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iagrams/data1.xml" ContentType="application/vnd.openxmlformats-officedocument.drawingml.diagramData+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diagrams/layout1.xml" ContentType="application/vnd.openxmlformats-officedocument.drawingml.diagramLayout+xml"/>
  <Override PartName="/word/diagrams/colors1.xml" ContentType="application/vnd.openxmlformats-officedocument.drawingml.diagramColors+xml"/>
  <Override PartName="/word/diagrams/quickStyle1.xml" ContentType="application/vnd.openxmlformats-officedocument.drawingml.diagramStyle+xml"/>
  <Override PartName="/word/diagrams/drawing1.xml" ContentType="application/vnd.ms-office.drawingml.diagramDrawing+xml"/>
  <Override PartName="/word/settings.xml" ContentType="application/vnd.openxmlformats-officedocument.wordprocessingml.setting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customXml/itemProps2.xml" ContentType="application/vnd.openxmlformats-officedocument.customXml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347D4" w14:textId="3CA4FCD9" w:rsidR="007B7DD8" w:rsidRDefault="00C11AB3" w:rsidP="00CC5193">
      <w:pPr>
        <w:pStyle w:val="TOCHeading"/>
        <w:spacing w:before="0" w:after="200"/>
        <w:jc w:val="center"/>
        <w:rPr>
          <w:rFonts w:ascii="Arial" w:eastAsiaTheme="minorHAnsi" w:hAnsi="Arial" w:cs="Arial"/>
          <w:b w:val="0"/>
          <w:color w:val="auto"/>
          <w:sz w:val="48"/>
          <w:szCs w:val="48"/>
          <w:lang w:val="en-GB" w:eastAsia="en-US"/>
        </w:rPr>
      </w:pPr>
      <w:r>
        <w:rPr>
          <w:rFonts w:ascii="Arial" w:eastAsiaTheme="minorHAnsi" w:hAnsi="Arial" w:cs="Arial"/>
          <w:b w:val="0"/>
          <w:noProof/>
          <w:color w:val="auto"/>
          <w:sz w:val="48"/>
          <w:szCs w:val="48"/>
          <w:lang w:val="en-GB" w:eastAsia="en-GB"/>
        </w:rPr>
        <w:drawing>
          <wp:inline distT="0" distB="0" distL="0" distR="0" wp14:anchorId="2084D53E" wp14:editId="06887531">
            <wp:extent cx="5759450" cy="904875"/>
            <wp:effectExtent l="0" t="0" r="0" b="9525"/>
            <wp:docPr id="2" name="Picture 2" title="FSAN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yer Logo copy.jpg"/>
                    <pic:cNvPicPr/>
                  </pic:nvPicPr>
                  <pic:blipFill>
                    <a:blip r:embed="rId10">
                      <a:extLst>
                        <a:ext uri="{28A0092B-C50C-407E-A947-70E740481C1C}">
                          <a14:useLocalDpi xmlns:a14="http://schemas.microsoft.com/office/drawing/2010/main" val="0"/>
                        </a:ext>
                      </a:extLst>
                    </a:blip>
                    <a:stretch>
                      <a:fillRect/>
                    </a:stretch>
                  </pic:blipFill>
                  <pic:spPr>
                    <a:xfrm>
                      <a:off x="0" y="0"/>
                      <a:ext cx="5759450" cy="904875"/>
                    </a:xfrm>
                    <a:prstGeom prst="rect">
                      <a:avLst/>
                    </a:prstGeom>
                  </pic:spPr>
                </pic:pic>
              </a:graphicData>
            </a:graphic>
          </wp:inline>
        </w:drawing>
      </w:r>
    </w:p>
    <w:p w14:paraId="0B127D97" w14:textId="77777777" w:rsidR="00C11AB3" w:rsidRDefault="00C11AB3" w:rsidP="00CC5193">
      <w:pPr>
        <w:pStyle w:val="TOCHeading"/>
        <w:spacing w:before="0" w:after="200"/>
        <w:jc w:val="center"/>
        <w:rPr>
          <w:rFonts w:ascii="Arial" w:eastAsiaTheme="minorHAnsi" w:hAnsi="Arial" w:cs="Arial"/>
          <w:b w:val="0"/>
          <w:color w:val="auto"/>
          <w:sz w:val="48"/>
          <w:szCs w:val="48"/>
          <w:lang w:val="en-GB" w:eastAsia="en-US"/>
        </w:rPr>
      </w:pPr>
    </w:p>
    <w:p w14:paraId="5D7347D5" w14:textId="77777777" w:rsidR="00F97826" w:rsidRPr="008744D4" w:rsidRDefault="00F97826" w:rsidP="00CC5193">
      <w:pPr>
        <w:pStyle w:val="TOCHeading"/>
        <w:spacing w:before="0" w:after="200"/>
        <w:jc w:val="center"/>
        <w:rPr>
          <w:rFonts w:ascii="Arial" w:eastAsiaTheme="minorHAnsi" w:hAnsi="Arial" w:cs="Arial"/>
          <w:b w:val="0"/>
          <w:color w:val="auto"/>
          <w:sz w:val="48"/>
          <w:szCs w:val="48"/>
          <w:lang w:val="en-GB" w:eastAsia="en-US"/>
        </w:rPr>
      </w:pPr>
      <w:r w:rsidRPr="008744D4">
        <w:rPr>
          <w:rFonts w:ascii="Arial" w:eastAsiaTheme="minorHAnsi" w:hAnsi="Arial" w:cs="Arial"/>
          <w:b w:val="0"/>
          <w:color w:val="auto"/>
          <w:sz w:val="48"/>
          <w:szCs w:val="48"/>
          <w:lang w:val="en-GB" w:eastAsia="en-US"/>
        </w:rPr>
        <w:t xml:space="preserve">Monitoring </w:t>
      </w:r>
      <w:r w:rsidR="00EC0A76">
        <w:rPr>
          <w:rFonts w:ascii="Arial" w:eastAsiaTheme="minorHAnsi" w:hAnsi="Arial" w:cs="Arial"/>
          <w:b w:val="0"/>
          <w:color w:val="auto"/>
          <w:sz w:val="48"/>
          <w:szCs w:val="48"/>
          <w:lang w:val="en-GB" w:eastAsia="en-US"/>
        </w:rPr>
        <w:t xml:space="preserve">the </w:t>
      </w:r>
      <w:r w:rsidRPr="008744D4">
        <w:rPr>
          <w:rFonts w:ascii="Arial" w:eastAsiaTheme="minorHAnsi" w:hAnsi="Arial" w:cs="Arial"/>
          <w:b w:val="0"/>
          <w:color w:val="auto"/>
          <w:sz w:val="48"/>
          <w:szCs w:val="48"/>
          <w:lang w:val="en-GB" w:eastAsia="en-US"/>
        </w:rPr>
        <w:t xml:space="preserve">Australian population’s intake of dietary iodine before and after mandatory </w:t>
      </w:r>
      <w:r w:rsidR="006147DF">
        <w:rPr>
          <w:rFonts w:ascii="Arial" w:eastAsiaTheme="minorHAnsi" w:hAnsi="Arial" w:cs="Arial"/>
          <w:b w:val="0"/>
          <w:color w:val="auto"/>
          <w:sz w:val="48"/>
          <w:szCs w:val="48"/>
          <w:lang w:val="en-GB" w:eastAsia="en-US"/>
        </w:rPr>
        <w:t>fortification</w:t>
      </w:r>
      <w:r w:rsidRPr="008744D4">
        <w:rPr>
          <w:rFonts w:ascii="Arial" w:eastAsiaTheme="minorHAnsi" w:hAnsi="Arial" w:cs="Arial"/>
          <w:b w:val="0"/>
          <w:color w:val="auto"/>
          <w:sz w:val="48"/>
          <w:szCs w:val="48"/>
          <w:lang w:val="en-GB" w:eastAsia="en-US"/>
        </w:rPr>
        <w:t xml:space="preserve"> </w:t>
      </w:r>
    </w:p>
    <w:p w14:paraId="5D7347D6" w14:textId="77777777" w:rsidR="006E3E3E" w:rsidRPr="00314FF9" w:rsidRDefault="006E3E3E" w:rsidP="00CC5193">
      <w:pPr>
        <w:pStyle w:val="TOCHeading"/>
        <w:spacing w:before="0" w:after="200"/>
        <w:rPr>
          <w:rFonts w:ascii="Arial" w:eastAsiaTheme="minorHAnsi" w:hAnsi="Arial" w:cs="Arial"/>
          <w:b w:val="0"/>
          <w:color w:val="auto"/>
          <w:sz w:val="40"/>
          <w:szCs w:val="40"/>
          <w:lang w:val="en-GB" w:eastAsia="en-US"/>
        </w:rPr>
      </w:pPr>
    </w:p>
    <w:p w14:paraId="5D7347D7" w14:textId="77777777" w:rsidR="006E3E3E" w:rsidRPr="001D270F" w:rsidRDefault="006E3E3E" w:rsidP="00CC5193">
      <w:pPr>
        <w:pStyle w:val="TOCHeading"/>
        <w:spacing w:before="0" w:after="200"/>
        <w:rPr>
          <w:rFonts w:ascii="Arial" w:eastAsiaTheme="minorHAnsi" w:hAnsi="Arial" w:cs="Arial"/>
          <w:b w:val="0"/>
          <w:color w:val="auto"/>
          <w:sz w:val="40"/>
          <w:szCs w:val="40"/>
          <w:lang w:val="en-GB" w:eastAsia="en-US"/>
        </w:rPr>
      </w:pPr>
    </w:p>
    <w:p w14:paraId="5D7347D8" w14:textId="77777777" w:rsidR="00314FF9" w:rsidRDefault="00F97826" w:rsidP="00CC5193">
      <w:pPr>
        <w:pStyle w:val="TOCHeading"/>
        <w:spacing w:before="0" w:after="200"/>
        <w:rPr>
          <w:rFonts w:ascii="Arial" w:eastAsiaTheme="minorHAnsi" w:hAnsi="Arial" w:cs="Arial"/>
          <w:color w:val="auto"/>
          <w:sz w:val="40"/>
          <w:szCs w:val="40"/>
          <w:lang w:val="en-GB" w:eastAsia="en-US"/>
        </w:rPr>
      </w:pPr>
      <w:r w:rsidRPr="00314FF9">
        <w:rPr>
          <w:rFonts w:ascii="Arial" w:eastAsiaTheme="minorHAnsi" w:hAnsi="Arial" w:cs="Arial"/>
          <w:b w:val="0"/>
          <w:color w:val="auto"/>
          <w:sz w:val="40"/>
          <w:szCs w:val="40"/>
          <w:lang w:val="en-GB" w:eastAsia="en-US"/>
        </w:rPr>
        <w:t xml:space="preserve">Report </w:t>
      </w:r>
      <w:r w:rsidR="008744D4" w:rsidRPr="00314FF9">
        <w:rPr>
          <w:rFonts w:ascii="Arial" w:eastAsiaTheme="minorHAnsi" w:hAnsi="Arial" w:cs="Arial"/>
          <w:b w:val="0"/>
          <w:color w:val="auto"/>
          <w:sz w:val="40"/>
          <w:szCs w:val="40"/>
          <w:lang w:val="en-GB" w:eastAsia="en-US"/>
        </w:rPr>
        <w:t xml:space="preserve">by Food Standards Australia </w:t>
      </w:r>
      <w:r w:rsidRPr="00314FF9">
        <w:rPr>
          <w:rFonts w:ascii="Arial" w:eastAsiaTheme="minorHAnsi" w:hAnsi="Arial" w:cs="Arial"/>
          <w:b w:val="0"/>
          <w:color w:val="auto"/>
          <w:sz w:val="40"/>
          <w:szCs w:val="40"/>
          <w:lang w:val="en-GB" w:eastAsia="en-US"/>
        </w:rPr>
        <w:t>New Zealand</w:t>
      </w:r>
    </w:p>
    <w:p w14:paraId="5D7347D9" w14:textId="77777777" w:rsidR="00C5051A" w:rsidRPr="00314FF9" w:rsidRDefault="00314FF9" w:rsidP="00314FF9">
      <w:pPr>
        <w:pStyle w:val="TOCHeading"/>
        <w:spacing w:before="0" w:after="200"/>
        <w:jc w:val="center"/>
        <w:rPr>
          <w:rFonts w:ascii="Arial" w:eastAsiaTheme="minorHAnsi" w:hAnsi="Arial" w:cs="Arial"/>
          <w:b w:val="0"/>
          <w:color w:val="auto"/>
          <w:sz w:val="40"/>
          <w:szCs w:val="40"/>
          <w:lang w:val="en-GB" w:eastAsia="en-US"/>
        </w:rPr>
      </w:pPr>
      <w:r w:rsidRPr="00314FF9">
        <w:rPr>
          <w:rFonts w:ascii="Arial" w:eastAsiaTheme="minorHAnsi" w:hAnsi="Arial" w:cs="Arial"/>
          <w:b w:val="0"/>
          <w:color w:val="auto"/>
          <w:sz w:val="40"/>
          <w:szCs w:val="40"/>
          <w:lang w:val="en-GB" w:eastAsia="en-US"/>
        </w:rPr>
        <w:t>(FSANZ)</w:t>
      </w:r>
    </w:p>
    <w:p w14:paraId="5D7347DA" w14:textId="77777777" w:rsidR="006147DF" w:rsidRDefault="006147DF" w:rsidP="00CC5193">
      <w:pPr>
        <w:pStyle w:val="TOCHeading"/>
        <w:spacing w:before="0" w:after="200"/>
        <w:jc w:val="center"/>
        <w:rPr>
          <w:rFonts w:ascii="Arial" w:eastAsiaTheme="minorHAnsi" w:hAnsi="Arial" w:cs="Arial"/>
          <w:color w:val="auto"/>
          <w:sz w:val="40"/>
          <w:szCs w:val="40"/>
          <w:lang w:val="en-GB" w:eastAsia="en-US"/>
        </w:rPr>
      </w:pPr>
    </w:p>
    <w:p w14:paraId="5D7347DB" w14:textId="77777777" w:rsidR="00314FF9" w:rsidRDefault="00314FF9" w:rsidP="00314FF9">
      <w:pPr>
        <w:pStyle w:val="TOCHeading"/>
        <w:spacing w:before="0" w:after="200"/>
        <w:rPr>
          <w:rFonts w:ascii="Arial" w:eastAsiaTheme="minorHAnsi" w:hAnsi="Arial" w:cs="Arial"/>
          <w:color w:val="auto"/>
          <w:sz w:val="40"/>
          <w:szCs w:val="40"/>
          <w:lang w:val="en-GB" w:eastAsia="en-US"/>
        </w:rPr>
      </w:pPr>
    </w:p>
    <w:p w14:paraId="5D7347DC" w14:textId="0FBF5183" w:rsidR="00F97826" w:rsidRPr="00314FF9" w:rsidRDefault="00C11AB3" w:rsidP="00CC5193">
      <w:pPr>
        <w:pStyle w:val="TOCHeading"/>
        <w:spacing w:before="0" w:after="200"/>
        <w:jc w:val="center"/>
        <w:rPr>
          <w:rFonts w:ascii="Arial" w:eastAsiaTheme="minorHAnsi" w:hAnsi="Arial" w:cs="Arial"/>
          <w:b w:val="0"/>
          <w:color w:val="auto"/>
          <w:sz w:val="40"/>
          <w:szCs w:val="40"/>
          <w:lang w:val="en-GB" w:eastAsia="en-US"/>
        </w:rPr>
      </w:pPr>
      <w:r>
        <w:rPr>
          <w:rFonts w:ascii="Arial" w:eastAsiaTheme="minorHAnsi" w:hAnsi="Arial" w:cs="Arial"/>
          <w:b w:val="0"/>
          <w:color w:val="auto"/>
          <w:sz w:val="40"/>
          <w:szCs w:val="40"/>
          <w:lang w:val="en-GB" w:eastAsia="en-US"/>
        </w:rPr>
        <w:t>June 2016</w:t>
      </w:r>
    </w:p>
    <w:p w14:paraId="5D7347DD" w14:textId="77777777" w:rsidR="00F97826" w:rsidRPr="00F97826" w:rsidRDefault="00F97826" w:rsidP="00CC5193">
      <w:pPr>
        <w:rPr>
          <w:rFonts w:ascii="Arial" w:hAnsi="Arial" w:cs="Arial"/>
        </w:rPr>
      </w:pPr>
      <w:r w:rsidRPr="00F97826">
        <w:rPr>
          <w:rFonts w:ascii="Arial" w:hAnsi="Arial" w:cs="Arial"/>
        </w:rPr>
        <w:br w:type="page"/>
      </w:r>
    </w:p>
    <w:sdt>
      <w:sdtPr>
        <w:rPr>
          <w:rFonts w:ascii="Arial" w:eastAsiaTheme="minorHAnsi" w:hAnsi="Arial" w:cs="Arial"/>
          <w:b w:val="0"/>
          <w:bCs w:val="0"/>
          <w:color w:val="auto"/>
          <w:sz w:val="24"/>
          <w:szCs w:val="22"/>
          <w:lang w:val="en-GB" w:eastAsia="en-US"/>
        </w:rPr>
        <w:id w:val="-1857184479"/>
        <w:docPartObj>
          <w:docPartGallery w:val="Table of Contents"/>
          <w:docPartUnique/>
        </w:docPartObj>
      </w:sdtPr>
      <w:sdtEndPr>
        <w:rPr>
          <w:noProof/>
          <w:szCs w:val="24"/>
        </w:rPr>
      </w:sdtEndPr>
      <w:sdtContent>
        <w:p w14:paraId="5D7347DE" w14:textId="77777777" w:rsidR="00CA2AD9" w:rsidRPr="00980D16" w:rsidRDefault="00531E5D" w:rsidP="00634122">
          <w:pPr>
            <w:pStyle w:val="TOCHeading"/>
            <w:spacing w:before="0" w:after="200"/>
            <w:jc w:val="center"/>
            <w:rPr>
              <w:rFonts w:ascii="Arial" w:hAnsi="Arial" w:cs="Arial"/>
              <w:color w:val="auto"/>
              <w:sz w:val="24"/>
              <w:szCs w:val="24"/>
            </w:rPr>
          </w:pPr>
          <w:r w:rsidRPr="00980D16">
            <w:rPr>
              <w:rFonts w:ascii="Arial" w:eastAsiaTheme="minorHAnsi" w:hAnsi="Arial" w:cs="Arial"/>
              <w:bCs w:val="0"/>
              <w:color w:val="auto"/>
              <w:sz w:val="24"/>
              <w:szCs w:val="24"/>
              <w:lang w:val="en-GB" w:eastAsia="en-US"/>
            </w:rPr>
            <w:t xml:space="preserve">Table of </w:t>
          </w:r>
          <w:r w:rsidR="00CA2AD9" w:rsidRPr="00980D16">
            <w:rPr>
              <w:rFonts w:ascii="Arial" w:hAnsi="Arial" w:cs="Arial"/>
              <w:color w:val="auto"/>
              <w:sz w:val="24"/>
              <w:szCs w:val="24"/>
            </w:rPr>
            <w:t>Contents</w:t>
          </w:r>
        </w:p>
        <w:p w14:paraId="503FBAF1" w14:textId="77777777" w:rsidR="00B919E0" w:rsidRPr="005445C2" w:rsidRDefault="00CA2AD9">
          <w:pPr>
            <w:pStyle w:val="TOC1"/>
            <w:tabs>
              <w:tab w:val="right" w:pos="9060"/>
            </w:tabs>
            <w:rPr>
              <w:rFonts w:ascii="Arial" w:eastAsiaTheme="minorEastAsia" w:hAnsi="Arial" w:cs="Arial"/>
              <w:noProof/>
              <w:sz w:val="22"/>
              <w:lang w:eastAsia="en-GB"/>
            </w:rPr>
          </w:pPr>
          <w:r w:rsidRPr="005445C2">
            <w:rPr>
              <w:rFonts w:ascii="Arial" w:hAnsi="Arial" w:cs="Arial"/>
              <w:szCs w:val="24"/>
            </w:rPr>
            <w:fldChar w:fldCharType="begin"/>
          </w:r>
          <w:r w:rsidRPr="005445C2">
            <w:rPr>
              <w:rFonts w:ascii="Arial" w:hAnsi="Arial" w:cs="Arial"/>
              <w:szCs w:val="24"/>
            </w:rPr>
            <w:instrText xml:space="preserve"> TOC \o "1-3" \h \z \u </w:instrText>
          </w:r>
          <w:r w:rsidRPr="005445C2">
            <w:rPr>
              <w:rFonts w:ascii="Arial" w:hAnsi="Arial" w:cs="Arial"/>
              <w:szCs w:val="24"/>
            </w:rPr>
            <w:fldChar w:fldCharType="separate"/>
          </w:r>
          <w:hyperlink w:anchor="_Toc430854491" w:history="1">
            <w:r w:rsidR="00B919E0" w:rsidRPr="005445C2">
              <w:rPr>
                <w:rStyle w:val="Hyperlink"/>
                <w:rFonts w:ascii="Arial" w:hAnsi="Arial" w:cs="Arial"/>
                <w:noProof/>
              </w:rPr>
              <w:t>Executive Summary</w:t>
            </w:r>
            <w:r w:rsidR="00B919E0" w:rsidRPr="005445C2">
              <w:rPr>
                <w:rFonts w:ascii="Arial" w:hAnsi="Arial" w:cs="Arial"/>
                <w:noProof/>
                <w:webHidden/>
              </w:rPr>
              <w:tab/>
            </w:r>
            <w:r w:rsidR="00B919E0" w:rsidRPr="005445C2">
              <w:rPr>
                <w:rFonts w:ascii="Arial" w:hAnsi="Arial" w:cs="Arial"/>
                <w:noProof/>
                <w:webHidden/>
              </w:rPr>
              <w:fldChar w:fldCharType="begin"/>
            </w:r>
            <w:r w:rsidR="00B919E0" w:rsidRPr="005445C2">
              <w:rPr>
                <w:rFonts w:ascii="Arial" w:hAnsi="Arial" w:cs="Arial"/>
                <w:noProof/>
                <w:webHidden/>
              </w:rPr>
              <w:instrText xml:space="preserve"> PAGEREF _Toc430854491 \h </w:instrText>
            </w:r>
            <w:r w:rsidR="00B919E0" w:rsidRPr="005445C2">
              <w:rPr>
                <w:rFonts w:ascii="Arial" w:hAnsi="Arial" w:cs="Arial"/>
                <w:noProof/>
                <w:webHidden/>
              </w:rPr>
            </w:r>
            <w:r w:rsidR="00B919E0" w:rsidRPr="005445C2">
              <w:rPr>
                <w:rFonts w:ascii="Arial" w:hAnsi="Arial" w:cs="Arial"/>
                <w:noProof/>
                <w:webHidden/>
              </w:rPr>
              <w:fldChar w:fldCharType="separate"/>
            </w:r>
            <w:r w:rsidR="00A41217">
              <w:rPr>
                <w:rFonts w:ascii="Arial" w:hAnsi="Arial" w:cs="Arial"/>
                <w:noProof/>
                <w:webHidden/>
              </w:rPr>
              <w:t>3</w:t>
            </w:r>
            <w:r w:rsidR="00B919E0" w:rsidRPr="005445C2">
              <w:rPr>
                <w:rFonts w:ascii="Arial" w:hAnsi="Arial" w:cs="Arial"/>
                <w:noProof/>
                <w:webHidden/>
              </w:rPr>
              <w:fldChar w:fldCharType="end"/>
            </w:r>
          </w:hyperlink>
        </w:p>
        <w:p w14:paraId="37F37D67" w14:textId="77777777" w:rsidR="00B919E0" w:rsidRPr="005445C2" w:rsidRDefault="001E1660">
          <w:pPr>
            <w:pStyle w:val="TOC1"/>
            <w:tabs>
              <w:tab w:val="left" w:pos="660"/>
              <w:tab w:val="right" w:pos="9060"/>
            </w:tabs>
            <w:rPr>
              <w:rFonts w:ascii="Arial" w:eastAsiaTheme="minorEastAsia" w:hAnsi="Arial" w:cs="Arial"/>
              <w:noProof/>
              <w:sz w:val="22"/>
              <w:lang w:eastAsia="en-GB"/>
            </w:rPr>
          </w:pPr>
          <w:hyperlink w:anchor="_Toc430854492" w:history="1">
            <w:r w:rsidR="00B919E0" w:rsidRPr="005445C2">
              <w:rPr>
                <w:rStyle w:val="Hyperlink"/>
                <w:rFonts w:ascii="Arial" w:hAnsi="Arial" w:cs="Arial"/>
                <w:noProof/>
              </w:rPr>
              <w:t>1.0</w:t>
            </w:r>
            <w:r w:rsidR="00B919E0" w:rsidRPr="005445C2">
              <w:rPr>
                <w:rFonts w:ascii="Arial" w:eastAsiaTheme="minorEastAsia" w:hAnsi="Arial" w:cs="Arial"/>
                <w:noProof/>
                <w:sz w:val="22"/>
                <w:lang w:eastAsia="en-GB"/>
              </w:rPr>
              <w:tab/>
            </w:r>
            <w:r w:rsidR="00B919E0" w:rsidRPr="005445C2">
              <w:rPr>
                <w:rStyle w:val="Hyperlink"/>
                <w:rFonts w:ascii="Arial" w:hAnsi="Arial" w:cs="Arial"/>
                <w:noProof/>
              </w:rPr>
              <w:t xml:space="preserve"> Introduction</w:t>
            </w:r>
            <w:r w:rsidR="00B919E0" w:rsidRPr="005445C2">
              <w:rPr>
                <w:rFonts w:ascii="Arial" w:hAnsi="Arial" w:cs="Arial"/>
                <w:noProof/>
                <w:webHidden/>
              </w:rPr>
              <w:tab/>
            </w:r>
            <w:r w:rsidR="00B919E0" w:rsidRPr="005445C2">
              <w:rPr>
                <w:rFonts w:ascii="Arial" w:hAnsi="Arial" w:cs="Arial"/>
                <w:noProof/>
                <w:webHidden/>
              </w:rPr>
              <w:fldChar w:fldCharType="begin"/>
            </w:r>
            <w:r w:rsidR="00B919E0" w:rsidRPr="005445C2">
              <w:rPr>
                <w:rFonts w:ascii="Arial" w:hAnsi="Arial" w:cs="Arial"/>
                <w:noProof/>
                <w:webHidden/>
              </w:rPr>
              <w:instrText xml:space="preserve"> PAGEREF _Toc430854492 \h </w:instrText>
            </w:r>
            <w:r w:rsidR="00B919E0" w:rsidRPr="005445C2">
              <w:rPr>
                <w:rFonts w:ascii="Arial" w:hAnsi="Arial" w:cs="Arial"/>
                <w:noProof/>
                <w:webHidden/>
              </w:rPr>
            </w:r>
            <w:r w:rsidR="00B919E0" w:rsidRPr="005445C2">
              <w:rPr>
                <w:rFonts w:ascii="Arial" w:hAnsi="Arial" w:cs="Arial"/>
                <w:noProof/>
                <w:webHidden/>
              </w:rPr>
              <w:fldChar w:fldCharType="separate"/>
            </w:r>
            <w:r w:rsidR="00A41217">
              <w:rPr>
                <w:rFonts w:ascii="Arial" w:hAnsi="Arial" w:cs="Arial"/>
                <w:noProof/>
                <w:webHidden/>
              </w:rPr>
              <w:t>4</w:t>
            </w:r>
            <w:r w:rsidR="00B919E0" w:rsidRPr="005445C2">
              <w:rPr>
                <w:rFonts w:ascii="Arial" w:hAnsi="Arial" w:cs="Arial"/>
                <w:noProof/>
                <w:webHidden/>
              </w:rPr>
              <w:fldChar w:fldCharType="end"/>
            </w:r>
          </w:hyperlink>
        </w:p>
        <w:p w14:paraId="131EA7B2" w14:textId="77777777" w:rsidR="00B919E0" w:rsidRPr="005445C2" w:rsidRDefault="001E1660">
          <w:pPr>
            <w:pStyle w:val="TOC1"/>
            <w:tabs>
              <w:tab w:val="left" w:pos="660"/>
              <w:tab w:val="right" w:pos="9060"/>
            </w:tabs>
            <w:rPr>
              <w:rFonts w:ascii="Arial" w:eastAsiaTheme="minorEastAsia" w:hAnsi="Arial" w:cs="Arial"/>
              <w:noProof/>
              <w:sz w:val="22"/>
              <w:lang w:eastAsia="en-GB"/>
            </w:rPr>
          </w:pPr>
          <w:hyperlink w:anchor="_Toc430854493" w:history="1">
            <w:r w:rsidR="00B919E0" w:rsidRPr="005445C2">
              <w:rPr>
                <w:rStyle w:val="Hyperlink"/>
                <w:rFonts w:ascii="Arial" w:hAnsi="Arial" w:cs="Arial"/>
                <w:noProof/>
              </w:rPr>
              <w:t>2.0</w:t>
            </w:r>
            <w:r w:rsidR="00B919E0" w:rsidRPr="005445C2">
              <w:rPr>
                <w:rFonts w:ascii="Arial" w:eastAsiaTheme="minorEastAsia" w:hAnsi="Arial" w:cs="Arial"/>
                <w:noProof/>
                <w:sz w:val="22"/>
                <w:lang w:eastAsia="en-GB"/>
              </w:rPr>
              <w:tab/>
            </w:r>
            <w:r w:rsidR="00B919E0" w:rsidRPr="005445C2">
              <w:rPr>
                <w:rStyle w:val="Hyperlink"/>
                <w:rFonts w:ascii="Arial" w:hAnsi="Arial" w:cs="Arial"/>
                <w:noProof/>
              </w:rPr>
              <w:t xml:space="preserve"> Background to development of the iodine fortification standard</w:t>
            </w:r>
            <w:r w:rsidR="00B919E0" w:rsidRPr="005445C2">
              <w:rPr>
                <w:rFonts w:ascii="Arial" w:hAnsi="Arial" w:cs="Arial"/>
                <w:noProof/>
                <w:webHidden/>
              </w:rPr>
              <w:tab/>
            </w:r>
            <w:r w:rsidR="00B919E0" w:rsidRPr="005445C2">
              <w:rPr>
                <w:rFonts w:ascii="Arial" w:hAnsi="Arial" w:cs="Arial"/>
                <w:noProof/>
                <w:webHidden/>
              </w:rPr>
              <w:fldChar w:fldCharType="begin"/>
            </w:r>
            <w:r w:rsidR="00B919E0" w:rsidRPr="005445C2">
              <w:rPr>
                <w:rFonts w:ascii="Arial" w:hAnsi="Arial" w:cs="Arial"/>
                <w:noProof/>
                <w:webHidden/>
              </w:rPr>
              <w:instrText xml:space="preserve"> PAGEREF _Toc430854493 \h </w:instrText>
            </w:r>
            <w:r w:rsidR="00B919E0" w:rsidRPr="005445C2">
              <w:rPr>
                <w:rFonts w:ascii="Arial" w:hAnsi="Arial" w:cs="Arial"/>
                <w:noProof/>
                <w:webHidden/>
              </w:rPr>
            </w:r>
            <w:r w:rsidR="00B919E0" w:rsidRPr="005445C2">
              <w:rPr>
                <w:rFonts w:ascii="Arial" w:hAnsi="Arial" w:cs="Arial"/>
                <w:noProof/>
                <w:webHidden/>
              </w:rPr>
              <w:fldChar w:fldCharType="separate"/>
            </w:r>
            <w:r w:rsidR="00A41217">
              <w:rPr>
                <w:rFonts w:ascii="Arial" w:hAnsi="Arial" w:cs="Arial"/>
                <w:noProof/>
                <w:webHidden/>
              </w:rPr>
              <w:t>5</w:t>
            </w:r>
            <w:r w:rsidR="00B919E0" w:rsidRPr="005445C2">
              <w:rPr>
                <w:rFonts w:ascii="Arial" w:hAnsi="Arial" w:cs="Arial"/>
                <w:noProof/>
                <w:webHidden/>
              </w:rPr>
              <w:fldChar w:fldCharType="end"/>
            </w:r>
          </w:hyperlink>
        </w:p>
        <w:p w14:paraId="1A1411E3" w14:textId="77777777" w:rsidR="00B919E0" w:rsidRPr="005445C2" w:rsidRDefault="001E1660">
          <w:pPr>
            <w:pStyle w:val="TOC1"/>
            <w:tabs>
              <w:tab w:val="left" w:pos="660"/>
              <w:tab w:val="right" w:pos="9060"/>
            </w:tabs>
            <w:rPr>
              <w:rFonts w:ascii="Arial" w:eastAsiaTheme="minorEastAsia" w:hAnsi="Arial" w:cs="Arial"/>
              <w:noProof/>
              <w:sz w:val="22"/>
              <w:lang w:eastAsia="en-GB"/>
            </w:rPr>
          </w:pPr>
          <w:hyperlink w:anchor="_Toc430854494" w:history="1">
            <w:r w:rsidR="00B919E0" w:rsidRPr="005445C2">
              <w:rPr>
                <w:rStyle w:val="Hyperlink"/>
                <w:rFonts w:ascii="Arial" w:hAnsi="Arial" w:cs="Arial"/>
                <w:noProof/>
              </w:rPr>
              <w:t>3.0</w:t>
            </w:r>
            <w:r w:rsidR="00B919E0" w:rsidRPr="005445C2">
              <w:rPr>
                <w:rFonts w:ascii="Arial" w:eastAsiaTheme="minorEastAsia" w:hAnsi="Arial" w:cs="Arial"/>
                <w:noProof/>
                <w:sz w:val="22"/>
                <w:lang w:eastAsia="en-GB"/>
              </w:rPr>
              <w:tab/>
            </w:r>
            <w:r w:rsidR="00B919E0" w:rsidRPr="005445C2">
              <w:rPr>
                <w:rStyle w:val="Hyperlink"/>
                <w:rFonts w:ascii="Arial" w:hAnsi="Arial" w:cs="Arial"/>
                <w:noProof/>
              </w:rPr>
              <w:t xml:space="preserve"> FSANZ’s bread surveys</w:t>
            </w:r>
            <w:r w:rsidR="00B919E0" w:rsidRPr="005445C2">
              <w:rPr>
                <w:rFonts w:ascii="Arial" w:hAnsi="Arial" w:cs="Arial"/>
                <w:noProof/>
                <w:webHidden/>
              </w:rPr>
              <w:tab/>
            </w:r>
            <w:r w:rsidR="00B919E0" w:rsidRPr="005445C2">
              <w:rPr>
                <w:rFonts w:ascii="Arial" w:hAnsi="Arial" w:cs="Arial"/>
                <w:noProof/>
                <w:webHidden/>
              </w:rPr>
              <w:fldChar w:fldCharType="begin"/>
            </w:r>
            <w:r w:rsidR="00B919E0" w:rsidRPr="005445C2">
              <w:rPr>
                <w:rFonts w:ascii="Arial" w:hAnsi="Arial" w:cs="Arial"/>
                <w:noProof/>
                <w:webHidden/>
              </w:rPr>
              <w:instrText xml:space="preserve"> PAGEREF _Toc430854494 \h </w:instrText>
            </w:r>
            <w:r w:rsidR="00B919E0" w:rsidRPr="005445C2">
              <w:rPr>
                <w:rFonts w:ascii="Arial" w:hAnsi="Arial" w:cs="Arial"/>
                <w:noProof/>
                <w:webHidden/>
              </w:rPr>
            </w:r>
            <w:r w:rsidR="00B919E0" w:rsidRPr="005445C2">
              <w:rPr>
                <w:rFonts w:ascii="Arial" w:hAnsi="Arial" w:cs="Arial"/>
                <w:noProof/>
                <w:webHidden/>
              </w:rPr>
              <w:fldChar w:fldCharType="separate"/>
            </w:r>
            <w:r w:rsidR="00A41217">
              <w:rPr>
                <w:rFonts w:ascii="Arial" w:hAnsi="Arial" w:cs="Arial"/>
                <w:noProof/>
                <w:webHidden/>
              </w:rPr>
              <w:t>5</w:t>
            </w:r>
            <w:r w:rsidR="00B919E0" w:rsidRPr="005445C2">
              <w:rPr>
                <w:rFonts w:ascii="Arial" w:hAnsi="Arial" w:cs="Arial"/>
                <w:noProof/>
                <w:webHidden/>
              </w:rPr>
              <w:fldChar w:fldCharType="end"/>
            </w:r>
          </w:hyperlink>
        </w:p>
        <w:p w14:paraId="0EFEEA1D" w14:textId="77777777" w:rsidR="00B919E0" w:rsidRPr="005445C2" w:rsidRDefault="001E1660">
          <w:pPr>
            <w:pStyle w:val="TOC2"/>
            <w:tabs>
              <w:tab w:val="left" w:pos="880"/>
              <w:tab w:val="right" w:pos="9060"/>
            </w:tabs>
            <w:rPr>
              <w:rFonts w:ascii="Arial" w:eastAsiaTheme="minorEastAsia" w:hAnsi="Arial" w:cs="Arial"/>
              <w:noProof/>
              <w:sz w:val="22"/>
              <w:lang w:eastAsia="en-GB"/>
            </w:rPr>
          </w:pPr>
          <w:hyperlink w:anchor="_Toc430854495" w:history="1">
            <w:r w:rsidR="00B919E0" w:rsidRPr="005445C2">
              <w:rPr>
                <w:rStyle w:val="Hyperlink"/>
                <w:rFonts w:ascii="Arial" w:hAnsi="Arial" w:cs="Arial"/>
                <w:noProof/>
              </w:rPr>
              <w:t>3.1</w:t>
            </w:r>
            <w:r w:rsidR="00B919E0" w:rsidRPr="005445C2">
              <w:rPr>
                <w:rFonts w:ascii="Arial" w:eastAsiaTheme="minorEastAsia" w:hAnsi="Arial" w:cs="Arial"/>
                <w:noProof/>
                <w:sz w:val="22"/>
                <w:lang w:eastAsia="en-GB"/>
              </w:rPr>
              <w:tab/>
            </w:r>
            <w:r w:rsidR="00B919E0" w:rsidRPr="005445C2">
              <w:rPr>
                <w:rStyle w:val="Hyperlink"/>
                <w:rFonts w:ascii="Arial" w:hAnsi="Arial" w:cs="Arial"/>
                <w:noProof/>
              </w:rPr>
              <w:t>Survey Methodology</w:t>
            </w:r>
            <w:r w:rsidR="00B919E0" w:rsidRPr="005445C2">
              <w:rPr>
                <w:rFonts w:ascii="Arial" w:hAnsi="Arial" w:cs="Arial"/>
                <w:noProof/>
                <w:webHidden/>
              </w:rPr>
              <w:tab/>
            </w:r>
            <w:r w:rsidR="00B919E0" w:rsidRPr="005445C2">
              <w:rPr>
                <w:rFonts w:ascii="Arial" w:hAnsi="Arial" w:cs="Arial"/>
                <w:noProof/>
                <w:webHidden/>
              </w:rPr>
              <w:fldChar w:fldCharType="begin"/>
            </w:r>
            <w:r w:rsidR="00B919E0" w:rsidRPr="005445C2">
              <w:rPr>
                <w:rFonts w:ascii="Arial" w:hAnsi="Arial" w:cs="Arial"/>
                <w:noProof/>
                <w:webHidden/>
              </w:rPr>
              <w:instrText xml:space="preserve"> PAGEREF _Toc430854495 \h </w:instrText>
            </w:r>
            <w:r w:rsidR="00B919E0" w:rsidRPr="005445C2">
              <w:rPr>
                <w:rFonts w:ascii="Arial" w:hAnsi="Arial" w:cs="Arial"/>
                <w:noProof/>
                <w:webHidden/>
              </w:rPr>
            </w:r>
            <w:r w:rsidR="00B919E0" w:rsidRPr="005445C2">
              <w:rPr>
                <w:rFonts w:ascii="Arial" w:hAnsi="Arial" w:cs="Arial"/>
                <w:noProof/>
                <w:webHidden/>
              </w:rPr>
              <w:fldChar w:fldCharType="separate"/>
            </w:r>
            <w:r w:rsidR="00A41217">
              <w:rPr>
                <w:rFonts w:ascii="Arial" w:hAnsi="Arial" w:cs="Arial"/>
                <w:noProof/>
                <w:webHidden/>
              </w:rPr>
              <w:t>6</w:t>
            </w:r>
            <w:r w:rsidR="00B919E0" w:rsidRPr="005445C2">
              <w:rPr>
                <w:rFonts w:ascii="Arial" w:hAnsi="Arial" w:cs="Arial"/>
                <w:noProof/>
                <w:webHidden/>
              </w:rPr>
              <w:fldChar w:fldCharType="end"/>
            </w:r>
          </w:hyperlink>
        </w:p>
        <w:p w14:paraId="64681A4C" w14:textId="77777777" w:rsidR="00B919E0" w:rsidRPr="005445C2" w:rsidRDefault="001E1660">
          <w:pPr>
            <w:pStyle w:val="TOC3"/>
            <w:rPr>
              <w:rFonts w:eastAsiaTheme="minorEastAsia"/>
              <w:i w:val="0"/>
              <w:lang w:eastAsia="en-GB"/>
            </w:rPr>
          </w:pPr>
          <w:hyperlink w:anchor="_Toc430854496" w:history="1">
            <w:r w:rsidR="00B919E0" w:rsidRPr="005445C2">
              <w:rPr>
                <w:rStyle w:val="Hyperlink"/>
              </w:rPr>
              <w:t>3.1.1</w:t>
            </w:r>
            <w:r w:rsidR="00B919E0" w:rsidRPr="005445C2">
              <w:rPr>
                <w:rFonts w:eastAsiaTheme="minorEastAsia"/>
                <w:i w:val="0"/>
                <w:lang w:eastAsia="en-GB"/>
              </w:rPr>
              <w:tab/>
            </w:r>
            <w:r w:rsidR="00B919E0" w:rsidRPr="005445C2">
              <w:rPr>
                <w:rStyle w:val="Hyperlink"/>
              </w:rPr>
              <w:t>General sampling protocol</w:t>
            </w:r>
            <w:r w:rsidR="00B919E0" w:rsidRPr="005445C2">
              <w:rPr>
                <w:webHidden/>
              </w:rPr>
              <w:tab/>
            </w:r>
            <w:r w:rsidR="00B919E0" w:rsidRPr="005445C2">
              <w:rPr>
                <w:webHidden/>
              </w:rPr>
              <w:fldChar w:fldCharType="begin"/>
            </w:r>
            <w:r w:rsidR="00B919E0" w:rsidRPr="005445C2">
              <w:rPr>
                <w:webHidden/>
              </w:rPr>
              <w:instrText xml:space="preserve"> PAGEREF _Toc430854496 \h </w:instrText>
            </w:r>
            <w:r w:rsidR="00B919E0" w:rsidRPr="005445C2">
              <w:rPr>
                <w:webHidden/>
              </w:rPr>
            </w:r>
            <w:r w:rsidR="00B919E0" w:rsidRPr="005445C2">
              <w:rPr>
                <w:webHidden/>
              </w:rPr>
              <w:fldChar w:fldCharType="separate"/>
            </w:r>
            <w:r w:rsidR="00A41217">
              <w:rPr>
                <w:webHidden/>
              </w:rPr>
              <w:t>6</w:t>
            </w:r>
            <w:r w:rsidR="00B919E0" w:rsidRPr="005445C2">
              <w:rPr>
                <w:webHidden/>
              </w:rPr>
              <w:fldChar w:fldCharType="end"/>
            </w:r>
          </w:hyperlink>
        </w:p>
        <w:p w14:paraId="08C5C58E" w14:textId="77777777" w:rsidR="00B919E0" w:rsidRPr="005445C2" w:rsidRDefault="001E1660">
          <w:pPr>
            <w:pStyle w:val="TOC3"/>
            <w:rPr>
              <w:rFonts w:eastAsiaTheme="minorEastAsia"/>
              <w:i w:val="0"/>
              <w:lang w:eastAsia="en-GB"/>
            </w:rPr>
          </w:pPr>
          <w:hyperlink w:anchor="_Toc430854497" w:history="1">
            <w:r w:rsidR="00B919E0" w:rsidRPr="005445C2">
              <w:rPr>
                <w:rStyle w:val="Hyperlink"/>
              </w:rPr>
              <w:t>3.1.2</w:t>
            </w:r>
            <w:r w:rsidR="00B919E0" w:rsidRPr="005445C2">
              <w:rPr>
                <w:rFonts w:eastAsiaTheme="minorEastAsia"/>
                <w:i w:val="0"/>
                <w:lang w:eastAsia="en-GB"/>
              </w:rPr>
              <w:tab/>
            </w:r>
            <w:r w:rsidR="00B919E0" w:rsidRPr="005445C2">
              <w:rPr>
                <w:rStyle w:val="Hyperlink"/>
              </w:rPr>
              <w:t>Phase 1 sampling</w:t>
            </w:r>
            <w:r w:rsidR="00B919E0" w:rsidRPr="005445C2">
              <w:rPr>
                <w:webHidden/>
              </w:rPr>
              <w:tab/>
            </w:r>
            <w:r w:rsidR="00B919E0" w:rsidRPr="005445C2">
              <w:rPr>
                <w:webHidden/>
              </w:rPr>
              <w:fldChar w:fldCharType="begin"/>
            </w:r>
            <w:r w:rsidR="00B919E0" w:rsidRPr="005445C2">
              <w:rPr>
                <w:webHidden/>
              </w:rPr>
              <w:instrText xml:space="preserve"> PAGEREF _Toc430854497 \h </w:instrText>
            </w:r>
            <w:r w:rsidR="00B919E0" w:rsidRPr="005445C2">
              <w:rPr>
                <w:webHidden/>
              </w:rPr>
            </w:r>
            <w:r w:rsidR="00B919E0" w:rsidRPr="005445C2">
              <w:rPr>
                <w:webHidden/>
              </w:rPr>
              <w:fldChar w:fldCharType="separate"/>
            </w:r>
            <w:r w:rsidR="00A41217">
              <w:rPr>
                <w:webHidden/>
              </w:rPr>
              <w:t>7</w:t>
            </w:r>
            <w:r w:rsidR="00B919E0" w:rsidRPr="005445C2">
              <w:rPr>
                <w:webHidden/>
              </w:rPr>
              <w:fldChar w:fldCharType="end"/>
            </w:r>
          </w:hyperlink>
        </w:p>
        <w:p w14:paraId="26389A4D" w14:textId="77777777" w:rsidR="00B919E0" w:rsidRPr="005445C2" w:rsidRDefault="001E1660">
          <w:pPr>
            <w:pStyle w:val="TOC3"/>
            <w:rPr>
              <w:rFonts w:eastAsiaTheme="minorEastAsia"/>
              <w:i w:val="0"/>
              <w:lang w:eastAsia="en-GB"/>
            </w:rPr>
          </w:pPr>
          <w:hyperlink w:anchor="_Toc430854498" w:history="1">
            <w:r w:rsidR="00B919E0" w:rsidRPr="005445C2">
              <w:rPr>
                <w:rStyle w:val="Hyperlink"/>
              </w:rPr>
              <w:t>3.1.3</w:t>
            </w:r>
            <w:r w:rsidR="00B919E0" w:rsidRPr="005445C2">
              <w:rPr>
                <w:rFonts w:eastAsiaTheme="minorEastAsia"/>
                <w:i w:val="0"/>
                <w:lang w:eastAsia="en-GB"/>
              </w:rPr>
              <w:tab/>
            </w:r>
            <w:r w:rsidR="00B919E0" w:rsidRPr="005445C2">
              <w:rPr>
                <w:rStyle w:val="Hyperlink"/>
              </w:rPr>
              <w:t>Phase 2 sampling</w:t>
            </w:r>
            <w:r w:rsidR="00B919E0" w:rsidRPr="005445C2">
              <w:rPr>
                <w:webHidden/>
              </w:rPr>
              <w:tab/>
            </w:r>
            <w:r w:rsidR="00B919E0" w:rsidRPr="005445C2">
              <w:rPr>
                <w:webHidden/>
              </w:rPr>
              <w:fldChar w:fldCharType="begin"/>
            </w:r>
            <w:r w:rsidR="00B919E0" w:rsidRPr="005445C2">
              <w:rPr>
                <w:webHidden/>
              </w:rPr>
              <w:instrText xml:space="preserve"> PAGEREF _Toc430854498 \h </w:instrText>
            </w:r>
            <w:r w:rsidR="00B919E0" w:rsidRPr="005445C2">
              <w:rPr>
                <w:webHidden/>
              </w:rPr>
            </w:r>
            <w:r w:rsidR="00B919E0" w:rsidRPr="005445C2">
              <w:rPr>
                <w:webHidden/>
              </w:rPr>
              <w:fldChar w:fldCharType="separate"/>
            </w:r>
            <w:r w:rsidR="00A41217">
              <w:rPr>
                <w:webHidden/>
              </w:rPr>
              <w:t>7</w:t>
            </w:r>
            <w:r w:rsidR="00B919E0" w:rsidRPr="005445C2">
              <w:rPr>
                <w:webHidden/>
              </w:rPr>
              <w:fldChar w:fldCharType="end"/>
            </w:r>
          </w:hyperlink>
        </w:p>
        <w:p w14:paraId="64843AE9" w14:textId="77777777" w:rsidR="00B919E0" w:rsidRPr="005445C2" w:rsidRDefault="001E1660">
          <w:pPr>
            <w:pStyle w:val="TOC3"/>
            <w:rPr>
              <w:rFonts w:eastAsiaTheme="minorEastAsia"/>
              <w:i w:val="0"/>
              <w:lang w:eastAsia="en-GB"/>
            </w:rPr>
          </w:pPr>
          <w:hyperlink w:anchor="_Toc430854499" w:history="1">
            <w:r w:rsidR="00B919E0" w:rsidRPr="005445C2">
              <w:rPr>
                <w:rStyle w:val="Hyperlink"/>
              </w:rPr>
              <w:t>3.1.4</w:t>
            </w:r>
            <w:r w:rsidR="00B919E0" w:rsidRPr="005445C2">
              <w:rPr>
                <w:rFonts w:eastAsiaTheme="minorEastAsia"/>
                <w:i w:val="0"/>
                <w:lang w:eastAsia="en-GB"/>
              </w:rPr>
              <w:tab/>
            </w:r>
            <w:r w:rsidR="00B919E0" w:rsidRPr="005445C2">
              <w:rPr>
                <w:rStyle w:val="Hyperlink"/>
              </w:rPr>
              <w:t>Phase 3 sampling</w:t>
            </w:r>
            <w:r w:rsidR="00B919E0" w:rsidRPr="005445C2">
              <w:rPr>
                <w:webHidden/>
              </w:rPr>
              <w:tab/>
            </w:r>
            <w:r w:rsidR="00B919E0" w:rsidRPr="005445C2">
              <w:rPr>
                <w:webHidden/>
              </w:rPr>
              <w:fldChar w:fldCharType="begin"/>
            </w:r>
            <w:r w:rsidR="00B919E0" w:rsidRPr="005445C2">
              <w:rPr>
                <w:webHidden/>
              </w:rPr>
              <w:instrText xml:space="preserve"> PAGEREF _Toc430854499 \h </w:instrText>
            </w:r>
            <w:r w:rsidR="00B919E0" w:rsidRPr="005445C2">
              <w:rPr>
                <w:webHidden/>
              </w:rPr>
            </w:r>
            <w:r w:rsidR="00B919E0" w:rsidRPr="005445C2">
              <w:rPr>
                <w:webHidden/>
              </w:rPr>
              <w:fldChar w:fldCharType="separate"/>
            </w:r>
            <w:r w:rsidR="00A41217">
              <w:rPr>
                <w:webHidden/>
              </w:rPr>
              <w:t>8</w:t>
            </w:r>
            <w:r w:rsidR="00B919E0" w:rsidRPr="005445C2">
              <w:rPr>
                <w:webHidden/>
              </w:rPr>
              <w:fldChar w:fldCharType="end"/>
            </w:r>
          </w:hyperlink>
        </w:p>
        <w:p w14:paraId="3FD4ECAA" w14:textId="77777777" w:rsidR="00B919E0" w:rsidRPr="005445C2" w:rsidRDefault="001E1660">
          <w:pPr>
            <w:pStyle w:val="TOC1"/>
            <w:tabs>
              <w:tab w:val="left" w:pos="660"/>
              <w:tab w:val="right" w:pos="9060"/>
            </w:tabs>
            <w:rPr>
              <w:rFonts w:ascii="Arial" w:eastAsiaTheme="minorEastAsia" w:hAnsi="Arial" w:cs="Arial"/>
              <w:noProof/>
              <w:sz w:val="22"/>
              <w:lang w:eastAsia="en-GB"/>
            </w:rPr>
          </w:pPr>
          <w:hyperlink w:anchor="_Toc430854500" w:history="1">
            <w:r w:rsidR="00B919E0" w:rsidRPr="005445C2">
              <w:rPr>
                <w:rStyle w:val="Hyperlink"/>
                <w:rFonts w:ascii="Arial" w:hAnsi="Arial" w:cs="Arial"/>
                <w:noProof/>
              </w:rPr>
              <w:t>4.0</w:t>
            </w:r>
            <w:r w:rsidR="00B919E0" w:rsidRPr="005445C2">
              <w:rPr>
                <w:rFonts w:ascii="Arial" w:eastAsiaTheme="minorEastAsia" w:hAnsi="Arial" w:cs="Arial"/>
                <w:noProof/>
                <w:sz w:val="22"/>
                <w:lang w:eastAsia="en-GB"/>
              </w:rPr>
              <w:tab/>
            </w:r>
            <w:r w:rsidR="00B919E0" w:rsidRPr="005445C2">
              <w:rPr>
                <w:rStyle w:val="Hyperlink"/>
                <w:rFonts w:ascii="Arial" w:hAnsi="Arial" w:cs="Arial"/>
                <w:noProof/>
              </w:rPr>
              <w:t xml:space="preserve"> Sample preparation and analysis</w:t>
            </w:r>
            <w:r w:rsidR="00B919E0" w:rsidRPr="005445C2">
              <w:rPr>
                <w:rFonts w:ascii="Arial" w:hAnsi="Arial" w:cs="Arial"/>
                <w:noProof/>
                <w:webHidden/>
              </w:rPr>
              <w:tab/>
            </w:r>
            <w:r w:rsidR="00B919E0" w:rsidRPr="005445C2">
              <w:rPr>
                <w:rFonts w:ascii="Arial" w:hAnsi="Arial" w:cs="Arial"/>
                <w:noProof/>
                <w:webHidden/>
              </w:rPr>
              <w:fldChar w:fldCharType="begin"/>
            </w:r>
            <w:r w:rsidR="00B919E0" w:rsidRPr="005445C2">
              <w:rPr>
                <w:rFonts w:ascii="Arial" w:hAnsi="Arial" w:cs="Arial"/>
                <w:noProof/>
                <w:webHidden/>
              </w:rPr>
              <w:instrText xml:space="preserve"> PAGEREF _Toc430854500 \h </w:instrText>
            </w:r>
            <w:r w:rsidR="00B919E0" w:rsidRPr="005445C2">
              <w:rPr>
                <w:rFonts w:ascii="Arial" w:hAnsi="Arial" w:cs="Arial"/>
                <w:noProof/>
                <w:webHidden/>
              </w:rPr>
            </w:r>
            <w:r w:rsidR="00B919E0" w:rsidRPr="005445C2">
              <w:rPr>
                <w:rFonts w:ascii="Arial" w:hAnsi="Arial" w:cs="Arial"/>
                <w:noProof/>
                <w:webHidden/>
              </w:rPr>
              <w:fldChar w:fldCharType="separate"/>
            </w:r>
            <w:r w:rsidR="00A41217">
              <w:rPr>
                <w:rFonts w:ascii="Arial" w:hAnsi="Arial" w:cs="Arial"/>
                <w:noProof/>
                <w:webHidden/>
              </w:rPr>
              <w:t>8</w:t>
            </w:r>
            <w:r w:rsidR="00B919E0" w:rsidRPr="005445C2">
              <w:rPr>
                <w:rFonts w:ascii="Arial" w:hAnsi="Arial" w:cs="Arial"/>
                <w:noProof/>
                <w:webHidden/>
              </w:rPr>
              <w:fldChar w:fldCharType="end"/>
            </w:r>
          </w:hyperlink>
        </w:p>
        <w:p w14:paraId="6687FE70" w14:textId="77777777" w:rsidR="00B919E0" w:rsidRPr="005445C2" w:rsidRDefault="001E1660">
          <w:pPr>
            <w:pStyle w:val="TOC2"/>
            <w:tabs>
              <w:tab w:val="left" w:pos="880"/>
              <w:tab w:val="right" w:pos="9060"/>
            </w:tabs>
            <w:rPr>
              <w:rFonts w:ascii="Arial" w:eastAsiaTheme="minorEastAsia" w:hAnsi="Arial" w:cs="Arial"/>
              <w:noProof/>
              <w:sz w:val="22"/>
              <w:lang w:eastAsia="en-GB"/>
            </w:rPr>
          </w:pPr>
          <w:hyperlink w:anchor="_Toc430854501" w:history="1">
            <w:r w:rsidR="00B919E0" w:rsidRPr="005445C2">
              <w:rPr>
                <w:rStyle w:val="Hyperlink"/>
                <w:rFonts w:ascii="Arial" w:hAnsi="Arial" w:cs="Arial"/>
                <w:noProof/>
              </w:rPr>
              <w:t>4.1</w:t>
            </w:r>
            <w:r w:rsidR="00B919E0" w:rsidRPr="005445C2">
              <w:rPr>
                <w:rFonts w:ascii="Arial" w:eastAsiaTheme="minorEastAsia" w:hAnsi="Arial" w:cs="Arial"/>
                <w:noProof/>
                <w:sz w:val="22"/>
                <w:lang w:eastAsia="en-GB"/>
              </w:rPr>
              <w:tab/>
            </w:r>
            <w:r w:rsidR="00B919E0" w:rsidRPr="005445C2">
              <w:rPr>
                <w:rStyle w:val="Hyperlink"/>
                <w:rFonts w:ascii="Arial" w:hAnsi="Arial" w:cs="Arial"/>
                <w:noProof/>
              </w:rPr>
              <w:t>Analytical method used</w:t>
            </w:r>
            <w:r w:rsidR="00B919E0" w:rsidRPr="005445C2">
              <w:rPr>
                <w:rFonts w:ascii="Arial" w:hAnsi="Arial" w:cs="Arial"/>
                <w:noProof/>
                <w:webHidden/>
              </w:rPr>
              <w:tab/>
            </w:r>
            <w:r w:rsidR="00B919E0" w:rsidRPr="005445C2">
              <w:rPr>
                <w:rFonts w:ascii="Arial" w:hAnsi="Arial" w:cs="Arial"/>
                <w:noProof/>
                <w:webHidden/>
              </w:rPr>
              <w:fldChar w:fldCharType="begin"/>
            </w:r>
            <w:r w:rsidR="00B919E0" w:rsidRPr="005445C2">
              <w:rPr>
                <w:rFonts w:ascii="Arial" w:hAnsi="Arial" w:cs="Arial"/>
                <w:noProof/>
                <w:webHidden/>
              </w:rPr>
              <w:instrText xml:space="preserve"> PAGEREF _Toc430854501 \h </w:instrText>
            </w:r>
            <w:r w:rsidR="00B919E0" w:rsidRPr="005445C2">
              <w:rPr>
                <w:rFonts w:ascii="Arial" w:hAnsi="Arial" w:cs="Arial"/>
                <w:noProof/>
                <w:webHidden/>
              </w:rPr>
            </w:r>
            <w:r w:rsidR="00B919E0" w:rsidRPr="005445C2">
              <w:rPr>
                <w:rFonts w:ascii="Arial" w:hAnsi="Arial" w:cs="Arial"/>
                <w:noProof/>
                <w:webHidden/>
              </w:rPr>
              <w:fldChar w:fldCharType="separate"/>
            </w:r>
            <w:r w:rsidR="00A41217">
              <w:rPr>
                <w:rFonts w:ascii="Arial" w:hAnsi="Arial" w:cs="Arial"/>
                <w:noProof/>
                <w:webHidden/>
              </w:rPr>
              <w:t>8</w:t>
            </w:r>
            <w:r w:rsidR="00B919E0" w:rsidRPr="005445C2">
              <w:rPr>
                <w:rFonts w:ascii="Arial" w:hAnsi="Arial" w:cs="Arial"/>
                <w:noProof/>
                <w:webHidden/>
              </w:rPr>
              <w:fldChar w:fldCharType="end"/>
            </w:r>
          </w:hyperlink>
        </w:p>
        <w:p w14:paraId="0A38EFE0" w14:textId="77777777" w:rsidR="00B919E0" w:rsidRPr="005445C2" w:rsidRDefault="001E1660">
          <w:pPr>
            <w:pStyle w:val="TOC1"/>
            <w:tabs>
              <w:tab w:val="left" w:pos="660"/>
              <w:tab w:val="right" w:pos="9060"/>
            </w:tabs>
            <w:rPr>
              <w:rFonts w:ascii="Arial" w:eastAsiaTheme="minorEastAsia" w:hAnsi="Arial" w:cs="Arial"/>
              <w:noProof/>
              <w:sz w:val="22"/>
              <w:lang w:eastAsia="en-GB"/>
            </w:rPr>
          </w:pPr>
          <w:hyperlink w:anchor="_Toc430854502" w:history="1">
            <w:r w:rsidR="00B919E0" w:rsidRPr="005445C2">
              <w:rPr>
                <w:rStyle w:val="Hyperlink"/>
                <w:rFonts w:ascii="Arial" w:hAnsi="Arial" w:cs="Arial"/>
                <w:noProof/>
              </w:rPr>
              <w:t>5.0</w:t>
            </w:r>
            <w:r w:rsidR="00B919E0" w:rsidRPr="005445C2">
              <w:rPr>
                <w:rFonts w:ascii="Arial" w:eastAsiaTheme="minorEastAsia" w:hAnsi="Arial" w:cs="Arial"/>
                <w:noProof/>
                <w:sz w:val="22"/>
                <w:lang w:eastAsia="en-GB"/>
              </w:rPr>
              <w:tab/>
            </w:r>
            <w:r w:rsidR="00B919E0" w:rsidRPr="005445C2">
              <w:rPr>
                <w:rStyle w:val="Hyperlink"/>
                <w:rFonts w:ascii="Arial" w:hAnsi="Arial" w:cs="Arial"/>
                <w:noProof/>
              </w:rPr>
              <w:t xml:space="preserve"> Survey results – Post-fortification amounts of iodine in breads</w:t>
            </w:r>
            <w:r w:rsidR="00B919E0" w:rsidRPr="005445C2">
              <w:rPr>
                <w:rFonts w:ascii="Arial" w:hAnsi="Arial" w:cs="Arial"/>
                <w:noProof/>
                <w:webHidden/>
              </w:rPr>
              <w:tab/>
            </w:r>
            <w:r w:rsidR="00B919E0" w:rsidRPr="005445C2">
              <w:rPr>
                <w:rFonts w:ascii="Arial" w:hAnsi="Arial" w:cs="Arial"/>
                <w:noProof/>
                <w:webHidden/>
              </w:rPr>
              <w:fldChar w:fldCharType="begin"/>
            </w:r>
            <w:r w:rsidR="00B919E0" w:rsidRPr="005445C2">
              <w:rPr>
                <w:rFonts w:ascii="Arial" w:hAnsi="Arial" w:cs="Arial"/>
                <w:noProof/>
                <w:webHidden/>
              </w:rPr>
              <w:instrText xml:space="preserve"> PAGEREF _Toc430854502 \h </w:instrText>
            </w:r>
            <w:r w:rsidR="00B919E0" w:rsidRPr="005445C2">
              <w:rPr>
                <w:rFonts w:ascii="Arial" w:hAnsi="Arial" w:cs="Arial"/>
                <w:noProof/>
                <w:webHidden/>
              </w:rPr>
            </w:r>
            <w:r w:rsidR="00B919E0" w:rsidRPr="005445C2">
              <w:rPr>
                <w:rFonts w:ascii="Arial" w:hAnsi="Arial" w:cs="Arial"/>
                <w:noProof/>
                <w:webHidden/>
              </w:rPr>
              <w:fldChar w:fldCharType="separate"/>
            </w:r>
            <w:r w:rsidR="00A41217">
              <w:rPr>
                <w:rFonts w:ascii="Arial" w:hAnsi="Arial" w:cs="Arial"/>
                <w:noProof/>
                <w:webHidden/>
              </w:rPr>
              <w:t>9</w:t>
            </w:r>
            <w:r w:rsidR="00B919E0" w:rsidRPr="005445C2">
              <w:rPr>
                <w:rFonts w:ascii="Arial" w:hAnsi="Arial" w:cs="Arial"/>
                <w:noProof/>
                <w:webHidden/>
              </w:rPr>
              <w:fldChar w:fldCharType="end"/>
            </w:r>
          </w:hyperlink>
        </w:p>
        <w:p w14:paraId="4557080A" w14:textId="77777777" w:rsidR="00B919E0" w:rsidRPr="005445C2" w:rsidRDefault="001E1660">
          <w:pPr>
            <w:pStyle w:val="TOC2"/>
            <w:tabs>
              <w:tab w:val="left" w:pos="880"/>
              <w:tab w:val="right" w:pos="9060"/>
            </w:tabs>
            <w:rPr>
              <w:rFonts w:ascii="Arial" w:eastAsiaTheme="minorEastAsia" w:hAnsi="Arial" w:cs="Arial"/>
              <w:noProof/>
              <w:sz w:val="22"/>
              <w:lang w:eastAsia="en-GB"/>
            </w:rPr>
          </w:pPr>
          <w:hyperlink w:anchor="_Toc430854503" w:history="1">
            <w:r w:rsidR="00B919E0" w:rsidRPr="005445C2">
              <w:rPr>
                <w:rStyle w:val="Hyperlink"/>
                <w:rFonts w:ascii="Arial" w:hAnsi="Arial" w:cs="Arial"/>
                <w:noProof/>
              </w:rPr>
              <w:t>5.1</w:t>
            </w:r>
            <w:r w:rsidR="00B919E0" w:rsidRPr="005445C2">
              <w:rPr>
                <w:rFonts w:ascii="Arial" w:eastAsiaTheme="minorEastAsia" w:hAnsi="Arial" w:cs="Arial"/>
                <w:noProof/>
                <w:sz w:val="22"/>
                <w:lang w:eastAsia="en-GB"/>
              </w:rPr>
              <w:tab/>
            </w:r>
            <w:r w:rsidR="00B919E0" w:rsidRPr="005445C2">
              <w:rPr>
                <w:rStyle w:val="Hyperlink"/>
                <w:rFonts w:ascii="Arial" w:hAnsi="Arial" w:cs="Arial"/>
                <w:noProof/>
              </w:rPr>
              <w:t>Summary of results from the surveys</w:t>
            </w:r>
            <w:r w:rsidR="00B919E0" w:rsidRPr="005445C2">
              <w:rPr>
                <w:rFonts w:ascii="Arial" w:hAnsi="Arial" w:cs="Arial"/>
                <w:noProof/>
                <w:webHidden/>
              </w:rPr>
              <w:tab/>
            </w:r>
            <w:r w:rsidR="00B919E0" w:rsidRPr="005445C2">
              <w:rPr>
                <w:rFonts w:ascii="Arial" w:hAnsi="Arial" w:cs="Arial"/>
                <w:noProof/>
                <w:webHidden/>
              </w:rPr>
              <w:fldChar w:fldCharType="begin"/>
            </w:r>
            <w:r w:rsidR="00B919E0" w:rsidRPr="005445C2">
              <w:rPr>
                <w:rFonts w:ascii="Arial" w:hAnsi="Arial" w:cs="Arial"/>
                <w:noProof/>
                <w:webHidden/>
              </w:rPr>
              <w:instrText xml:space="preserve"> PAGEREF _Toc430854503 \h </w:instrText>
            </w:r>
            <w:r w:rsidR="00B919E0" w:rsidRPr="005445C2">
              <w:rPr>
                <w:rFonts w:ascii="Arial" w:hAnsi="Arial" w:cs="Arial"/>
                <w:noProof/>
                <w:webHidden/>
              </w:rPr>
            </w:r>
            <w:r w:rsidR="00B919E0" w:rsidRPr="005445C2">
              <w:rPr>
                <w:rFonts w:ascii="Arial" w:hAnsi="Arial" w:cs="Arial"/>
                <w:noProof/>
                <w:webHidden/>
              </w:rPr>
              <w:fldChar w:fldCharType="separate"/>
            </w:r>
            <w:r w:rsidR="00A41217">
              <w:rPr>
                <w:rFonts w:ascii="Arial" w:hAnsi="Arial" w:cs="Arial"/>
                <w:noProof/>
                <w:webHidden/>
              </w:rPr>
              <w:t>10</w:t>
            </w:r>
            <w:r w:rsidR="00B919E0" w:rsidRPr="005445C2">
              <w:rPr>
                <w:rFonts w:ascii="Arial" w:hAnsi="Arial" w:cs="Arial"/>
                <w:noProof/>
                <w:webHidden/>
              </w:rPr>
              <w:fldChar w:fldCharType="end"/>
            </w:r>
          </w:hyperlink>
        </w:p>
        <w:p w14:paraId="36DC5328" w14:textId="77777777" w:rsidR="00B919E0" w:rsidRPr="005445C2" w:rsidRDefault="001E1660">
          <w:pPr>
            <w:pStyle w:val="TOC1"/>
            <w:tabs>
              <w:tab w:val="left" w:pos="660"/>
              <w:tab w:val="right" w:pos="9060"/>
            </w:tabs>
            <w:rPr>
              <w:rFonts w:ascii="Arial" w:eastAsiaTheme="minorEastAsia" w:hAnsi="Arial" w:cs="Arial"/>
              <w:noProof/>
              <w:sz w:val="22"/>
              <w:lang w:eastAsia="en-GB"/>
            </w:rPr>
          </w:pPr>
          <w:hyperlink w:anchor="_Toc430854504" w:history="1">
            <w:r w:rsidR="00B919E0" w:rsidRPr="005445C2">
              <w:rPr>
                <w:rStyle w:val="Hyperlink"/>
                <w:rFonts w:ascii="Arial" w:hAnsi="Arial" w:cs="Arial"/>
                <w:noProof/>
              </w:rPr>
              <w:t>6.0</w:t>
            </w:r>
            <w:r w:rsidR="00B919E0" w:rsidRPr="005445C2">
              <w:rPr>
                <w:rFonts w:ascii="Arial" w:eastAsiaTheme="minorEastAsia" w:hAnsi="Arial" w:cs="Arial"/>
                <w:noProof/>
                <w:sz w:val="22"/>
                <w:lang w:eastAsia="en-GB"/>
              </w:rPr>
              <w:tab/>
            </w:r>
            <w:r w:rsidR="00B919E0" w:rsidRPr="005445C2">
              <w:rPr>
                <w:rStyle w:val="Hyperlink"/>
                <w:rFonts w:ascii="Arial" w:hAnsi="Arial" w:cs="Arial"/>
                <w:noProof/>
              </w:rPr>
              <w:t xml:space="preserve"> Estimated usual intake of dietary iodine</w:t>
            </w:r>
            <w:r w:rsidR="00B919E0" w:rsidRPr="005445C2">
              <w:rPr>
                <w:rFonts w:ascii="Arial" w:hAnsi="Arial" w:cs="Arial"/>
                <w:noProof/>
                <w:webHidden/>
              </w:rPr>
              <w:tab/>
            </w:r>
            <w:r w:rsidR="00B919E0" w:rsidRPr="005445C2">
              <w:rPr>
                <w:rFonts w:ascii="Arial" w:hAnsi="Arial" w:cs="Arial"/>
                <w:noProof/>
                <w:webHidden/>
              </w:rPr>
              <w:fldChar w:fldCharType="begin"/>
            </w:r>
            <w:r w:rsidR="00B919E0" w:rsidRPr="005445C2">
              <w:rPr>
                <w:rFonts w:ascii="Arial" w:hAnsi="Arial" w:cs="Arial"/>
                <w:noProof/>
                <w:webHidden/>
              </w:rPr>
              <w:instrText xml:space="preserve"> PAGEREF _Toc430854504 \h </w:instrText>
            </w:r>
            <w:r w:rsidR="00B919E0" w:rsidRPr="005445C2">
              <w:rPr>
                <w:rFonts w:ascii="Arial" w:hAnsi="Arial" w:cs="Arial"/>
                <w:noProof/>
                <w:webHidden/>
              </w:rPr>
            </w:r>
            <w:r w:rsidR="00B919E0" w:rsidRPr="005445C2">
              <w:rPr>
                <w:rFonts w:ascii="Arial" w:hAnsi="Arial" w:cs="Arial"/>
                <w:noProof/>
                <w:webHidden/>
              </w:rPr>
              <w:fldChar w:fldCharType="separate"/>
            </w:r>
            <w:r w:rsidR="00A41217">
              <w:rPr>
                <w:rFonts w:ascii="Arial" w:hAnsi="Arial" w:cs="Arial"/>
                <w:noProof/>
                <w:webHidden/>
              </w:rPr>
              <w:t>10</w:t>
            </w:r>
            <w:r w:rsidR="00B919E0" w:rsidRPr="005445C2">
              <w:rPr>
                <w:rFonts w:ascii="Arial" w:hAnsi="Arial" w:cs="Arial"/>
                <w:noProof/>
                <w:webHidden/>
              </w:rPr>
              <w:fldChar w:fldCharType="end"/>
            </w:r>
          </w:hyperlink>
        </w:p>
        <w:p w14:paraId="3D6EF21C" w14:textId="77777777" w:rsidR="00B919E0" w:rsidRPr="005445C2" w:rsidRDefault="001E1660">
          <w:pPr>
            <w:pStyle w:val="TOC2"/>
            <w:tabs>
              <w:tab w:val="left" w:pos="880"/>
              <w:tab w:val="right" w:pos="9060"/>
            </w:tabs>
            <w:rPr>
              <w:rFonts w:ascii="Arial" w:eastAsiaTheme="minorEastAsia" w:hAnsi="Arial" w:cs="Arial"/>
              <w:noProof/>
              <w:sz w:val="22"/>
              <w:lang w:eastAsia="en-GB"/>
            </w:rPr>
          </w:pPr>
          <w:hyperlink w:anchor="_Toc430854505" w:history="1">
            <w:r w:rsidR="00B919E0" w:rsidRPr="005445C2">
              <w:rPr>
                <w:rStyle w:val="Hyperlink"/>
                <w:rFonts w:ascii="Arial" w:hAnsi="Arial" w:cs="Arial"/>
                <w:noProof/>
              </w:rPr>
              <w:t>6.1</w:t>
            </w:r>
            <w:r w:rsidR="00B919E0" w:rsidRPr="005445C2">
              <w:rPr>
                <w:rFonts w:ascii="Arial" w:eastAsiaTheme="minorEastAsia" w:hAnsi="Arial" w:cs="Arial"/>
                <w:noProof/>
                <w:sz w:val="22"/>
                <w:lang w:eastAsia="en-GB"/>
              </w:rPr>
              <w:tab/>
            </w:r>
            <w:r w:rsidR="00B919E0" w:rsidRPr="005445C2">
              <w:rPr>
                <w:rStyle w:val="Hyperlink"/>
                <w:rFonts w:ascii="Arial" w:hAnsi="Arial" w:cs="Arial"/>
                <w:noProof/>
              </w:rPr>
              <w:t>Methodology</w:t>
            </w:r>
            <w:r w:rsidR="00B919E0" w:rsidRPr="005445C2">
              <w:rPr>
                <w:rFonts w:ascii="Arial" w:hAnsi="Arial" w:cs="Arial"/>
                <w:noProof/>
                <w:webHidden/>
              </w:rPr>
              <w:tab/>
            </w:r>
            <w:r w:rsidR="00B919E0" w:rsidRPr="005445C2">
              <w:rPr>
                <w:rFonts w:ascii="Arial" w:hAnsi="Arial" w:cs="Arial"/>
                <w:noProof/>
                <w:webHidden/>
              </w:rPr>
              <w:fldChar w:fldCharType="begin"/>
            </w:r>
            <w:r w:rsidR="00B919E0" w:rsidRPr="005445C2">
              <w:rPr>
                <w:rFonts w:ascii="Arial" w:hAnsi="Arial" w:cs="Arial"/>
                <w:noProof/>
                <w:webHidden/>
              </w:rPr>
              <w:instrText xml:space="preserve"> PAGEREF _Toc430854505 \h </w:instrText>
            </w:r>
            <w:r w:rsidR="00B919E0" w:rsidRPr="005445C2">
              <w:rPr>
                <w:rFonts w:ascii="Arial" w:hAnsi="Arial" w:cs="Arial"/>
                <w:noProof/>
                <w:webHidden/>
              </w:rPr>
            </w:r>
            <w:r w:rsidR="00B919E0" w:rsidRPr="005445C2">
              <w:rPr>
                <w:rFonts w:ascii="Arial" w:hAnsi="Arial" w:cs="Arial"/>
                <w:noProof/>
                <w:webHidden/>
              </w:rPr>
              <w:fldChar w:fldCharType="separate"/>
            </w:r>
            <w:r w:rsidR="00A41217">
              <w:rPr>
                <w:rFonts w:ascii="Arial" w:hAnsi="Arial" w:cs="Arial"/>
                <w:noProof/>
                <w:webHidden/>
              </w:rPr>
              <w:t>11</w:t>
            </w:r>
            <w:r w:rsidR="00B919E0" w:rsidRPr="005445C2">
              <w:rPr>
                <w:rFonts w:ascii="Arial" w:hAnsi="Arial" w:cs="Arial"/>
                <w:noProof/>
                <w:webHidden/>
              </w:rPr>
              <w:fldChar w:fldCharType="end"/>
            </w:r>
          </w:hyperlink>
        </w:p>
        <w:p w14:paraId="644AE813" w14:textId="77777777" w:rsidR="00B919E0" w:rsidRPr="005445C2" w:rsidRDefault="001E1660">
          <w:pPr>
            <w:pStyle w:val="TOC3"/>
            <w:rPr>
              <w:rFonts w:eastAsiaTheme="minorEastAsia"/>
              <w:i w:val="0"/>
              <w:lang w:eastAsia="en-GB"/>
            </w:rPr>
          </w:pPr>
          <w:hyperlink w:anchor="_Toc430854506" w:history="1">
            <w:r w:rsidR="00B919E0" w:rsidRPr="005445C2">
              <w:rPr>
                <w:rStyle w:val="Hyperlink"/>
              </w:rPr>
              <w:t>6.1.1</w:t>
            </w:r>
            <w:r w:rsidR="00B919E0" w:rsidRPr="005445C2">
              <w:rPr>
                <w:rFonts w:eastAsiaTheme="minorEastAsia"/>
                <w:i w:val="0"/>
                <w:lang w:eastAsia="en-GB"/>
              </w:rPr>
              <w:tab/>
            </w:r>
            <w:r w:rsidR="00B919E0" w:rsidRPr="005445C2">
              <w:rPr>
                <w:rStyle w:val="Hyperlink"/>
              </w:rPr>
              <w:t>Calculations required to estimate iodine intakes</w:t>
            </w:r>
            <w:r w:rsidR="00B919E0" w:rsidRPr="005445C2">
              <w:rPr>
                <w:webHidden/>
              </w:rPr>
              <w:tab/>
            </w:r>
            <w:r w:rsidR="00B919E0" w:rsidRPr="005445C2">
              <w:rPr>
                <w:webHidden/>
              </w:rPr>
              <w:fldChar w:fldCharType="begin"/>
            </w:r>
            <w:r w:rsidR="00B919E0" w:rsidRPr="005445C2">
              <w:rPr>
                <w:webHidden/>
              </w:rPr>
              <w:instrText xml:space="preserve"> PAGEREF _Toc430854506 \h </w:instrText>
            </w:r>
            <w:r w:rsidR="00B919E0" w:rsidRPr="005445C2">
              <w:rPr>
                <w:webHidden/>
              </w:rPr>
            </w:r>
            <w:r w:rsidR="00B919E0" w:rsidRPr="005445C2">
              <w:rPr>
                <w:webHidden/>
              </w:rPr>
              <w:fldChar w:fldCharType="separate"/>
            </w:r>
            <w:r w:rsidR="00A41217">
              <w:rPr>
                <w:webHidden/>
              </w:rPr>
              <w:t>11</w:t>
            </w:r>
            <w:r w:rsidR="00B919E0" w:rsidRPr="005445C2">
              <w:rPr>
                <w:webHidden/>
              </w:rPr>
              <w:fldChar w:fldCharType="end"/>
            </w:r>
          </w:hyperlink>
        </w:p>
        <w:p w14:paraId="28B5FAD1" w14:textId="31160BA5" w:rsidR="00B919E0" w:rsidRPr="005445C2" w:rsidRDefault="001E1660">
          <w:pPr>
            <w:pStyle w:val="TOC3"/>
            <w:rPr>
              <w:rFonts w:eastAsiaTheme="minorEastAsia"/>
              <w:i w:val="0"/>
              <w:lang w:eastAsia="en-GB"/>
            </w:rPr>
          </w:pPr>
          <w:hyperlink w:anchor="_Toc430854507" w:history="1">
            <w:r w:rsidR="00B919E0" w:rsidRPr="005445C2">
              <w:rPr>
                <w:rStyle w:val="Hyperlink"/>
              </w:rPr>
              <w:t xml:space="preserve">6.1.2 </w:t>
            </w:r>
            <w:r w:rsidR="005445C2" w:rsidRPr="005445C2">
              <w:rPr>
                <w:rStyle w:val="Hyperlink"/>
              </w:rPr>
              <w:tab/>
            </w:r>
            <w:r w:rsidR="00B919E0" w:rsidRPr="005445C2">
              <w:rPr>
                <w:rStyle w:val="Hyperlink"/>
              </w:rPr>
              <w:t>Australian Health Survey Data</w:t>
            </w:r>
            <w:r w:rsidR="00B919E0" w:rsidRPr="005445C2">
              <w:rPr>
                <w:webHidden/>
              </w:rPr>
              <w:tab/>
            </w:r>
            <w:r w:rsidR="00B919E0" w:rsidRPr="005445C2">
              <w:rPr>
                <w:webHidden/>
              </w:rPr>
              <w:fldChar w:fldCharType="begin"/>
            </w:r>
            <w:r w:rsidR="00B919E0" w:rsidRPr="005445C2">
              <w:rPr>
                <w:webHidden/>
              </w:rPr>
              <w:instrText xml:space="preserve"> PAGEREF _Toc430854507 \h </w:instrText>
            </w:r>
            <w:r w:rsidR="00B919E0" w:rsidRPr="005445C2">
              <w:rPr>
                <w:webHidden/>
              </w:rPr>
            </w:r>
            <w:r w:rsidR="00B919E0" w:rsidRPr="005445C2">
              <w:rPr>
                <w:webHidden/>
              </w:rPr>
              <w:fldChar w:fldCharType="separate"/>
            </w:r>
            <w:r w:rsidR="00A41217">
              <w:rPr>
                <w:webHidden/>
              </w:rPr>
              <w:t>12</w:t>
            </w:r>
            <w:r w:rsidR="00B919E0" w:rsidRPr="005445C2">
              <w:rPr>
                <w:webHidden/>
              </w:rPr>
              <w:fldChar w:fldCharType="end"/>
            </w:r>
          </w:hyperlink>
        </w:p>
        <w:p w14:paraId="6863FC90" w14:textId="77777777" w:rsidR="00B919E0" w:rsidRPr="005445C2" w:rsidRDefault="001E1660">
          <w:pPr>
            <w:pStyle w:val="TOC2"/>
            <w:tabs>
              <w:tab w:val="left" w:pos="880"/>
              <w:tab w:val="right" w:pos="9060"/>
            </w:tabs>
            <w:rPr>
              <w:rFonts w:ascii="Arial" w:eastAsiaTheme="minorEastAsia" w:hAnsi="Arial" w:cs="Arial"/>
              <w:noProof/>
              <w:sz w:val="22"/>
              <w:lang w:eastAsia="en-GB"/>
            </w:rPr>
          </w:pPr>
          <w:hyperlink w:anchor="_Toc430854508" w:history="1">
            <w:r w:rsidR="00B919E0" w:rsidRPr="005445C2">
              <w:rPr>
                <w:rStyle w:val="Hyperlink"/>
                <w:rFonts w:ascii="Arial" w:hAnsi="Arial" w:cs="Arial"/>
                <w:noProof/>
              </w:rPr>
              <w:t>6.2</w:t>
            </w:r>
            <w:r w:rsidR="00B919E0" w:rsidRPr="005445C2">
              <w:rPr>
                <w:rFonts w:ascii="Arial" w:eastAsiaTheme="minorEastAsia" w:hAnsi="Arial" w:cs="Arial"/>
                <w:noProof/>
                <w:sz w:val="22"/>
                <w:lang w:eastAsia="en-GB"/>
              </w:rPr>
              <w:tab/>
            </w:r>
            <w:r w:rsidR="00B919E0" w:rsidRPr="005445C2">
              <w:rPr>
                <w:rStyle w:val="Hyperlink"/>
                <w:rFonts w:ascii="Arial" w:hAnsi="Arial" w:cs="Arial"/>
                <w:noProof/>
              </w:rPr>
              <w:t>Estimated mean dietary usual iodine intakes</w:t>
            </w:r>
            <w:r w:rsidR="00B919E0" w:rsidRPr="005445C2">
              <w:rPr>
                <w:rFonts w:ascii="Arial" w:hAnsi="Arial" w:cs="Arial"/>
                <w:noProof/>
                <w:webHidden/>
              </w:rPr>
              <w:tab/>
            </w:r>
            <w:r w:rsidR="00B919E0" w:rsidRPr="005445C2">
              <w:rPr>
                <w:rFonts w:ascii="Arial" w:hAnsi="Arial" w:cs="Arial"/>
                <w:noProof/>
                <w:webHidden/>
              </w:rPr>
              <w:fldChar w:fldCharType="begin"/>
            </w:r>
            <w:r w:rsidR="00B919E0" w:rsidRPr="005445C2">
              <w:rPr>
                <w:rFonts w:ascii="Arial" w:hAnsi="Arial" w:cs="Arial"/>
                <w:noProof/>
                <w:webHidden/>
              </w:rPr>
              <w:instrText xml:space="preserve"> PAGEREF _Toc430854508 \h </w:instrText>
            </w:r>
            <w:r w:rsidR="00B919E0" w:rsidRPr="005445C2">
              <w:rPr>
                <w:rFonts w:ascii="Arial" w:hAnsi="Arial" w:cs="Arial"/>
                <w:noProof/>
                <w:webHidden/>
              </w:rPr>
            </w:r>
            <w:r w:rsidR="00B919E0" w:rsidRPr="005445C2">
              <w:rPr>
                <w:rFonts w:ascii="Arial" w:hAnsi="Arial" w:cs="Arial"/>
                <w:noProof/>
                <w:webHidden/>
              </w:rPr>
              <w:fldChar w:fldCharType="separate"/>
            </w:r>
            <w:r w:rsidR="00A41217">
              <w:rPr>
                <w:rFonts w:ascii="Arial" w:hAnsi="Arial" w:cs="Arial"/>
                <w:noProof/>
                <w:webHidden/>
              </w:rPr>
              <w:t>12</w:t>
            </w:r>
            <w:r w:rsidR="00B919E0" w:rsidRPr="005445C2">
              <w:rPr>
                <w:rFonts w:ascii="Arial" w:hAnsi="Arial" w:cs="Arial"/>
                <w:noProof/>
                <w:webHidden/>
              </w:rPr>
              <w:fldChar w:fldCharType="end"/>
            </w:r>
          </w:hyperlink>
        </w:p>
        <w:p w14:paraId="5EDD1BF1" w14:textId="77777777" w:rsidR="00B919E0" w:rsidRPr="005445C2" w:rsidRDefault="001E1660">
          <w:pPr>
            <w:pStyle w:val="TOC3"/>
            <w:rPr>
              <w:rFonts w:eastAsiaTheme="minorEastAsia"/>
              <w:i w:val="0"/>
              <w:lang w:eastAsia="en-GB"/>
            </w:rPr>
          </w:pPr>
          <w:hyperlink w:anchor="_Toc430854509" w:history="1">
            <w:r w:rsidR="00B919E0" w:rsidRPr="005445C2">
              <w:rPr>
                <w:rStyle w:val="Hyperlink"/>
              </w:rPr>
              <w:t xml:space="preserve">6.2.1 </w:t>
            </w:r>
            <w:r w:rsidR="00B919E0" w:rsidRPr="005445C2">
              <w:rPr>
                <w:rFonts w:eastAsiaTheme="minorEastAsia"/>
                <w:i w:val="0"/>
                <w:lang w:eastAsia="en-GB"/>
              </w:rPr>
              <w:tab/>
            </w:r>
            <w:r w:rsidR="00B919E0" w:rsidRPr="005445C2">
              <w:rPr>
                <w:rStyle w:val="Hyperlink"/>
              </w:rPr>
              <w:t>Usual intake estimates for the target populations</w:t>
            </w:r>
            <w:r w:rsidR="00B919E0" w:rsidRPr="005445C2">
              <w:rPr>
                <w:webHidden/>
              </w:rPr>
              <w:tab/>
            </w:r>
            <w:r w:rsidR="00B919E0" w:rsidRPr="005445C2">
              <w:rPr>
                <w:webHidden/>
              </w:rPr>
              <w:fldChar w:fldCharType="begin"/>
            </w:r>
            <w:r w:rsidR="00B919E0" w:rsidRPr="005445C2">
              <w:rPr>
                <w:webHidden/>
              </w:rPr>
              <w:instrText xml:space="preserve"> PAGEREF _Toc430854509 \h </w:instrText>
            </w:r>
            <w:r w:rsidR="00B919E0" w:rsidRPr="005445C2">
              <w:rPr>
                <w:webHidden/>
              </w:rPr>
            </w:r>
            <w:r w:rsidR="00B919E0" w:rsidRPr="005445C2">
              <w:rPr>
                <w:webHidden/>
              </w:rPr>
              <w:fldChar w:fldCharType="separate"/>
            </w:r>
            <w:r w:rsidR="00A41217">
              <w:rPr>
                <w:webHidden/>
              </w:rPr>
              <w:t>13</w:t>
            </w:r>
            <w:r w:rsidR="00B919E0" w:rsidRPr="005445C2">
              <w:rPr>
                <w:webHidden/>
              </w:rPr>
              <w:fldChar w:fldCharType="end"/>
            </w:r>
          </w:hyperlink>
        </w:p>
        <w:p w14:paraId="6385E183" w14:textId="77777777" w:rsidR="00B919E0" w:rsidRPr="005445C2" w:rsidRDefault="001E1660">
          <w:pPr>
            <w:pStyle w:val="TOC3"/>
            <w:rPr>
              <w:rFonts w:eastAsiaTheme="minorEastAsia"/>
              <w:i w:val="0"/>
              <w:lang w:eastAsia="en-GB"/>
            </w:rPr>
          </w:pPr>
          <w:hyperlink w:anchor="_Toc430854510" w:history="1">
            <w:r w:rsidR="00B919E0" w:rsidRPr="005445C2">
              <w:rPr>
                <w:rStyle w:val="Hyperlink"/>
              </w:rPr>
              <w:t>6.2.2</w:t>
            </w:r>
            <w:r w:rsidR="00B919E0" w:rsidRPr="005445C2">
              <w:rPr>
                <w:rFonts w:eastAsiaTheme="minorEastAsia"/>
                <w:i w:val="0"/>
                <w:lang w:eastAsia="en-GB"/>
              </w:rPr>
              <w:tab/>
            </w:r>
            <w:r w:rsidR="00B919E0" w:rsidRPr="005445C2">
              <w:rPr>
                <w:rStyle w:val="Hyperlink"/>
              </w:rPr>
              <w:t>Usual intake estimates for non-target population sub-groups</w:t>
            </w:r>
            <w:r w:rsidR="00B919E0" w:rsidRPr="005445C2">
              <w:rPr>
                <w:webHidden/>
              </w:rPr>
              <w:tab/>
            </w:r>
            <w:r w:rsidR="00B919E0" w:rsidRPr="005445C2">
              <w:rPr>
                <w:webHidden/>
              </w:rPr>
              <w:fldChar w:fldCharType="begin"/>
            </w:r>
            <w:r w:rsidR="00B919E0" w:rsidRPr="005445C2">
              <w:rPr>
                <w:webHidden/>
              </w:rPr>
              <w:instrText xml:space="preserve"> PAGEREF _Toc430854510 \h </w:instrText>
            </w:r>
            <w:r w:rsidR="00B919E0" w:rsidRPr="005445C2">
              <w:rPr>
                <w:webHidden/>
              </w:rPr>
            </w:r>
            <w:r w:rsidR="00B919E0" w:rsidRPr="005445C2">
              <w:rPr>
                <w:webHidden/>
              </w:rPr>
              <w:fldChar w:fldCharType="separate"/>
            </w:r>
            <w:r w:rsidR="00A41217">
              <w:rPr>
                <w:webHidden/>
              </w:rPr>
              <w:t>16</w:t>
            </w:r>
            <w:r w:rsidR="00B919E0" w:rsidRPr="005445C2">
              <w:rPr>
                <w:webHidden/>
              </w:rPr>
              <w:fldChar w:fldCharType="end"/>
            </w:r>
          </w:hyperlink>
        </w:p>
        <w:p w14:paraId="22294D30" w14:textId="77777777" w:rsidR="00B919E0" w:rsidRPr="005445C2" w:rsidRDefault="001E1660">
          <w:pPr>
            <w:pStyle w:val="TOC2"/>
            <w:tabs>
              <w:tab w:val="left" w:pos="880"/>
              <w:tab w:val="right" w:pos="9060"/>
            </w:tabs>
            <w:rPr>
              <w:rFonts w:ascii="Arial" w:eastAsiaTheme="minorEastAsia" w:hAnsi="Arial" w:cs="Arial"/>
              <w:noProof/>
              <w:sz w:val="22"/>
              <w:lang w:eastAsia="en-GB"/>
            </w:rPr>
          </w:pPr>
          <w:hyperlink w:anchor="_Toc430854511" w:history="1">
            <w:r w:rsidR="00B919E0" w:rsidRPr="005445C2">
              <w:rPr>
                <w:rStyle w:val="Hyperlink"/>
                <w:rFonts w:ascii="Arial" w:hAnsi="Arial" w:cs="Arial"/>
                <w:noProof/>
              </w:rPr>
              <w:t>6.3</w:t>
            </w:r>
            <w:r w:rsidR="00B919E0" w:rsidRPr="005445C2">
              <w:rPr>
                <w:rFonts w:ascii="Arial" w:eastAsiaTheme="minorEastAsia" w:hAnsi="Arial" w:cs="Arial"/>
                <w:noProof/>
                <w:sz w:val="22"/>
                <w:lang w:eastAsia="en-GB"/>
              </w:rPr>
              <w:tab/>
            </w:r>
            <w:r w:rsidR="00B919E0" w:rsidRPr="005445C2">
              <w:rPr>
                <w:rStyle w:val="Hyperlink"/>
                <w:rFonts w:ascii="Arial" w:hAnsi="Arial" w:cs="Arial"/>
                <w:noProof/>
              </w:rPr>
              <w:t>Estimates of 5</w:t>
            </w:r>
            <w:r w:rsidR="00B919E0" w:rsidRPr="005445C2">
              <w:rPr>
                <w:rStyle w:val="Hyperlink"/>
                <w:rFonts w:ascii="Arial" w:hAnsi="Arial" w:cs="Arial"/>
                <w:noProof/>
                <w:vertAlign w:val="superscript"/>
              </w:rPr>
              <w:t>th</w:t>
            </w:r>
            <w:r w:rsidR="00B919E0" w:rsidRPr="005445C2">
              <w:rPr>
                <w:rStyle w:val="Hyperlink"/>
                <w:rFonts w:ascii="Arial" w:hAnsi="Arial" w:cs="Arial"/>
                <w:noProof/>
              </w:rPr>
              <w:t xml:space="preserve"> and 95</w:t>
            </w:r>
            <w:r w:rsidR="00B919E0" w:rsidRPr="005445C2">
              <w:rPr>
                <w:rStyle w:val="Hyperlink"/>
                <w:rFonts w:ascii="Arial" w:hAnsi="Arial" w:cs="Arial"/>
                <w:noProof/>
                <w:vertAlign w:val="superscript"/>
              </w:rPr>
              <w:t>th</w:t>
            </w:r>
            <w:r w:rsidR="00B919E0" w:rsidRPr="005445C2">
              <w:rPr>
                <w:rStyle w:val="Hyperlink"/>
                <w:rFonts w:ascii="Arial" w:hAnsi="Arial" w:cs="Arial"/>
                <w:noProof/>
              </w:rPr>
              <w:t xml:space="preserve"> percentile dietary usual iodine intakes</w:t>
            </w:r>
            <w:r w:rsidR="00B919E0" w:rsidRPr="005445C2">
              <w:rPr>
                <w:rFonts w:ascii="Arial" w:hAnsi="Arial" w:cs="Arial"/>
                <w:noProof/>
                <w:webHidden/>
              </w:rPr>
              <w:tab/>
            </w:r>
            <w:r w:rsidR="00B919E0" w:rsidRPr="005445C2">
              <w:rPr>
                <w:rFonts w:ascii="Arial" w:hAnsi="Arial" w:cs="Arial"/>
                <w:noProof/>
                <w:webHidden/>
              </w:rPr>
              <w:fldChar w:fldCharType="begin"/>
            </w:r>
            <w:r w:rsidR="00B919E0" w:rsidRPr="005445C2">
              <w:rPr>
                <w:rFonts w:ascii="Arial" w:hAnsi="Arial" w:cs="Arial"/>
                <w:noProof/>
                <w:webHidden/>
              </w:rPr>
              <w:instrText xml:space="preserve"> PAGEREF _Toc430854511 \h </w:instrText>
            </w:r>
            <w:r w:rsidR="00B919E0" w:rsidRPr="005445C2">
              <w:rPr>
                <w:rFonts w:ascii="Arial" w:hAnsi="Arial" w:cs="Arial"/>
                <w:noProof/>
                <w:webHidden/>
              </w:rPr>
            </w:r>
            <w:r w:rsidR="00B919E0" w:rsidRPr="005445C2">
              <w:rPr>
                <w:rFonts w:ascii="Arial" w:hAnsi="Arial" w:cs="Arial"/>
                <w:noProof/>
                <w:webHidden/>
              </w:rPr>
              <w:fldChar w:fldCharType="separate"/>
            </w:r>
            <w:r w:rsidR="00A41217">
              <w:rPr>
                <w:rFonts w:ascii="Arial" w:hAnsi="Arial" w:cs="Arial"/>
                <w:noProof/>
                <w:webHidden/>
              </w:rPr>
              <w:t>17</w:t>
            </w:r>
            <w:r w:rsidR="00B919E0" w:rsidRPr="005445C2">
              <w:rPr>
                <w:rFonts w:ascii="Arial" w:hAnsi="Arial" w:cs="Arial"/>
                <w:noProof/>
                <w:webHidden/>
              </w:rPr>
              <w:fldChar w:fldCharType="end"/>
            </w:r>
          </w:hyperlink>
        </w:p>
        <w:p w14:paraId="2582E1D0" w14:textId="77777777" w:rsidR="00B919E0" w:rsidRPr="005445C2" w:rsidRDefault="001E1660">
          <w:pPr>
            <w:pStyle w:val="TOC2"/>
            <w:tabs>
              <w:tab w:val="left" w:pos="880"/>
              <w:tab w:val="right" w:pos="9060"/>
            </w:tabs>
            <w:rPr>
              <w:rFonts w:ascii="Arial" w:eastAsiaTheme="minorEastAsia" w:hAnsi="Arial" w:cs="Arial"/>
              <w:noProof/>
              <w:sz w:val="22"/>
              <w:lang w:eastAsia="en-GB"/>
            </w:rPr>
          </w:pPr>
          <w:hyperlink w:anchor="_Toc430854512" w:history="1">
            <w:r w:rsidR="00B919E0" w:rsidRPr="005445C2">
              <w:rPr>
                <w:rStyle w:val="Hyperlink"/>
                <w:rFonts w:ascii="Arial" w:hAnsi="Arial" w:cs="Arial"/>
                <w:noProof/>
                <w:lang w:val="en-AU"/>
              </w:rPr>
              <w:t>6.4</w:t>
            </w:r>
            <w:r w:rsidR="00B919E0" w:rsidRPr="005445C2">
              <w:rPr>
                <w:rFonts w:ascii="Arial" w:eastAsiaTheme="minorEastAsia" w:hAnsi="Arial" w:cs="Arial"/>
                <w:noProof/>
                <w:sz w:val="22"/>
                <w:lang w:eastAsia="en-GB"/>
              </w:rPr>
              <w:tab/>
            </w:r>
            <w:r w:rsidR="00B919E0" w:rsidRPr="005445C2">
              <w:rPr>
                <w:rStyle w:val="Hyperlink"/>
                <w:rFonts w:ascii="Arial" w:hAnsi="Arial" w:cs="Arial"/>
                <w:noProof/>
                <w:lang w:val="en-AU"/>
              </w:rPr>
              <w:t>Proportion of Australians with dietary iodine intakes outside of the relevant nutrient reference values</w:t>
            </w:r>
            <w:r w:rsidR="00B919E0" w:rsidRPr="005445C2">
              <w:rPr>
                <w:rFonts w:ascii="Arial" w:hAnsi="Arial" w:cs="Arial"/>
                <w:noProof/>
                <w:webHidden/>
              </w:rPr>
              <w:tab/>
            </w:r>
            <w:r w:rsidR="00B919E0" w:rsidRPr="005445C2">
              <w:rPr>
                <w:rFonts w:ascii="Arial" w:hAnsi="Arial" w:cs="Arial"/>
                <w:noProof/>
                <w:webHidden/>
              </w:rPr>
              <w:fldChar w:fldCharType="begin"/>
            </w:r>
            <w:r w:rsidR="00B919E0" w:rsidRPr="005445C2">
              <w:rPr>
                <w:rFonts w:ascii="Arial" w:hAnsi="Arial" w:cs="Arial"/>
                <w:noProof/>
                <w:webHidden/>
              </w:rPr>
              <w:instrText xml:space="preserve"> PAGEREF _Toc430854512 \h </w:instrText>
            </w:r>
            <w:r w:rsidR="00B919E0" w:rsidRPr="005445C2">
              <w:rPr>
                <w:rFonts w:ascii="Arial" w:hAnsi="Arial" w:cs="Arial"/>
                <w:noProof/>
                <w:webHidden/>
              </w:rPr>
            </w:r>
            <w:r w:rsidR="00B919E0" w:rsidRPr="005445C2">
              <w:rPr>
                <w:rFonts w:ascii="Arial" w:hAnsi="Arial" w:cs="Arial"/>
                <w:noProof/>
                <w:webHidden/>
              </w:rPr>
              <w:fldChar w:fldCharType="separate"/>
            </w:r>
            <w:r w:rsidR="00A41217">
              <w:rPr>
                <w:rFonts w:ascii="Arial" w:hAnsi="Arial" w:cs="Arial"/>
                <w:noProof/>
                <w:webHidden/>
              </w:rPr>
              <w:t>18</w:t>
            </w:r>
            <w:r w:rsidR="00B919E0" w:rsidRPr="005445C2">
              <w:rPr>
                <w:rFonts w:ascii="Arial" w:hAnsi="Arial" w:cs="Arial"/>
                <w:noProof/>
                <w:webHidden/>
              </w:rPr>
              <w:fldChar w:fldCharType="end"/>
            </w:r>
          </w:hyperlink>
        </w:p>
        <w:p w14:paraId="291DA4F5" w14:textId="77777777" w:rsidR="00B919E0" w:rsidRPr="005445C2" w:rsidRDefault="001E1660">
          <w:pPr>
            <w:pStyle w:val="TOC3"/>
            <w:rPr>
              <w:rFonts w:eastAsiaTheme="minorEastAsia"/>
              <w:i w:val="0"/>
              <w:lang w:eastAsia="en-GB"/>
            </w:rPr>
          </w:pPr>
          <w:hyperlink w:anchor="_Toc430854513" w:history="1">
            <w:r w:rsidR="00B919E0" w:rsidRPr="005445C2">
              <w:rPr>
                <w:rStyle w:val="Hyperlink"/>
              </w:rPr>
              <w:t>6.4.1</w:t>
            </w:r>
            <w:r w:rsidR="00B919E0" w:rsidRPr="005445C2">
              <w:rPr>
                <w:rFonts w:eastAsiaTheme="minorEastAsia"/>
                <w:i w:val="0"/>
                <w:lang w:eastAsia="en-GB"/>
              </w:rPr>
              <w:tab/>
            </w:r>
            <w:r w:rsidR="00B919E0" w:rsidRPr="005445C2">
              <w:rPr>
                <w:rStyle w:val="Hyperlink"/>
              </w:rPr>
              <w:t>Usual intake estimates below the estimated average requirement (EAR)</w:t>
            </w:r>
            <w:r w:rsidR="00B919E0" w:rsidRPr="005445C2">
              <w:rPr>
                <w:webHidden/>
              </w:rPr>
              <w:tab/>
            </w:r>
            <w:r w:rsidR="00B919E0" w:rsidRPr="005445C2">
              <w:rPr>
                <w:webHidden/>
              </w:rPr>
              <w:fldChar w:fldCharType="begin"/>
            </w:r>
            <w:r w:rsidR="00B919E0" w:rsidRPr="005445C2">
              <w:rPr>
                <w:webHidden/>
              </w:rPr>
              <w:instrText xml:space="preserve"> PAGEREF _Toc430854513 \h </w:instrText>
            </w:r>
            <w:r w:rsidR="00B919E0" w:rsidRPr="005445C2">
              <w:rPr>
                <w:webHidden/>
              </w:rPr>
            </w:r>
            <w:r w:rsidR="00B919E0" w:rsidRPr="005445C2">
              <w:rPr>
                <w:webHidden/>
              </w:rPr>
              <w:fldChar w:fldCharType="separate"/>
            </w:r>
            <w:r w:rsidR="00A41217">
              <w:rPr>
                <w:webHidden/>
              </w:rPr>
              <w:t>19</w:t>
            </w:r>
            <w:r w:rsidR="00B919E0" w:rsidRPr="005445C2">
              <w:rPr>
                <w:webHidden/>
              </w:rPr>
              <w:fldChar w:fldCharType="end"/>
            </w:r>
          </w:hyperlink>
        </w:p>
        <w:p w14:paraId="714E0DEA" w14:textId="77777777" w:rsidR="00B919E0" w:rsidRPr="005445C2" w:rsidRDefault="001E1660">
          <w:pPr>
            <w:pStyle w:val="TOC3"/>
            <w:rPr>
              <w:rFonts w:eastAsiaTheme="minorEastAsia"/>
              <w:i w:val="0"/>
              <w:lang w:eastAsia="en-GB"/>
            </w:rPr>
          </w:pPr>
          <w:hyperlink w:anchor="_Toc430854514" w:history="1">
            <w:r w:rsidR="00B919E0" w:rsidRPr="005445C2">
              <w:rPr>
                <w:rStyle w:val="Hyperlink"/>
              </w:rPr>
              <w:t>6.4.2</w:t>
            </w:r>
            <w:r w:rsidR="00B919E0" w:rsidRPr="005445C2">
              <w:rPr>
                <w:rFonts w:eastAsiaTheme="minorEastAsia"/>
                <w:i w:val="0"/>
                <w:lang w:eastAsia="en-GB"/>
              </w:rPr>
              <w:tab/>
            </w:r>
            <w:r w:rsidR="00B919E0" w:rsidRPr="005445C2">
              <w:rPr>
                <w:rStyle w:val="Hyperlink"/>
              </w:rPr>
              <w:t>Usual intake estimates above the upper level (UL)</w:t>
            </w:r>
            <w:r w:rsidR="00B919E0" w:rsidRPr="005445C2">
              <w:rPr>
                <w:webHidden/>
              </w:rPr>
              <w:tab/>
            </w:r>
            <w:r w:rsidR="00B919E0" w:rsidRPr="005445C2">
              <w:rPr>
                <w:webHidden/>
              </w:rPr>
              <w:fldChar w:fldCharType="begin"/>
            </w:r>
            <w:r w:rsidR="00B919E0" w:rsidRPr="005445C2">
              <w:rPr>
                <w:webHidden/>
              </w:rPr>
              <w:instrText xml:space="preserve"> PAGEREF _Toc430854514 \h </w:instrText>
            </w:r>
            <w:r w:rsidR="00B919E0" w:rsidRPr="005445C2">
              <w:rPr>
                <w:webHidden/>
              </w:rPr>
            </w:r>
            <w:r w:rsidR="00B919E0" w:rsidRPr="005445C2">
              <w:rPr>
                <w:webHidden/>
              </w:rPr>
              <w:fldChar w:fldCharType="separate"/>
            </w:r>
            <w:r w:rsidR="00A41217">
              <w:rPr>
                <w:webHidden/>
              </w:rPr>
              <w:t>21</w:t>
            </w:r>
            <w:r w:rsidR="00B919E0" w:rsidRPr="005445C2">
              <w:rPr>
                <w:webHidden/>
              </w:rPr>
              <w:fldChar w:fldCharType="end"/>
            </w:r>
          </w:hyperlink>
        </w:p>
        <w:p w14:paraId="5A78ABB7" w14:textId="77777777" w:rsidR="00B919E0" w:rsidRPr="005445C2" w:rsidRDefault="001E1660">
          <w:pPr>
            <w:pStyle w:val="TOC1"/>
            <w:tabs>
              <w:tab w:val="left" w:pos="660"/>
              <w:tab w:val="right" w:pos="9060"/>
            </w:tabs>
            <w:rPr>
              <w:rFonts w:ascii="Arial" w:eastAsiaTheme="minorEastAsia" w:hAnsi="Arial" w:cs="Arial"/>
              <w:noProof/>
              <w:sz w:val="22"/>
              <w:lang w:eastAsia="en-GB"/>
            </w:rPr>
          </w:pPr>
          <w:hyperlink w:anchor="_Toc430854515" w:history="1">
            <w:r w:rsidR="00B919E0" w:rsidRPr="005445C2">
              <w:rPr>
                <w:rStyle w:val="Hyperlink"/>
                <w:rFonts w:ascii="Arial" w:hAnsi="Arial" w:cs="Arial"/>
                <w:noProof/>
              </w:rPr>
              <w:t>7.0</w:t>
            </w:r>
            <w:r w:rsidR="00B919E0" w:rsidRPr="005445C2">
              <w:rPr>
                <w:rFonts w:ascii="Arial" w:eastAsiaTheme="minorEastAsia" w:hAnsi="Arial" w:cs="Arial"/>
                <w:noProof/>
                <w:sz w:val="22"/>
                <w:lang w:eastAsia="en-GB"/>
              </w:rPr>
              <w:tab/>
            </w:r>
            <w:r w:rsidR="00B919E0" w:rsidRPr="005445C2">
              <w:rPr>
                <w:rStyle w:val="Hyperlink"/>
                <w:rFonts w:ascii="Arial" w:hAnsi="Arial" w:cs="Arial"/>
                <w:noProof/>
              </w:rPr>
              <w:t xml:space="preserve"> Major food contributors to estimated dietary iodine intake of Australians</w:t>
            </w:r>
            <w:r w:rsidR="00B919E0" w:rsidRPr="005445C2">
              <w:rPr>
                <w:rFonts w:ascii="Arial" w:hAnsi="Arial" w:cs="Arial"/>
                <w:noProof/>
                <w:webHidden/>
              </w:rPr>
              <w:tab/>
            </w:r>
            <w:r w:rsidR="00B919E0" w:rsidRPr="005445C2">
              <w:rPr>
                <w:rFonts w:ascii="Arial" w:hAnsi="Arial" w:cs="Arial"/>
                <w:noProof/>
                <w:webHidden/>
              </w:rPr>
              <w:fldChar w:fldCharType="begin"/>
            </w:r>
            <w:r w:rsidR="00B919E0" w:rsidRPr="005445C2">
              <w:rPr>
                <w:rFonts w:ascii="Arial" w:hAnsi="Arial" w:cs="Arial"/>
                <w:noProof/>
                <w:webHidden/>
              </w:rPr>
              <w:instrText xml:space="preserve"> PAGEREF _Toc430854515 \h </w:instrText>
            </w:r>
            <w:r w:rsidR="00B919E0" w:rsidRPr="005445C2">
              <w:rPr>
                <w:rFonts w:ascii="Arial" w:hAnsi="Arial" w:cs="Arial"/>
                <w:noProof/>
                <w:webHidden/>
              </w:rPr>
            </w:r>
            <w:r w:rsidR="00B919E0" w:rsidRPr="005445C2">
              <w:rPr>
                <w:rFonts w:ascii="Arial" w:hAnsi="Arial" w:cs="Arial"/>
                <w:noProof/>
                <w:webHidden/>
              </w:rPr>
              <w:fldChar w:fldCharType="separate"/>
            </w:r>
            <w:r w:rsidR="00A41217">
              <w:rPr>
                <w:rFonts w:ascii="Arial" w:hAnsi="Arial" w:cs="Arial"/>
                <w:noProof/>
                <w:webHidden/>
              </w:rPr>
              <w:t>23</w:t>
            </w:r>
            <w:r w:rsidR="00B919E0" w:rsidRPr="005445C2">
              <w:rPr>
                <w:rFonts w:ascii="Arial" w:hAnsi="Arial" w:cs="Arial"/>
                <w:noProof/>
                <w:webHidden/>
              </w:rPr>
              <w:fldChar w:fldCharType="end"/>
            </w:r>
          </w:hyperlink>
        </w:p>
        <w:p w14:paraId="62605FEC" w14:textId="77777777" w:rsidR="00B919E0" w:rsidRPr="005445C2" w:rsidRDefault="001E1660">
          <w:pPr>
            <w:pStyle w:val="TOC2"/>
            <w:tabs>
              <w:tab w:val="left" w:pos="880"/>
              <w:tab w:val="right" w:pos="9060"/>
            </w:tabs>
            <w:rPr>
              <w:rFonts w:ascii="Arial" w:eastAsiaTheme="minorEastAsia" w:hAnsi="Arial" w:cs="Arial"/>
              <w:noProof/>
              <w:sz w:val="22"/>
              <w:lang w:eastAsia="en-GB"/>
            </w:rPr>
          </w:pPr>
          <w:hyperlink w:anchor="_Toc430854516" w:history="1">
            <w:r w:rsidR="00B919E0" w:rsidRPr="005445C2">
              <w:rPr>
                <w:rStyle w:val="Hyperlink"/>
                <w:rFonts w:ascii="Arial" w:hAnsi="Arial" w:cs="Arial"/>
                <w:noProof/>
              </w:rPr>
              <w:t>7.1</w:t>
            </w:r>
            <w:r w:rsidR="00B919E0" w:rsidRPr="005445C2">
              <w:rPr>
                <w:rFonts w:ascii="Arial" w:eastAsiaTheme="minorEastAsia" w:hAnsi="Arial" w:cs="Arial"/>
                <w:noProof/>
                <w:sz w:val="22"/>
                <w:lang w:eastAsia="en-GB"/>
              </w:rPr>
              <w:tab/>
            </w:r>
            <w:r w:rsidR="00B919E0" w:rsidRPr="005445C2">
              <w:rPr>
                <w:rStyle w:val="Hyperlink"/>
                <w:rFonts w:ascii="Arial" w:hAnsi="Arial" w:cs="Arial"/>
                <w:noProof/>
              </w:rPr>
              <w:t>Food contributors to children’s dietary iodine intake</w:t>
            </w:r>
            <w:r w:rsidR="00B919E0" w:rsidRPr="005445C2">
              <w:rPr>
                <w:rFonts w:ascii="Arial" w:hAnsi="Arial" w:cs="Arial"/>
                <w:noProof/>
                <w:webHidden/>
              </w:rPr>
              <w:tab/>
            </w:r>
            <w:r w:rsidR="00B919E0" w:rsidRPr="005445C2">
              <w:rPr>
                <w:rFonts w:ascii="Arial" w:hAnsi="Arial" w:cs="Arial"/>
                <w:noProof/>
                <w:webHidden/>
              </w:rPr>
              <w:fldChar w:fldCharType="begin"/>
            </w:r>
            <w:r w:rsidR="00B919E0" w:rsidRPr="005445C2">
              <w:rPr>
                <w:rFonts w:ascii="Arial" w:hAnsi="Arial" w:cs="Arial"/>
                <w:noProof/>
                <w:webHidden/>
              </w:rPr>
              <w:instrText xml:space="preserve"> PAGEREF _Toc430854516 \h </w:instrText>
            </w:r>
            <w:r w:rsidR="00B919E0" w:rsidRPr="005445C2">
              <w:rPr>
                <w:rFonts w:ascii="Arial" w:hAnsi="Arial" w:cs="Arial"/>
                <w:noProof/>
                <w:webHidden/>
              </w:rPr>
            </w:r>
            <w:r w:rsidR="00B919E0" w:rsidRPr="005445C2">
              <w:rPr>
                <w:rFonts w:ascii="Arial" w:hAnsi="Arial" w:cs="Arial"/>
                <w:noProof/>
                <w:webHidden/>
              </w:rPr>
              <w:fldChar w:fldCharType="separate"/>
            </w:r>
            <w:r w:rsidR="00A41217">
              <w:rPr>
                <w:rFonts w:ascii="Arial" w:hAnsi="Arial" w:cs="Arial"/>
                <w:noProof/>
                <w:webHidden/>
              </w:rPr>
              <w:t>23</w:t>
            </w:r>
            <w:r w:rsidR="00B919E0" w:rsidRPr="005445C2">
              <w:rPr>
                <w:rFonts w:ascii="Arial" w:hAnsi="Arial" w:cs="Arial"/>
                <w:noProof/>
                <w:webHidden/>
              </w:rPr>
              <w:fldChar w:fldCharType="end"/>
            </w:r>
          </w:hyperlink>
        </w:p>
        <w:p w14:paraId="264CD5C6" w14:textId="7DEE9162" w:rsidR="00B919E0" w:rsidRPr="005445C2" w:rsidRDefault="001E1660">
          <w:pPr>
            <w:pStyle w:val="TOC2"/>
            <w:tabs>
              <w:tab w:val="left" w:pos="880"/>
              <w:tab w:val="right" w:pos="9060"/>
            </w:tabs>
            <w:rPr>
              <w:rFonts w:ascii="Arial" w:eastAsiaTheme="minorEastAsia" w:hAnsi="Arial" w:cs="Arial"/>
              <w:noProof/>
              <w:sz w:val="22"/>
              <w:lang w:eastAsia="en-GB"/>
            </w:rPr>
          </w:pPr>
          <w:hyperlink w:anchor="_Toc430854517" w:history="1">
            <w:r w:rsidR="00B919E0" w:rsidRPr="005445C2">
              <w:rPr>
                <w:rStyle w:val="Hyperlink"/>
                <w:rFonts w:ascii="Arial" w:hAnsi="Arial" w:cs="Arial"/>
                <w:noProof/>
              </w:rPr>
              <w:t>7.2</w:t>
            </w:r>
            <w:r w:rsidR="00B919E0" w:rsidRPr="005445C2">
              <w:rPr>
                <w:rFonts w:ascii="Arial" w:eastAsiaTheme="minorEastAsia" w:hAnsi="Arial" w:cs="Arial"/>
                <w:noProof/>
                <w:sz w:val="22"/>
                <w:lang w:eastAsia="en-GB"/>
              </w:rPr>
              <w:tab/>
            </w:r>
            <w:r w:rsidR="00B919E0" w:rsidRPr="005445C2">
              <w:rPr>
                <w:rStyle w:val="Hyperlink"/>
                <w:rFonts w:ascii="Arial" w:hAnsi="Arial" w:cs="Arial"/>
                <w:noProof/>
              </w:rPr>
              <w:t xml:space="preserve">Food contributors to dietary iodine intake of Australians aged 17 years and above including </w:t>
            </w:r>
            <w:r w:rsidR="00F343F7">
              <w:rPr>
                <w:rStyle w:val="Hyperlink"/>
                <w:rFonts w:ascii="Arial" w:hAnsi="Arial" w:cs="Arial"/>
                <w:noProof/>
              </w:rPr>
              <w:t>females</w:t>
            </w:r>
            <w:r w:rsidR="00B919E0" w:rsidRPr="005445C2">
              <w:rPr>
                <w:rStyle w:val="Hyperlink"/>
                <w:rFonts w:ascii="Arial" w:hAnsi="Arial" w:cs="Arial"/>
                <w:noProof/>
              </w:rPr>
              <w:t xml:space="preserve"> of child-bearing age</w:t>
            </w:r>
            <w:r w:rsidR="00B919E0" w:rsidRPr="005445C2">
              <w:rPr>
                <w:rFonts w:ascii="Arial" w:hAnsi="Arial" w:cs="Arial"/>
                <w:noProof/>
                <w:webHidden/>
              </w:rPr>
              <w:tab/>
            </w:r>
            <w:r w:rsidR="00B919E0" w:rsidRPr="005445C2">
              <w:rPr>
                <w:rFonts w:ascii="Arial" w:hAnsi="Arial" w:cs="Arial"/>
                <w:noProof/>
                <w:webHidden/>
              </w:rPr>
              <w:fldChar w:fldCharType="begin"/>
            </w:r>
            <w:r w:rsidR="00B919E0" w:rsidRPr="005445C2">
              <w:rPr>
                <w:rFonts w:ascii="Arial" w:hAnsi="Arial" w:cs="Arial"/>
                <w:noProof/>
                <w:webHidden/>
              </w:rPr>
              <w:instrText xml:space="preserve"> PAGEREF _Toc430854517 \h </w:instrText>
            </w:r>
            <w:r w:rsidR="00B919E0" w:rsidRPr="005445C2">
              <w:rPr>
                <w:rFonts w:ascii="Arial" w:hAnsi="Arial" w:cs="Arial"/>
                <w:noProof/>
                <w:webHidden/>
              </w:rPr>
            </w:r>
            <w:r w:rsidR="00B919E0" w:rsidRPr="005445C2">
              <w:rPr>
                <w:rFonts w:ascii="Arial" w:hAnsi="Arial" w:cs="Arial"/>
                <w:noProof/>
                <w:webHidden/>
              </w:rPr>
              <w:fldChar w:fldCharType="separate"/>
            </w:r>
            <w:r w:rsidR="00A41217">
              <w:rPr>
                <w:rFonts w:ascii="Arial" w:hAnsi="Arial" w:cs="Arial"/>
                <w:noProof/>
                <w:webHidden/>
              </w:rPr>
              <w:t>27</w:t>
            </w:r>
            <w:r w:rsidR="00B919E0" w:rsidRPr="005445C2">
              <w:rPr>
                <w:rFonts w:ascii="Arial" w:hAnsi="Arial" w:cs="Arial"/>
                <w:noProof/>
                <w:webHidden/>
              </w:rPr>
              <w:fldChar w:fldCharType="end"/>
            </w:r>
          </w:hyperlink>
        </w:p>
        <w:p w14:paraId="6CB1DC20" w14:textId="77777777" w:rsidR="00B919E0" w:rsidRPr="005445C2" w:rsidRDefault="001E1660">
          <w:pPr>
            <w:pStyle w:val="TOC1"/>
            <w:tabs>
              <w:tab w:val="left" w:pos="660"/>
              <w:tab w:val="right" w:pos="9060"/>
            </w:tabs>
            <w:rPr>
              <w:rFonts w:ascii="Arial" w:eastAsiaTheme="minorEastAsia" w:hAnsi="Arial" w:cs="Arial"/>
              <w:noProof/>
              <w:sz w:val="22"/>
              <w:lang w:eastAsia="en-GB"/>
            </w:rPr>
          </w:pPr>
          <w:hyperlink w:anchor="_Toc430854518" w:history="1">
            <w:r w:rsidR="00B919E0" w:rsidRPr="005445C2">
              <w:rPr>
                <w:rStyle w:val="Hyperlink"/>
                <w:rFonts w:ascii="Arial" w:hAnsi="Arial" w:cs="Arial"/>
                <w:noProof/>
              </w:rPr>
              <w:t xml:space="preserve">8.0 </w:t>
            </w:r>
            <w:r w:rsidR="00B919E0" w:rsidRPr="005445C2">
              <w:rPr>
                <w:rFonts w:ascii="Arial" w:eastAsiaTheme="minorEastAsia" w:hAnsi="Arial" w:cs="Arial"/>
                <w:noProof/>
                <w:sz w:val="22"/>
                <w:lang w:eastAsia="en-GB"/>
              </w:rPr>
              <w:tab/>
            </w:r>
            <w:r w:rsidR="00B919E0" w:rsidRPr="005445C2">
              <w:rPr>
                <w:rStyle w:val="Hyperlink"/>
                <w:rFonts w:ascii="Arial" w:hAnsi="Arial" w:cs="Arial"/>
                <w:noProof/>
              </w:rPr>
              <w:t xml:space="preserve"> Comparison of the current dietary usual iodine intake estimates to previously predicted estimates</w:t>
            </w:r>
            <w:r w:rsidR="00B919E0" w:rsidRPr="005445C2">
              <w:rPr>
                <w:rFonts w:ascii="Arial" w:hAnsi="Arial" w:cs="Arial"/>
                <w:noProof/>
                <w:webHidden/>
              </w:rPr>
              <w:tab/>
            </w:r>
            <w:r w:rsidR="00B919E0" w:rsidRPr="005445C2">
              <w:rPr>
                <w:rFonts w:ascii="Arial" w:hAnsi="Arial" w:cs="Arial"/>
                <w:noProof/>
                <w:webHidden/>
              </w:rPr>
              <w:fldChar w:fldCharType="begin"/>
            </w:r>
            <w:r w:rsidR="00B919E0" w:rsidRPr="005445C2">
              <w:rPr>
                <w:rFonts w:ascii="Arial" w:hAnsi="Arial" w:cs="Arial"/>
                <w:noProof/>
                <w:webHidden/>
              </w:rPr>
              <w:instrText xml:space="preserve"> PAGEREF _Toc430854518 \h </w:instrText>
            </w:r>
            <w:r w:rsidR="00B919E0" w:rsidRPr="005445C2">
              <w:rPr>
                <w:rFonts w:ascii="Arial" w:hAnsi="Arial" w:cs="Arial"/>
                <w:noProof/>
                <w:webHidden/>
              </w:rPr>
            </w:r>
            <w:r w:rsidR="00B919E0" w:rsidRPr="005445C2">
              <w:rPr>
                <w:rFonts w:ascii="Arial" w:hAnsi="Arial" w:cs="Arial"/>
                <w:noProof/>
                <w:webHidden/>
              </w:rPr>
              <w:fldChar w:fldCharType="separate"/>
            </w:r>
            <w:r w:rsidR="00A41217">
              <w:rPr>
                <w:rFonts w:ascii="Arial" w:hAnsi="Arial" w:cs="Arial"/>
                <w:noProof/>
                <w:webHidden/>
              </w:rPr>
              <w:t>30</w:t>
            </w:r>
            <w:r w:rsidR="00B919E0" w:rsidRPr="005445C2">
              <w:rPr>
                <w:rFonts w:ascii="Arial" w:hAnsi="Arial" w:cs="Arial"/>
                <w:noProof/>
                <w:webHidden/>
              </w:rPr>
              <w:fldChar w:fldCharType="end"/>
            </w:r>
          </w:hyperlink>
        </w:p>
        <w:p w14:paraId="7E56B799" w14:textId="77777777" w:rsidR="00B919E0" w:rsidRPr="005445C2" w:rsidRDefault="001E1660">
          <w:pPr>
            <w:pStyle w:val="TOC1"/>
            <w:tabs>
              <w:tab w:val="left" w:pos="660"/>
              <w:tab w:val="right" w:pos="9060"/>
            </w:tabs>
            <w:rPr>
              <w:rFonts w:ascii="Arial" w:eastAsiaTheme="minorEastAsia" w:hAnsi="Arial" w:cs="Arial"/>
              <w:noProof/>
              <w:sz w:val="22"/>
              <w:lang w:eastAsia="en-GB"/>
            </w:rPr>
          </w:pPr>
          <w:hyperlink w:anchor="_Toc430854519" w:history="1">
            <w:r w:rsidR="00B919E0" w:rsidRPr="005445C2">
              <w:rPr>
                <w:rStyle w:val="Hyperlink"/>
                <w:rFonts w:ascii="Arial" w:hAnsi="Arial" w:cs="Arial"/>
                <w:noProof/>
              </w:rPr>
              <w:t>9.0</w:t>
            </w:r>
            <w:r w:rsidR="00B919E0" w:rsidRPr="005445C2">
              <w:rPr>
                <w:rFonts w:ascii="Arial" w:eastAsiaTheme="minorEastAsia" w:hAnsi="Arial" w:cs="Arial"/>
                <w:noProof/>
                <w:sz w:val="22"/>
                <w:lang w:eastAsia="en-GB"/>
              </w:rPr>
              <w:tab/>
            </w:r>
            <w:r w:rsidR="00B919E0" w:rsidRPr="005445C2">
              <w:rPr>
                <w:rStyle w:val="Hyperlink"/>
                <w:rFonts w:ascii="Arial" w:hAnsi="Arial" w:cs="Arial"/>
                <w:noProof/>
              </w:rPr>
              <w:t xml:space="preserve"> Conclusion</w:t>
            </w:r>
            <w:r w:rsidR="00B919E0" w:rsidRPr="005445C2">
              <w:rPr>
                <w:rFonts w:ascii="Arial" w:hAnsi="Arial" w:cs="Arial"/>
                <w:noProof/>
                <w:webHidden/>
              </w:rPr>
              <w:tab/>
            </w:r>
            <w:r w:rsidR="00B919E0" w:rsidRPr="005445C2">
              <w:rPr>
                <w:rFonts w:ascii="Arial" w:hAnsi="Arial" w:cs="Arial"/>
                <w:noProof/>
                <w:webHidden/>
              </w:rPr>
              <w:fldChar w:fldCharType="begin"/>
            </w:r>
            <w:r w:rsidR="00B919E0" w:rsidRPr="005445C2">
              <w:rPr>
                <w:rFonts w:ascii="Arial" w:hAnsi="Arial" w:cs="Arial"/>
                <w:noProof/>
                <w:webHidden/>
              </w:rPr>
              <w:instrText xml:space="preserve"> PAGEREF _Toc430854519 \h </w:instrText>
            </w:r>
            <w:r w:rsidR="00B919E0" w:rsidRPr="005445C2">
              <w:rPr>
                <w:rFonts w:ascii="Arial" w:hAnsi="Arial" w:cs="Arial"/>
                <w:noProof/>
                <w:webHidden/>
              </w:rPr>
            </w:r>
            <w:r w:rsidR="00B919E0" w:rsidRPr="005445C2">
              <w:rPr>
                <w:rFonts w:ascii="Arial" w:hAnsi="Arial" w:cs="Arial"/>
                <w:noProof/>
                <w:webHidden/>
              </w:rPr>
              <w:fldChar w:fldCharType="separate"/>
            </w:r>
            <w:r w:rsidR="00A41217">
              <w:rPr>
                <w:rFonts w:ascii="Arial" w:hAnsi="Arial" w:cs="Arial"/>
                <w:noProof/>
                <w:webHidden/>
              </w:rPr>
              <w:t>30</w:t>
            </w:r>
            <w:r w:rsidR="00B919E0" w:rsidRPr="005445C2">
              <w:rPr>
                <w:rFonts w:ascii="Arial" w:hAnsi="Arial" w:cs="Arial"/>
                <w:noProof/>
                <w:webHidden/>
              </w:rPr>
              <w:fldChar w:fldCharType="end"/>
            </w:r>
          </w:hyperlink>
        </w:p>
        <w:p w14:paraId="5FCE7213" w14:textId="77777777" w:rsidR="00B919E0" w:rsidRPr="005445C2" w:rsidRDefault="001E1660">
          <w:pPr>
            <w:pStyle w:val="TOC1"/>
            <w:tabs>
              <w:tab w:val="left" w:pos="880"/>
              <w:tab w:val="right" w:pos="9060"/>
            </w:tabs>
            <w:rPr>
              <w:rFonts w:ascii="Arial" w:eastAsiaTheme="minorEastAsia" w:hAnsi="Arial" w:cs="Arial"/>
              <w:noProof/>
              <w:sz w:val="22"/>
              <w:lang w:eastAsia="en-GB"/>
            </w:rPr>
          </w:pPr>
          <w:hyperlink w:anchor="_Toc430854520" w:history="1">
            <w:r w:rsidR="00B919E0" w:rsidRPr="005445C2">
              <w:rPr>
                <w:rStyle w:val="Hyperlink"/>
                <w:rFonts w:ascii="Arial" w:hAnsi="Arial" w:cs="Arial"/>
                <w:noProof/>
              </w:rPr>
              <w:t>10.0</w:t>
            </w:r>
            <w:r w:rsidR="00B919E0" w:rsidRPr="005445C2">
              <w:rPr>
                <w:rFonts w:ascii="Arial" w:eastAsiaTheme="minorEastAsia" w:hAnsi="Arial" w:cs="Arial"/>
                <w:noProof/>
                <w:sz w:val="22"/>
                <w:lang w:eastAsia="en-GB"/>
              </w:rPr>
              <w:tab/>
            </w:r>
            <w:r w:rsidR="00B919E0" w:rsidRPr="005445C2">
              <w:rPr>
                <w:rStyle w:val="Hyperlink"/>
                <w:rFonts w:ascii="Arial" w:hAnsi="Arial" w:cs="Arial"/>
                <w:noProof/>
              </w:rPr>
              <w:t xml:space="preserve"> References</w:t>
            </w:r>
            <w:r w:rsidR="00B919E0" w:rsidRPr="005445C2">
              <w:rPr>
                <w:rFonts w:ascii="Arial" w:hAnsi="Arial" w:cs="Arial"/>
                <w:noProof/>
                <w:webHidden/>
              </w:rPr>
              <w:tab/>
            </w:r>
            <w:r w:rsidR="00B919E0" w:rsidRPr="005445C2">
              <w:rPr>
                <w:rFonts w:ascii="Arial" w:hAnsi="Arial" w:cs="Arial"/>
                <w:noProof/>
                <w:webHidden/>
              </w:rPr>
              <w:fldChar w:fldCharType="begin"/>
            </w:r>
            <w:r w:rsidR="00B919E0" w:rsidRPr="005445C2">
              <w:rPr>
                <w:rFonts w:ascii="Arial" w:hAnsi="Arial" w:cs="Arial"/>
                <w:noProof/>
                <w:webHidden/>
              </w:rPr>
              <w:instrText xml:space="preserve"> PAGEREF _Toc430854520 \h </w:instrText>
            </w:r>
            <w:r w:rsidR="00B919E0" w:rsidRPr="005445C2">
              <w:rPr>
                <w:rFonts w:ascii="Arial" w:hAnsi="Arial" w:cs="Arial"/>
                <w:noProof/>
                <w:webHidden/>
              </w:rPr>
            </w:r>
            <w:r w:rsidR="00B919E0" w:rsidRPr="005445C2">
              <w:rPr>
                <w:rFonts w:ascii="Arial" w:hAnsi="Arial" w:cs="Arial"/>
                <w:noProof/>
                <w:webHidden/>
              </w:rPr>
              <w:fldChar w:fldCharType="separate"/>
            </w:r>
            <w:r w:rsidR="00A41217">
              <w:rPr>
                <w:rFonts w:ascii="Arial" w:hAnsi="Arial" w:cs="Arial"/>
                <w:noProof/>
                <w:webHidden/>
              </w:rPr>
              <w:t>32</w:t>
            </w:r>
            <w:r w:rsidR="00B919E0" w:rsidRPr="005445C2">
              <w:rPr>
                <w:rFonts w:ascii="Arial" w:hAnsi="Arial" w:cs="Arial"/>
                <w:noProof/>
                <w:webHidden/>
              </w:rPr>
              <w:fldChar w:fldCharType="end"/>
            </w:r>
          </w:hyperlink>
        </w:p>
        <w:p w14:paraId="0DFB28BC" w14:textId="77777777" w:rsidR="00B919E0" w:rsidRPr="005445C2" w:rsidRDefault="001E1660">
          <w:pPr>
            <w:pStyle w:val="TOC1"/>
            <w:tabs>
              <w:tab w:val="right" w:pos="9060"/>
            </w:tabs>
            <w:rPr>
              <w:rFonts w:ascii="Arial" w:eastAsiaTheme="minorEastAsia" w:hAnsi="Arial" w:cs="Arial"/>
              <w:noProof/>
              <w:sz w:val="22"/>
              <w:lang w:eastAsia="en-GB"/>
            </w:rPr>
          </w:pPr>
          <w:hyperlink w:anchor="_Toc430854521" w:history="1">
            <w:r w:rsidR="00B919E0" w:rsidRPr="005445C2">
              <w:rPr>
                <w:rStyle w:val="Hyperlink"/>
                <w:rFonts w:ascii="Arial" w:hAnsi="Arial" w:cs="Arial"/>
                <w:noProof/>
              </w:rPr>
              <w:t>Appendix 1</w:t>
            </w:r>
            <w:r w:rsidR="00B919E0" w:rsidRPr="005445C2">
              <w:rPr>
                <w:rFonts w:ascii="Arial" w:hAnsi="Arial" w:cs="Arial"/>
                <w:noProof/>
                <w:webHidden/>
              </w:rPr>
              <w:tab/>
            </w:r>
            <w:r w:rsidR="00B919E0" w:rsidRPr="005445C2">
              <w:rPr>
                <w:rFonts w:ascii="Arial" w:hAnsi="Arial" w:cs="Arial"/>
                <w:noProof/>
                <w:webHidden/>
              </w:rPr>
              <w:fldChar w:fldCharType="begin"/>
            </w:r>
            <w:r w:rsidR="00B919E0" w:rsidRPr="005445C2">
              <w:rPr>
                <w:rFonts w:ascii="Arial" w:hAnsi="Arial" w:cs="Arial"/>
                <w:noProof/>
                <w:webHidden/>
              </w:rPr>
              <w:instrText xml:space="preserve"> PAGEREF _Toc430854521 \h </w:instrText>
            </w:r>
            <w:r w:rsidR="00B919E0" w:rsidRPr="005445C2">
              <w:rPr>
                <w:rFonts w:ascii="Arial" w:hAnsi="Arial" w:cs="Arial"/>
                <w:noProof/>
                <w:webHidden/>
              </w:rPr>
            </w:r>
            <w:r w:rsidR="00B919E0" w:rsidRPr="005445C2">
              <w:rPr>
                <w:rFonts w:ascii="Arial" w:hAnsi="Arial" w:cs="Arial"/>
                <w:noProof/>
                <w:webHidden/>
              </w:rPr>
              <w:fldChar w:fldCharType="separate"/>
            </w:r>
            <w:r w:rsidR="00A41217">
              <w:rPr>
                <w:rFonts w:ascii="Arial" w:hAnsi="Arial" w:cs="Arial"/>
                <w:noProof/>
                <w:webHidden/>
              </w:rPr>
              <w:t>33</w:t>
            </w:r>
            <w:r w:rsidR="00B919E0" w:rsidRPr="005445C2">
              <w:rPr>
                <w:rFonts w:ascii="Arial" w:hAnsi="Arial" w:cs="Arial"/>
                <w:noProof/>
                <w:webHidden/>
              </w:rPr>
              <w:fldChar w:fldCharType="end"/>
            </w:r>
          </w:hyperlink>
        </w:p>
        <w:p w14:paraId="46AC36D0" w14:textId="77777777" w:rsidR="00EF69D7" w:rsidRDefault="00CA2AD9" w:rsidP="00EF69D7">
          <w:pPr>
            <w:rPr>
              <w:rFonts w:ascii="Arial" w:hAnsi="Arial" w:cs="Arial"/>
              <w:noProof/>
              <w:szCs w:val="24"/>
            </w:rPr>
          </w:pPr>
          <w:r w:rsidRPr="005445C2">
            <w:rPr>
              <w:rFonts w:ascii="Arial" w:hAnsi="Arial" w:cs="Arial"/>
              <w:b/>
              <w:bCs/>
              <w:noProof/>
              <w:szCs w:val="24"/>
            </w:rPr>
            <w:fldChar w:fldCharType="end"/>
          </w:r>
        </w:p>
      </w:sdtContent>
    </w:sdt>
    <w:p w14:paraId="5D7347FE" w14:textId="2175FE5F" w:rsidR="00E04094" w:rsidRPr="00EF69D7" w:rsidRDefault="00E04094" w:rsidP="00EF69D7">
      <w:pPr>
        <w:rPr>
          <w:rFonts w:ascii="Arial" w:hAnsi="Arial" w:cs="Arial"/>
          <w:b/>
          <w:bCs/>
          <w:noProof/>
          <w:szCs w:val="24"/>
        </w:rPr>
      </w:pPr>
      <w:r w:rsidRPr="00786C4A">
        <w:rPr>
          <w:rFonts w:ascii="Arial" w:hAnsi="Arial" w:cs="Arial"/>
          <w:b/>
          <w:bCs/>
          <w:caps/>
          <w:szCs w:val="24"/>
        </w:rPr>
        <w:t>List of Figures and Tables</w:t>
      </w:r>
    </w:p>
    <w:p w14:paraId="5D7347FF" w14:textId="185BEC37" w:rsidR="001C1317" w:rsidRPr="00786C4A" w:rsidRDefault="00622A8C" w:rsidP="00CC5193">
      <w:pPr>
        <w:rPr>
          <w:rFonts w:ascii="Arial" w:hAnsi="Arial" w:cs="Arial"/>
          <w:b/>
          <w:sz w:val="22"/>
          <w:u w:val="single"/>
        </w:rPr>
      </w:pPr>
      <w:r w:rsidRPr="00786C4A">
        <w:rPr>
          <w:rFonts w:ascii="Arial" w:hAnsi="Arial" w:cs="Arial"/>
          <w:b/>
          <w:sz w:val="22"/>
          <w:u w:val="single"/>
        </w:rPr>
        <w:t>FIGURES</w:t>
      </w:r>
    </w:p>
    <w:p w14:paraId="41839FD5" w14:textId="7D538067" w:rsidR="00B919E0" w:rsidRPr="00EF69D7" w:rsidRDefault="00D47439">
      <w:pPr>
        <w:pStyle w:val="TableofFigures"/>
        <w:tabs>
          <w:tab w:val="right" w:pos="9060"/>
        </w:tabs>
        <w:rPr>
          <w:rFonts w:ascii="Arial" w:eastAsiaTheme="minorEastAsia" w:hAnsi="Arial" w:cs="Arial"/>
          <w:caps w:val="0"/>
          <w:noProof/>
          <w:sz w:val="18"/>
          <w:szCs w:val="18"/>
          <w:lang w:eastAsia="en-GB"/>
        </w:rPr>
      </w:pPr>
      <w:r w:rsidRPr="00EF69D7">
        <w:rPr>
          <w:rFonts w:ascii="Arial" w:hAnsi="Arial" w:cs="Arial"/>
          <w:b/>
          <w:bCs/>
          <w:caps w:val="0"/>
          <w:sz w:val="18"/>
          <w:szCs w:val="18"/>
        </w:rPr>
        <w:fldChar w:fldCharType="begin"/>
      </w:r>
      <w:r w:rsidRPr="00EF69D7">
        <w:rPr>
          <w:rFonts w:ascii="Arial" w:hAnsi="Arial" w:cs="Arial"/>
          <w:b/>
          <w:bCs/>
          <w:caps w:val="0"/>
          <w:sz w:val="18"/>
          <w:szCs w:val="18"/>
        </w:rPr>
        <w:instrText xml:space="preserve"> TOC \h \z \c "Figure" </w:instrText>
      </w:r>
      <w:r w:rsidRPr="00EF69D7">
        <w:rPr>
          <w:rFonts w:ascii="Arial" w:hAnsi="Arial" w:cs="Arial"/>
          <w:b/>
          <w:bCs/>
          <w:caps w:val="0"/>
          <w:sz w:val="18"/>
          <w:szCs w:val="18"/>
        </w:rPr>
        <w:fldChar w:fldCharType="separate"/>
      </w:r>
      <w:hyperlink w:anchor="_Toc430854547" w:history="1">
        <w:r w:rsidR="00B919E0" w:rsidRPr="00EF69D7">
          <w:rPr>
            <w:rStyle w:val="Hyperlink"/>
            <w:rFonts w:ascii="Arial" w:hAnsi="Arial" w:cs="Arial"/>
            <w:noProof/>
            <w:sz w:val="18"/>
            <w:szCs w:val="18"/>
          </w:rPr>
          <w:t xml:space="preserve">Figure 1: Diagrammatic representation of FSANZ's iodine bread survey </w:t>
        </w:r>
        <w:r w:rsidR="00622A8C" w:rsidRPr="00EF69D7">
          <w:rPr>
            <w:rStyle w:val="Hyperlink"/>
            <w:rFonts w:ascii="Arial" w:hAnsi="Arial" w:cs="Arial"/>
            <w:noProof/>
            <w:sz w:val="18"/>
            <w:szCs w:val="18"/>
          </w:rPr>
          <w:t xml:space="preserve">      </w:t>
        </w:r>
        <w:r w:rsidR="00B919E0" w:rsidRPr="00EF69D7">
          <w:rPr>
            <w:rStyle w:val="Hyperlink"/>
            <w:rFonts w:ascii="Arial" w:hAnsi="Arial" w:cs="Arial"/>
            <w:noProof/>
            <w:sz w:val="18"/>
            <w:szCs w:val="18"/>
          </w:rPr>
          <w:t>sampling periods</w:t>
        </w:r>
        <w:r w:rsidR="00B919E0" w:rsidRPr="00EF69D7">
          <w:rPr>
            <w:rFonts w:ascii="Arial" w:hAnsi="Arial" w:cs="Arial"/>
            <w:noProof/>
            <w:webHidden/>
            <w:sz w:val="18"/>
            <w:szCs w:val="18"/>
          </w:rPr>
          <w:tab/>
        </w:r>
        <w:r w:rsidR="00B919E0" w:rsidRPr="00EF69D7">
          <w:rPr>
            <w:rFonts w:ascii="Arial" w:hAnsi="Arial" w:cs="Arial"/>
            <w:noProof/>
            <w:webHidden/>
            <w:sz w:val="18"/>
            <w:szCs w:val="18"/>
          </w:rPr>
          <w:fldChar w:fldCharType="begin"/>
        </w:r>
        <w:r w:rsidR="00B919E0" w:rsidRPr="00EF69D7">
          <w:rPr>
            <w:rFonts w:ascii="Arial" w:hAnsi="Arial" w:cs="Arial"/>
            <w:noProof/>
            <w:webHidden/>
            <w:sz w:val="18"/>
            <w:szCs w:val="18"/>
          </w:rPr>
          <w:instrText xml:space="preserve"> PAGEREF _Toc430854547 \h </w:instrText>
        </w:r>
        <w:r w:rsidR="00B919E0" w:rsidRPr="00EF69D7">
          <w:rPr>
            <w:rFonts w:ascii="Arial" w:hAnsi="Arial" w:cs="Arial"/>
            <w:noProof/>
            <w:webHidden/>
            <w:sz w:val="18"/>
            <w:szCs w:val="18"/>
          </w:rPr>
        </w:r>
        <w:r w:rsidR="00B919E0" w:rsidRPr="00EF69D7">
          <w:rPr>
            <w:rFonts w:ascii="Arial" w:hAnsi="Arial" w:cs="Arial"/>
            <w:noProof/>
            <w:webHidden/>
            <w:sz w:val="18"/>
            <w:szCs w:val="18"/>
          </w:rPr>
          <w:fldChar w:fldCharType="separate"/>
        </w:r>
        <w:r w:rsidR="00A41217">
          <w:rPr>
            <w:rFonts w:ascii="Arial" w:hAnsi="Arial" w:cs="Arial"/>
            <w:noProof/>
            <w:webHidden/>
            <w:sz w:val="18"/>
            <w:szCs w:val="18"/>
          </w:rPr>
          <w:t>6</w:t>
        </w:r>
        <w:r w:rsidR="00B919E0" w:rsidRPr="00EF69D7">
          <w:rPr>
            <w:rFonts w:ascii="Arial" w:hAnsi="Arial" w:cs="Arial"/>
            <w:noProof/>
            <w:webHidden/>
            <w:sz w:val="18"/>
            <w:szCs w:val="18"/>
          </w:rPr>
          <w:fldChar w:fldCharType="end"/>
        </w:r>
      </w:hyperlink>
    </w:p>
    <w:p w14:paraId="71977B08" w14:textId="77777777" w:rsidR="00B919E0" w:rsidRPr="00EF69D7" w:rsidRDefault="001E1660">
      <w:pPr>
        <w:pStyle w:val="TableofFigures"/>
        <w:tabs>
          <w:tab w:val="right" w:pos="9060"/>
        </w:tabs>
        <w:rPr>
          <w:rFonts w:ascii="Arial" w:eastAsiaTheme="minorEastAsia" w:hAnsi="Arial" w:cs="Arial"/>
          <w:caps w:val="0"/>
          <w:noProof/>
          <w:sz w:val="18"/>
          <w:szCs w:val="18"/>
          <w:lang w:eastAsia="en-GB"/>
        </w:rPr>
      </w:pPr>
      <w:hyperlink w:anchor="_Toc430854548" w:history="1">
        <w:r w:rsidR="00B919E0" w:rsidRPr="00EF69D7">
          <w:rPr>
            <w:rStyle w:val="Hyperlink"/>
            <w:rFonts w:ascii="Arial" w:hAnsi="Arial" w:cs="Arial"/>
            <w:noProof/>
            <w:sz w:val="18"/>
            <w:szCs w:val="18"/>
          </w:rPr>
          <w:t>Figure 2: Estimated mean dietary usual iodine intakes for Australian adults by age group and gender</w:t>
        </w:r>
        <w:r w:rsidR="00B919E0" w:rsidRPr="00EF69D7">
          <w:rPr>
            <w:rFonts w:ascii="Arial" w:hAnsi="Arial" w:cs="Arial"/>
            <w:noProof/>
            <w:webHidden/>
            <w:sz w:val="18"/>
            <w:szCs w:val="18"/>
          </w:rPr>
          <w:tab/>
        </w:r>
        <w:r w:rsidR="00B919E0" w:rsidRPr="00EF69D7">
          <w:rPr>
            <w:rFonts w:ascii="Arial" w:hAnsi="Arial" w:cs="Arial"/>
            <w:noProof/>
            <w:webHidden/>
            <w:sz w:val="18"/>
            <w:szCs w:val="18"/>
          </w:rPr>
          <w:fldChar w:fldCharType="begin"/>
        </w:r>
        <w:r w:rsidR="00B919E0" w:rsidRPr="00EF69D7">
          <w:rPr>
            <w:rFonts w:ascii="Arial" w:hAnsi="Arial" w:cs="Arial"/>
            <w:noProof/>
            <w:webHidden/>
            <w:sz w:val="18"/>
            <w:szCs w:val="18"/>
          </w:rPr>
          <w:instrText xml:space="preserve"> PAGEREF _Toc430854548 \h </w:instrText>
        </w:r>
        <w:r w:rsidR="00B919E0" w:rsidRPr="00EF69D7">
          <w:rPr>
            <w:rFonts w:ascii="Arial" w:hAnsi="Arial" w:cs="Arial"/>
            <w:noProof/>
            <w:webHidden/>
            <w:sz w:val="18"/>
            <w:szCs w:val="18"/>
          </w:rPr>
        </w:r>
        <w:r w:rsidR="00B919E0" w:rsidRPr="00EF69D7">
          <w:rPr>
            <w:rFonts w:ascii="Arial" w:hAnsi="Arial" w:cs="Arial"/>
            <w:noProof/>
            <w:webHidden/>
            <w:sz w:val="18"/>
            <w:szCs w:val="18"/>
          </w:rPr>
          <w:fldChar w:fldCharType="separate"/>
        </w:r>
        <w:r w:rsidR="00A41217">
          <w:rPr>
            <w:rFonts w:ascii="Arial" w:hAnsi="Arial" w:cs="Arial"/>
            <w:noProof/>
            <w:webHidden/>
            <w:sz w:val="18"/>
            <w:szCs w:val="18"/>
          </w:rPr>
          <w:t>15</w:t>
        </w:r>
        <w:r w:rsidR="00B919E0" w:rsidRPr="00EF69D7">
          <w:rPr>
            <w:rFonts w:ascii="Arial" w:hAnsi="Arial" w:cs="Arial"/>
            <w:noProof/>
            <w:webHidden/>
            <w:sz w:val="18"/>
            <w:szCs w:val="18"/>
          </w:rPr>
          <w:fldChar w:fldCharType="end"/>
        </w:r>
      </w:hyperlink>
    </w:p>
    <w:p w14:paraId="5B57CBC7" w14:textId="77777777" w:rsidR="00B919E0" w:rsidRPr="00EF69D7" w:rsidRDefault="001E1660">
      <w:pPr>
        <w:pStyle w:val="TableofFigures"/>
        <w:tabs>
          <w:tab w:val="right" w:pos="9060"/>
        </w:tabs>
        <w:rPr>
          <w:rFonts w:ascii="Arial" w:eastAsiaTheme="minorEastAsia" w:hAnsi="Arial" w:cs="Arial"/>
          <w:caps w:val="0"/>
          <w:noProof/>
          <w:sz w:val="18"/>
          <w:szCs w:val="18"/>
          <w:lang w:eastAsia="en-GB"/>
        </w:rPr>
      </w:pPr>
      <w:hyperlink w:anchor="_Toc430854549" w:history="1">
        <w:r w:rsidR="00B919E0" w:rsidRPr="00EF69D7">
          <w:rPr>
            <w:rStyle w:val="Hyperlink"/>
            <w:rFonts w:ascii="Arial" w:hAnsi="Arial" w:cs="Arial"/>
            <w:noProof/>
            <w:sz w:val="18"/>
            <w:szCs w:val="18"/>
          </w:rPr>
          <w:t>Figure 3: Estimated mean dietary usual iodine intakes for Australian children by age group and gender</w:t>
        </w:r>
        <w:r w:rsidR="00B919E0" w:rsidRPr="00EF69D7">
          <w:rPr>
            <w:rFonts w:ascii="Arial" w:hAnsi="Arial" w:cs="Arial"/>
            <w:noProof/>
            <w:webHidden/>
            <w:sz w:val="18"/>
            <w:szCs w:val="18"/>
          </w:rPr>
          <w:tab/>
        </w:r>
        <w:r w:rsidR="00B919E0" w:rsidRPr="00EF69D7">
          <w:rPr>
            <w:rFonts w:ascii="Arial" w:hAnsi="Arial" w:cs="Arial"/>
            <w:noProof/>
            <w:webHidden/>
            <w:sz w:val="18"/>
            <w:szCs w:val="18"/>
          </w:rPr>
          <w:fldChar w:fldCharType="begin"/>
        </w:r>
        <w:r w:rsidR="00B919E0" w:rsidRPr="00EF69D7">
          <w:rPr>
            <w:rFonts w:ascii="Arial" w:hAnsi="Arial" w:cs="Arial"/>
            <w:noProof/>
            <w:webHidden/>
            <w:sz w:val="18"/>
            <w:szCs w:val="18"/>
          </w:rPr>
          <w:instrText xml:space="preserve"> PAGEREF _Toc430854549 \h </w:instrText>
        </w:r>
        <w:r w:rsidR="00B919E0" w:rsidRPr="00EF69D7">
          <w:rPr>
            <w:rFonts w:ascii="Arial" w:hAnsi="Arial" w:cs="Arial"/>
            <w:noProof/>
            <w:webHidden/>
            <w:sz w:val="18"/>
            <w:szCs w:val="18"/>
          </w:rPr>
        </w:r>
        <w:r w:rsidR="00B919E0" w:rsidRPr="00EF69D7">
          <w:rPr>
            <w:rFonts w:ascii="Arial" w:hAnsi="Arial" w:cs="Arial"/>
            <w:noProof/>
            <w:webHidden/>
            <w:sz w:val="18"/>
            <w:szCs w:val="18"/>
          </w:rPr>
          <w:fldChar w:fldCharType="separate"/>
        </w:r>
        <w:r w:rsidR="00A41217">
          <w:rPr>
            <w:rFonts w:ascii="Arial" w:hAnsi="Arial" w:cs="Arial"/>
            <w:noProof/>
            <w:webHidden/>
            <w:sz w:val="18"/>
            <w:szCs w:val="18"/>
          </w:rPr>
          <w:t>15</w:t>
        </w:r>
        <w:r w:rsidR="00B919E0" w:rsidRPr="00EF69D7">
          <w:rPr>
            <w:rFonts w:ascii="Arial" w:hAnsi="Arial" w:cs="Arial"/>
            <w:noProof/>
            <w:webHidden/>
            <w:sz w:val="18"/>
            <w:szCs w:val="18"/>
          </w:rPr>
          <w:fldChar w:fldCharType="end"/>
        </w:r>
      </w:hyperlink>
    </w:p>
    <w:p w14:paraId="52318475" w14:textId="77777777" w:rsidR="00B919E0" w:rsidRPr="00EF69D7" w:rsidRDefault="001E1660">
      <w:pPr>
        <w:pStyle w:val="TableofFigures"/>
        <w:tabs>
          <w:tab w:val="right" w:pos="9060"/>
        </w:tabs>
        <w:rPr>
          <w:rFonts w:ascii="Arial" w:eastAsiaTheme="minorEastAsia" w:hAnsi="Arial" w:cs="Arial"/>
          <w:caps w:val="0"/>
          <w:noProof/>
          <w:sz w:val="18"/>
          <w:szCs w:val="18"/>
          <w:lang w:eastAsia="en-GB"/>
        </w:rPr>
      </w:pPr>
      <w:hyperlink w:anchor="_Toc430854550" w:history="1">
        <w:r w:rsidR="00B919E0" w:rsidRPr="00EF69D7">
          <w:rPr>
            <w:rStyle w:val="Hyperlink"/>
            <w:rFonts w:ascii="Arial" w:hAnsi="Arial" w:cs="Arial"/>
            <w:noProof/>
            <w:sz w:val="18"/>
            <w:szCs w:val="18"/>
          </w:rPr>
          <w:t>Figure 4: Estimated proportion of Australians with inadequate dietary iodine intake (below EAR)</w:t>
        </w:r>
        <w:r w:rsidR="00B919E0" w:rsidRPr="00EF69D7">
          <w:rPr>
            <w:rFonts w:ascii="Arial" w:hAnsi="Arial" w:cs="Arial"/>
            <w:noProof/>
            <w:webHidden/>
            <w:sz w:val="18"/>
            <w:szCs w:val="18"/>
          </w:rPr>
          <w:tab/>
        </w:r>
        <w:r w:rsidR="00B919E0" w:rsidRPr="00EF69D7">
          <w:rPr>
            <w:rFonts w:ascii="Arial" w:hAnsi="Arial" w:cs="Arial"/>
            <w:noProof/>
            <w:webHidden/>
            <w:sz w:val="18"/>
            <w:szCs w:val="18"/>
          </w:rPr>
          <w:fldChar w:fldCharType="begin"/>
        </w:r>
        <w:r w:rsidR="00B919E0" w:rsidRPr="00EF69D7">
          <w:rPr>
            <w:rFonts w:ascii="Arial" w:hAnsi="Arial" w:cs="Arial"/>
            <w:noProof/>
            <w:webHidden/>
            <w:sz w:val="18"/>
            <w:szCs w:val="18"/>
          </w:rPr>
          <w:instrText xml:space="preserve"> PAGEREF _Toc430854550 \h </w:instrText>
        </w:r>
        <w:r w:rsidR="00B919E0" w:rsidRPr="00EF69D7">
          <w:rPr>
            <w:rFonts w:ascii="Arial" w:hAnsi="Arial" w:cs="Arial"/>
            <w:noProof/>
            <w:webHidden/>
            <w:sz w:val="18"/>
            <w:szCs w:val="18"/>
          </w:rPr>
        </w:r>
        <w:r w:rsidR="00B919E0" w:rsidRPr="00EF69D7">
          <w:rPr>
            <w:rFonts w:ascii="Arial" w:hAnsi="Arial" w:cs="Arial"/>
            <w:noProof/>
            <w:webHidden/>
            <w:sz w:val="18"/>
            <w:szCs w:val="18"/>
          </w:rPr>
          <w:fldChar w:fldCharType="separate"/>
        </w:r>
        <w:r w:rsidR="00A41217">
          <w:rPr>
            <w:rFonts w:ascii="Arial" w:hAnsi="Arial" w:cs="Arial"/>
            <w:noProof/>
            <w:webHidden/>
            <w:sz w:val="18"/>
            <w:szCs w:val="18"/>
          </w:rPr>
          <w:t>19</w:t>
        </w:r>
        <w:r w:rsidR="00B919E0" w:rsidRPr="00EF69D7">
          <w:rPr>
            <w:rFonts w:ascii="Arial" w:hAnsi="Arial" w:cs="Arial"/>
            <w:noProof/>
            <w:webHidden/>
            <w:sz w:val="18"/>
            <w:szCs w:val="18"/>
          </w:rPr>
          <w:fldChar w:fldCharType="end"/>
        </w:r>
      </w:hyperlink>
    </w:p>
    <w:p w14:paraId="50B35D50" w14:textId="77777777" w:rsidR="00B919E0" w:rsidRPr="00EF69D7" w:rsidRDefault="001E1660">
      <w:pPr>
        <w:pStyle w:val="TableofFigures"/>
        <w:tabs>
          <w:tab w:val="right" w:pos="9060"/>
        </w:tabs>
        <w:rPr>
          <w:rFonts w:ascii="Arial" w:eastAsiaTheme="minorEastAsia" w:hAnsi="Arial" w:cs="Arial"/>
          <w:caps w:val="0"/>
          <w:noProof/>
          <w:sz w:val="18"/>
          <w:szCs w:val="18"/>
          <w:lang w:eastAsia="en-GB"/>
        </w:rPr>
      </w:pPr>
      <w:hyperlink w:anchor="_Toc430854551" w:history="1">
        <w:r w:rsidR="00B919E0" w:rsidRPr="00EF69D7">
          <w:rPr>
            <w:rStyle w:val="Hyperlink"/>
            <w:rFonts w:ascii="Arial" w:hAnsi="Arial" w:cs="Arial"/>
            <w:noProof/>
            <w:sz w:val="18"/>
            <w:szCs w:val="18"/>
          </w:rPr>
          <w:t>Figure 5: Major food contributors to total dietary iodine intake (%) – Australian children 2-3 years old</w:t>
        </w:r>
        <w:r w:rsidR="00B919E0" w:rsidRPr="00EF69D7">
          <w:rPr>
            <w:rFonts w:ascii="Arial" w:hAnsi="Arial" w:cs="Arial"/>
            <w:noProof/>
            <w:webHidden/>
            <w:sz w:val="18"/>
            <w:szCs w:val="18"/>
          </w:rPr>
          <w:tab/>
        </w:r>
        <w:r w:rsidR="00B919E0" w:rsidRPr="00EF69D7">
          <w:rPr>
            <w:rFonts w:ascii="Arial" w:hAnsi="Arial" w:cs="Arial"/>
            <w:noProof/>
            <w:webHidden/>
            <w:sz w:val="18"/>
            <w:szCs w:val="18"/>
          </w:rPr>
          <w:fldChar w:fldCharType="begin"/>
        </w:r>
        <w:r w:rsidR="00B919E0" w:rsidRPr="00EF69D7">
          <w:rPr>
            <w:rFonts w:ascii="Arial" w:hAnsi="Arial" w:cs="Arial"/>
            <w:noProof/>
            <w:webHidden/>
            <w:sz w:val="18"/>
            <w:szCs w:val="18"/>
          </w:rPr>
          <w:instrText xml:space="preserve"> PAGEREF _Toc430854551 \h </w:instrText>
        </w:r>
        <w:r w:rsidR="00B919E0" w:rsidRPr="00EF69D7">
          <w:rPr>
            <w:rFonts w:ascii="Arial" w:hAnsi="Arial" w:cs="Arial"/>
            <w:noProof/>
            <w:webHidden/>
            <w:sz w:val="18"/>
            <w:szCs w:val="18"/>
          </w:rPr>
        </w:r>
        <w:r w:rsidR="00B919E0" w:rsidRPr="00EF69D7">
          <w:rPr>
            <w:rFonts w:ascii="Arial" w:hAnsi="Arial" w:cs="Arial"/>
            <w:noProof/>
            <w:webHidden/>
            <w:sz w:val="18"/>
            <w:szCs w:val="18"/>
          </w:rPr>
          <w:fldChar w:fldCharType="separate"/>
        </w:r>
        <w:r w:rsidR="00A41217">
          <w:rPr>
            <w:rFonts w:ascii="Arial" w:hAnsi="Arial" w:cs="Arial"/>
            <w:noProof/>
            <w:webHidden/>
            <w:sz w:val="18"/>
            <w:szCs w:val="18"/>
          </w:rPr>
          <w:t>24</w:t>
        </w:r>
        <w:r w:rsidR="00B919E0" w:rsidRPr="00EF69D7">
          <w:rPr>
            <w:rFonts w:ascii="Arial" w:hAnsi="Arial" w:cs="Arial"/>
            <w:noProof/>
            <w:webHidden/>
            <w:sz w:val="18"/>
            <w:szCs w:val="18"/>
          </w:rPr>
          <w:fldChar w:fldCharType="end"/>
        </w:r>
      </w:hyperlink>
    </w:p>
    <w:p w14:paraId="0C0F939E" w14:textId="77777777" w:rsidR="00B919E0" w:rsidRPr="00EF69D7" w:rsidRDefault="001E1660">
      <w:pPr>
        <w:pStyle w:val="TableofFigures"/>
        <w:tabs>
          <w:tab w:val="right" w:pos="9060"/>
        </w:tabs>
        <w:rPr>
          <w:rFonts w:ascii="Arial" w:eastAsiaTheme="minorEastAsia" w:hAnsi="Arial" w:cs="Arial"/>
          <w:caps w:val="0"/>
          <w:noProof/>
          <w:sz w:val="18"/>
          <w:szCs w:val="18"/>
          <w:lang w:eastAsia="en-GB"/>
        </w:rPr>
      </w:pPr>
      <w:hyperlink w:anchor="_Toc430854552" w:history="1">
        <w:r w:rsidR="00B919E0" w:rsidRPr="00EF69D7">
          <w:rPr>
            <w:rStyle w:val="Hyperlink"/>
            <w:rFonts w:ascii="Arial" w:hAnsi="Arial" w:cs="Arial"/>
            <w:noProof/>
            <w:sz w:val="18"/>
            <w:szCs w:val="18"/>
          </w:rPr>
          <w:t>Figure 6: Major food contributors to total dietary iodine intake (%) - Children 2-16 years</w:t>
        </w:r>
        <w:r w:rsidR="00B919E0" w:rsidRPr="00EF69D7">
          <w:rPr>
            <w:rStyle w:val="Hyperlink"/>
            <w:rFonts w:ascii="Arial" w:hAnsi="Arial" w:cs="Arial"/>
            <w:noProof/>
            <w:sz w:val="18"/>
            <w:szCs w:val="18"/>
            <w:vertAlign w:val="superscript"/>
          </w:rPr>
          <w:t xml:space="preserve"> </w:t>
        </w:r>
        <w:r w:rsidR="00B919E0" w:rsidRPr="00EF69D7">
          <w:rPr>
            <w:rStyle w:val="Hyperlink"/>
            <w:rFonts w:ascii="Arial" w:hAnsi="Arial" w:cs="Arial"/>
            <w:noProof/>
            <w:sz w:val="18"/>
            <w:szCs w:val="18"/>
          </w:rPr>
          <w:t>old</w:t>
        </w:r>
        <w:r w:rsidR="00B919E0" w:rsidRPr="00EF69D7">
          <w:rPr>
            <w:rFonts w:ascii="Arial" w:hAnsi="Arial" w:cs="Arial"/>
            <w:noProof/>
            <w:webHidden/>
            <w:sz w:val="18"/>
            <w:szCs w:val="18"/>
          </w:rPr>
          <w:tab/>
        </w:r>
        <w:r w:rsidR="00B919E0" w:rsidRPr="00EF69D7">
          <w:rPr>
            <w:rFonts w:ascii="Arial" w:hAnsi="Arial" w:cs="Arial"/>
            <w:noProof/>
            <w:webHidden/>
            <w:sz w:val="18"/>
            <w:szCs w:val="18"/>
          </w:rPr>
          <w:fldChar w:fldCharType="begin"/>
        </w:r>
        <w:r w:rsidR="00B919E0" w:rsidRPr="00EF69D7">
          <w:rPr>
            <w:rFonts w:ascii="Arial" w:hAnsi="Arial" w:cs="Arial"/>
            <w:noProof/>
            <w:webHidden/>
            <w:sz w:val="18"/>
            <w:szCs w:val="18"/>
          </w:rPr>
          <w:instrText xml:space="preserve"> PAGEREF _Toc430854552 \h </w:instrText>
        </w:r>
        <w:r w:rsidR="00B919E0" w:rsidRPr="00EF69D7">
          <w:rPr>
            <w:rFonts w:ascii="Arial" w:hAnsi="Arial" w:cs="Arial"/>
            <w:noProof/>
            <w:webHidden/>
            <w:sz w:val="18"/>
            <w:szCs w:val="18"/>
          </w:rPr>
        </w:r>
        <w:r w:rsidR="00B919E0" w:rsidRPr="00EF69D7">
          <w:rPr>
            <w:rFonts w:ascii="Arial" w:hAnsi="Arial" w:cs="Arial"/>
            <w:noProof/>
            <w:webHidden/>
            <w:sz w:val="18"/>
            <w:szCs w:val="18"/>
          </w:rPr>
          <w:fldChar w:fldCharType="separate"/>
        </w:r>
        <w:r w:rsidR="00A41217">
          <w:rPr>
            <w:rFonts w:ascii="Arial" w:hAnsi="Arial" w:cs="Arial"/>
            <w:noProof/>
            <w:webHidden/>
            <w:sz w:val="18"/>
            <w:szCs w:val="18"/>
          </w:rPr>
          <w:t>25</w:t>
        </w:r>
        <w:r w:rsidR="00B919E0" w:rsidRPr="00EF69D7">
          <w:rPr>
            <w:rFonts w:ascii="Arial" w:hAnsi="Arial" w:cs="Arial"/>
            <w:noProof/>
            <w:webHidden/>
            <w:sz w:val="18"/>
            <w:szCs w:val="18"/>
          </w:rPr>
          <w:fldChar w:fldCharType="end"/>
        </w:r>
      </w:hyperlink>
    </w:p>
    <w:p w14:paraId="4C9EC7CC" w14:textId="77777777" w:rsidR="00B919E0" w:rsidRPr="00EF69D7" w:rsidRDefault="001E1660">
      <w:pPr>
        <w:pStyle w:val="TableofFigures"/>
        <w:tabs>
          <w:tab w:val="right" w:pos="9060"/>
        </w:tabs>
        <w:rPr>
          <w:rFonts w:ascii="Arial" w:eastAsiaTheme="minorEastAsia" w:hAnsi="Arial" w:cs="Arial"/>
          <w:caps w:val="0"/>
          <w:noProof/>
          <w:sz w:val="18"/>
          <w:szCs w:val="18"/>
          <w:lang w:eastAsia="en-GB"/>
        </w:rPr>
      </w:pPr>
      <w:hyperlink w:anchor="_Toc430854553" w:history="1">
        <w:r w:rsidR="00B919E0" w:rsidRPr="00EF69D7">
          <w:rPr>
            <w:rStyle w:val="Hyperlink"/>
            <w:rFonts w:ascii="Arial" w:hAnsi="Arial" w:cs="Arial"/>
            <w:noProof/>
            <w:sz w:val="18"/>
            <w:szCs w:val="18"/>
          </w:rPr>
          <w:t>Figure 7: Contribution of different bread types to iodine intake from breads (%) – Australian children 2-3 years old</w:t>
        </w:r>
        <w:r w:rsidR="00B919E0" w:rsidRPr="00EF69D7">
          <w:rPr>
            <w:rFonts w:ascii="Arial" w:hAnsi="Arial" w:cs="Arial"/>
            <w:noProof/>
            <w:webHidden/>
            <w:sz w:val="18"/>
            <w:szCs w:val="18"/>
          </w:rPr>
          <w:tab/>
        </w:r>
        <w:r w:rsidR="00B919E0" w:rsidRPr="00EF69D7">
          <w:rPr>
            <w:rFonts w:ascii="Arial" w:hAnsi="Arial" w:cs="Arial"/>
            <w:noProof/>
            <w:webHidden/>
            <w:sz w:val="18"/>
            <w:szCs w:val="18"/>
          </w:rPr>
          <w:fldChar w:fldCharType="begin"/>
        </w:r>
        <w:r w:rsidR="00B919E0" w:rsidRPr="00EF69D7">
          <w:rPr>
            <w:rFonts w:ascii="Arial" w:hAnsi="Arial" w:cs="Arial"/>
            <w:noProof/>
            <w:webHidden/>
            <w:sz w:val="18"/>
            <w:szCs w:val="18"/>
          </w:rPr>
          <w:instrText xml:space="preserve"> PAGEREF _Toc430854553 \h </w:instrText>
        </w:r>
        <w:r w:rsidR="00B919E0" w:rsidRPr="00EF69D7">
          <w:rPr>
            <w:rFonts w:ascii="Arial" w:hAnsi="Arial" w:cs="Arial"/>
            <w:noProof/>
            <w:webHidden/>
            <w:sz w:val="18"/>
            <w:szCs w:val="18"/>
          </w:rPr>
        </w:r>
        <w:r w:rsidR="00B919E0" w:rsidRPr="00EF69D7">
          <w:rPr>
            <w:rFonts w:ascii="Arial" w:hAnsi="Arial" w:cs="Arial"/>
            <w:noProof/>
            <w:webHidden/>
            <w:sz w:val="18"/>
            <w:szCs w:val="18"/>
          </w:rPr>
          <w:fldChar w:fldCharType="separate"/>
        </w:r>
        <w:r w:rsidR="00A41217">
          <w:rPr>
            <w:rFonts w:ascii="Arial" w:hAnsi="Arial" w:cs="Arial"/>
            <w:noProof/>
            <w:webHidden/>
            <w:sz w:val="18"/>
            <w:szCs w:val="18"/>
          </w:rPr>
          <w:t>26</w:t>
        </w:r>
        <w:r w:rsidR="00B919E0" w:rsidRPr="00EF69D7">
          <w:rPr>
            <w:rFonts w:ascii="Arial" w:hAnsi="Arial" w:cs="Arial"/>
            <w:noProof/>
            <w:webHidden/>
            <w:sz w:val="18"/>
            <w:szCs w:val="18"/>
          </w:rPr>
          <w:fldChar w:fldCharType="end"/>
        </w:r>
      </w:hyperlink>
    </w:p>
    <w:p w14:paraId="0263CE2E" w14:textId="77777777" w:rsidR="00B919E0" w:rsidRPr="00EF69D7" w:rsidRDefault="001E1660">
      <w:pPr>
        <w:pStyle w:val="TableofFigures"/>
        <w:tabs>
          <w:tab w:val="right" w:pos="9060"/>
        </w:tabs>
        <w:rPr>
          <w:rFonts w:ascii="Arial" w:eastAsiaTheme="minorEastAsia" w:hAnsi="Arial" w:cs="Arial"/>
          <w:caps w:val="0"/>
          <w:noProof/>
          <w:sz w:val="18"/>
          <w:szCs w:val="18"/>
          <w:lang w:eastAsia="en-GB"/>
        </w:rPr>
      </w:pPr>
      <w:hyperlink w:anchor="_Toc430854554" w:history="1">
        <w:r w:rsidR="00B919E0" w:rsidRPr="00EF69D7">
          <w:rPr>
            <w:rStyle w:val="Hyperlink"/>
            <w:rFonts w:ascii="Arial" w:hAnsi="Arial" w:cs="Arial"/>
            <w:noProof/>
            <w:sz w:val="18"/>
            <w:szCs w:val="18"/>
          </w:rPr>
          <w:t>Figure 8: Contribution of different bread types to iodine intake from breads (%) – Australians 2</w:t>
        </w:r>
        <w:r w:rsidR="00B919E0" w:rsidRPr="00EF69D7">
          <w:rPr>
            <w:rStyle w:val="Hyperlink"/>
            <w:rFonts w:ascii="Arial" w:hAnsi="Arial" w:cs="Arial"/>
            <w:noProof/>
            <w:sz w:val="18"/>
            <w:szCs w:val="18"/>
          </w:rPr>
          <w:noBreakHyphen/>
          <w:t>16 years old</w:t>
        </w:r>
        <w:r w:rsidR="00B919E0" w:rsidRPr="00EF69D7">
          <w:rPr>
            <w:rFonts w:ascii="Arial" w:hAnsi="Arial" w:cs="Arial"/>
            <w:noProof/>
            <w:webHidden/>
            <w:sz w:val="18"/>
            <w:szCs w:val="18"/>
          </w:rPr>
          <w:tab/>
        </w:r>
        <w:r w:rsidR="00B919E0" w:rsidRPr="00EF69D7">
          <w:rPr>
            <w:rFonts w:ascii="Arial" w:hAnsi="Arial" w:cs="Arial"/>
            <w:noProof/>
            <w:webHidden/>
            <w:sz w:val="18"/>
            <w:szCs w:val="18"/>
          </w:rPr>
          <w:fldChar w:fldCharType="begin"/>
        </w:r>
        <w:r w:rsidR="00B919E0" w:rsidRPr="00EF69D7">
          <w:rPr>
            <w:rFonts w:ascii="Arial" w:hAnsi="Arial" w:cs="Arial"/>
            <w:noProof/>
            <w:webHidden/>
            <w:sz w:val="18"/>
            <w:szCs w:val="18"/>
          </w:rPr>
          <w:instrText xml:space="preserve"> PAGEREF _Toc430854554 \h </w:instrText>
        </w:r>
        <w:r w:rsidR="00B919E0" w:rsidRPr="00EF69D7">
          <w:rPr>
            <w:rFonts w:ascii="Arial" w:hAnsi="Arial" w:cs="Arial"/>
            <w:noProof/>
            <w:webHidden/>
            <w:sz w:val="18"/>
            <w:szCs w:val="18"/>
          </w:rPr>
        </w:r>
        <w:r w:rsidR="00B919E0" w:rsidRPr="00EF69D7">
          <w:rPr>
            <w:rFonts w:ascii="Arial" w:hAnsi="Arial" w:cs="Arial"/>
            <w:noProof/>
            <w:webHidden/>
            <w:sz w:val="18"/>
            <w:szCs w:val="18"/>
          </w:rPr>
          <w:fldChar w:fldCharType="separate"/>
        </w:r>
        <w:r w:rsidR="00A41217">
          <w:rPr>
            <w:rFonts w:ascii="Arial" w:hAnsi="Arial" w:cs="Arial"/>
            <w:noProof/>
            <w:webHidden/>
            <w:sz w:val="18"/>
            <w:szCs w:val="18"/>
          </w:rPr>
          <w:t>26</w:t>
        </w:r>
        <w:r w:rsidR="00B919E0" w:rsidRPr="00EF69D7">
          <w:rPr>
            <w:rFonts w:ascii="Arial" w:hAnsi="Arial" w:cs="Arial"/>
            <w:noProof/>
            <w:webHidden/>
            <w:sz w:val="18"/>
            <w:szCs w:val="18"/>
          </w:rPr>
          <w:fldChar w:fldCharType="end"/>
        </w:r>
      </w:hyperlink>
    </w:p>
    <w:p w14:paraId="49E971DC" w14:textId="77777777" w:rsidR="00B919E0" w:rsidRPr="00EF69D7" w:rsidRDefault="001E1660">
      <w:pPr>
        <w:pStyle w:val="TableofFigures"/>
        <w:tabs>
          <w:tab w:val="right" w:pos="9060"/>
        </w:tabs>
        <w:rPr>
          <w:rFonts w:ascii="Arial" w:eastAsiaTheme="minorEastAsia" w:hAnsi="Arial" w:cs="Arial"/>
          <w:caps w:val="0"/>
          <w:noProof/>
          <w:sz w:val="18"/>
          <w:szCs w:val="18"/>
          <w:lang w:eastAsia="en-GB"/>
        </w:rPr>
      </w:pPr>
      <w:hyperlink w:anchor="_Toc430854555" w:history="1">
        <w:r w:rsidR="00B919E0" w:rsidRPr="00EF69D7">
          <w:rPr>
            <w:rStyle w:val="Hyperlink"/>
            <w:rFonts w:ascii="Arial" w:hAnsi="Arial" w:cs="Arial"/>
            <w:noProof/>
            <w:sz w:val="18"/>
            <w:szCs w:val="18"/>
          </w:rPr>
          <w:t>Figure 9: Contribution to estimated dietary iodine intake (%) - Australian females aged 16-44 years</w:t>
        </w:r>
        <w:r w:rsidR="00B919E0" w:rsidRPr="00EF69D7">
          <w:rPr>
            <w:rFonts w:ascii="Arial" w:hAnsi="Arial" w:cs="Arial"/>
            <w:noProof/>
            <w:webHidden/>
            <w:sz w:val="18"/>
            <w:szCs w:val="18"/>
          </w:rPr>
          <w:tab/>
        </w:r>
        <w:r w:rsidR="00B919E0" w:rsidRPr="00EF69D7">
          <w:rPr>
            <w:rFonts w:ascii="Arial" w:hAnsi="Arial" w:cs="Arial"/>
            <w:noProof/>
            <w:webHidden/>
            <w:sz w:val="18"/>
            <w:szCs w:val="18"/>
          </w:rPr>
          <w:fldChar w:fldCharType="begin"/>
        </w:r>
        <w:r w:rsidR="00B919E0" w:rsidRPr="00EF69D7">
          <w:rPr>
            <w:rFonts w:ascii="Arial" w:hAnsi="Arial" w:cs="Arial"/>
            <w:noProof/>
            <w:webHidden/>
            <w:sz w:val="18"/>
            <w:szCs w:val="18"/>
          </w:rPr>
          <w:instrText xml:space="preserve"> PAGEREF _Toc430854555 \h </w:instrText>
        </w:r>
        <w:r w:rsidR="00B919E0" w:rsidRPr="00EF69D7">
          <w:rPr>
            <w:rFonts w:ascii="Arial" w:hAnsi="Arial" w:cs="Arial"/>
            <w:noProof/>
            <w:webHidden/>
            <w:sz w:val="18"/>
            <w:szCs w:val="18"/>
          </w:rPr>
        </w:r>
        <w:r w:rsidR="00B919E0" w:rsidRPr="00EF69D7">
          <w:rPr>
            <w:rFonts w:ascii="Arial" w:hAnsi="Arial" w:cs="Arial"/>
            <w:noProof/>
            <w:webHidden/>
            <w:sz w:val="18"/>
            <w:szCs w:val="18"/>
          </w:rPr>
          <w:fldChar w:fldCharType="separate"/>
        </w:r>
        <w:r w:rsidR="00A41217">
          <w:rPr>
            <w:rFonts w:ascii="Arial" w:hAnsi="Arial" w:cs="Arial"/>
            <w:noProof/>
            <w:webHidden/>
            <w:sz w:val="18"/>
            <w:szCs w:val="18"/>
          </w:rPr>
          <w:t>28</w:t>
        </w:r>
        <w:r w:rsidR="00B919E0" w:rsidRPr="00EF69D7">
          <w:rPr>
            <w:rFonts w:ascii="Arial" w:hAnsi="Arial" w:cs="Arial"/>
            <w:noProof/>
            <w:webHidden/>
            <w:sz w:val="18"/>
            <w:szCs w:val="18"/>
          </w:rPr>
          <w:fldChar w:fldCharType="end"/>
        </w:r>
      </w:hyperlink>
    </w:p>
    <w:p w14:paraId="1BC1D2C7" w14:textId="77777777" w:rsidR="00B919E0" w:rsidRPr="00EF69D7" w:rsidRDefault="001E1660">
      <w:pPr>
        <w:pStyle w:val="TableofFigures"/>
        <w:tabs>
          <w:tab w:val="right" w:pos="9060"/>
        </w:tabs>
        <w:rPr>
          <w:rFonts w:ascii="Arial" w:eastAsiaTheme="minorEastAsia" w:hAnsi="Arial" w:cs="Arial"/>
          <w:caps w:val="0"/>
          <w:noProof/>
          <w:sz w:val="18"/>
          <w:szCs w:val="18"/>
          <w:lang w:eastAsia="en-GB"/>
        </w:rPr>
      </w:pPr>
      <w:hyperlink w:anchor="_Toc430854556" w:history="1">
        <w:r w:rsidR="00B919E0" w:rsidRPr="00EF69D7">
          <w:rPr>
            <w:rStyle w:val="Hyperlink"/>
            <w:rFonts w:ascii="Arial" w:hAnsi="Arial" w:cs="Arial"/>
            <w:noProof/>
            <w:sz w:val="18"/>
            <w:szCs w:val="18"/>
          </w:rPr>
          <w:t>Figure 10: Contribution to estimated dietary iodine intake (%) - Australians 17 years and above</w:t>
        </w:r>
        <w:r w:rsidR="00B919E0" w:rsidRPr="00EF69D7">
          <w:rPr>
            <w:rFonts w:ascii="Arial" w:hAnsi="Arial" w:cs="Arial"/>
            <w:noProof/>
            <w:webHidden/>
            <w:sz w:val="18"/>
            <w:szCs w:val="18"/>
          </w:rPr>
          <w:tab/>
        </w:r>
        <w:r w:rsidR="00B919E0" w:rsidRPr="00EF69D7">
          <w:rPr>
            <w:rFonts w:ascii="Arial" w:hAnsi="Arial" w:cs="Arial"/>
            <w:noProof/>
            <w:webHidden/>
            <w:sz w:val="18"/>
            <w:szCs w:val="18"/>
          </w:rPr>
          <w:fldChar w:fldCharType="begin"/>
        </w:r>
        <w:r w:rsidR="00B919E0" w:rsidRPr="00EF69D7">
          <w:rPr>
            <w:rFonts w:ascii="Arial" w:hAnsi="Arial" w:cs="Arial"/>
            <w:noProof/>
            <w:webHidden/>
            <w:sz w:val="18"/>
            <w:szCs w:val="18"/>
          </w:rPr>
          <w:instrText xml:space="preserve"> PAGEREF _Toc430854556 \h </w:instrText>
        </w:r>
        <w:r w:rsidR="00B919E0" w:rsidRPr="00EF69D7">
          <w:rPr>
            <w:rFonts w:ascii="Arial" w:hAnsi="Arial" w:cs="Arial"/>
            <w:noProof/>
            <w:webHidden/>
            <w:sz w:val="18"/>
            <w:szCs w:val="18"/>
          </w:rPr>
        </w:r>
        <w:r w:rsidR="00B919E0" w:rsidRPr="00EF69D7">
          <w:rPr>
            <w:rFonts w:ascii="Arial" w:hAnsi="Arial" w:cs="Arial"/>
            <w:noProof/>
            <w:webHidden/>
            <w:sz w:val="18"/>
            <w:szCs w:val="18"/>
          </w:rPr>
          <w:fldChar w:fldCharType="separate"/>
        </w:r>
        <w:r w:rsidR="00A41217">
          <w:rPr>
            <w:rFonts w:ascii="Arial" w:hAnsi="Arial" w:cs="Arial"/>
            <w:noProof/>
            <w:webHidden/>
            <w:sz w:val="18"/>
            <w:szCs w:val="18"/>
          </w:rPr>
          <w:t>28</w:t>
        </w:r>
        <w:r w:rsidR="00B919E0" w:rsidRPr="00EF69D7">
          <w:rPr>
            <w:rFonts w:ascii="Arial" w:hAnsi="Arial" w:cs="Arial"/>
            <w:noProof/>
            <w:webHidden/>
            <w:sz w:val="18"/>
            <w:szCs w:val="18"/>
          </w:rPr>
          <w:fldChar w:fldCharType="end"/>
        </w:r>
      </w:hyperlink>
    </w:p>
    <w:p w14:paraId="75BFDC34" w14:textId="77777777" w:rsidR="00B919E0" w:rsidRPr="00EF69D7" w:rsidRDefault="001E1660">
      <w:pPr>
        <w:pStyle w:val="TableofFigures"/>
        <w:tabs>
          <w:tab w:val="right" w:pos="9060"/>
        </w:tabs>
        <w:rPr>
          <w:rFonts w:ascii="Arial" w:eastAsiaTheme="minorEastAsia" w:hAnsi="Arial" w:cs="Arial"/>
          <w:caps w:val="0"/>
          <w:noProof/>
          <w:sz w:val="18"/>
          <w:szCs w:val="18"/>
          <w:lang w:eastAsia="en-GB"/>
        </w:rPr>
      </w:pPr>
      <w:hyperlink w:anchor="_Toc430854557" w:history="1">
        <w:r w:rsidR="00B919E0" w:rsidRPr="00EF69D7">
          <w:rPr>
            <w:rStyle w:val="Hyperlink"/>
            <w:rFonts w:ascii="Arial" w:hAnsi="Arial" w:cs="Arial"/>
            <w:noProof/>
            <w:sz w:val="18"/>
            <w:szCs w:val="18"/>
          </w:rPr>
          <w:t>Figure 11: Contribution of bread type to iodine intake from breads (%) - Australians 17 years old and above</w:t>
        </w:r>
        <w:r w:rsidR="00B919E0" w:rsidRPr="00EF69D7">
          <w:rPr>
            <w:rFonts w:ascii="Arial" w:hAnsi="Arial" w:cs="Arial"/>
            <w:noProof/>
            <w:webHidden/>
            <w:sz w:val="18"/>
            <w:szCs w:val="18"/>
          </w:rPr>
          <w:tab/>
        </w:r>
        <w:r w:rsidR="00B919E0" w:rsidRPr="00EF69D7">
          <w:rPr>
            <w:rFonts w:ascii="Arial" w:hAnsi="Arial" w:cs="Arial"/>
            <w:noProof/>
            <w:webHidden/>
            <w:sz w:val="18"/>
            <w:szCs w:val="18"/>
          </w:rPr>
          <w:fldChar w:fldCharType="begin"/>
        </w:r>
        <w:r w:rsidR="00B919E0" w:rsidRPr="00EF69D7">
          <w:rPr>
            <w:rFonts w:ascii="Arial" w:hAnsi="Arial" w:cs="Arial"/>
            <w:noProof/>
            <w:webHidden/>
            <w:sz w:val="18"/>
            <w:szCs w:val="18"/>
          </w:rPr>
          <w:instrText xml:space="preserve"> PAGEREF _Toc430854557 \h </w:instrText>
        </w:r>
        <w:r w:rsidR="00B919E0" w:rsidRPr="00EF69D7">
          <w:rPr>
            <w:rFonts w:ascii="Arial" w:hAnsi="Arial" w:cs="Arial"/>
            <w:noProof/>
            <w:webHidden/>
            <w:sz w:val="18"/>
            <w:szCs w:val="18"/>
          </w:rPr>
        </w:r>
        <w:r w:rsidR="00B919E0" w:rsidRPr="00EF69D7">
          <w:rPr>
            <w:rFonts w:ascii="Arial" w:hAnsi="Arial" w:cs="Arial"/>
            <w:noProof/>
            <w:webHidden/>
            <w:sz w:val="18"/>
            <w:szCs w:val="18"/>
          </w:rPr>
          <w:fldChar w:fldCharType="separate"/>
        </w:r>
        <w:r w:rsidR="00A41217">
          <w:rPr>
            <w:rFonts w:ascii="Arial" w:hAnsi="Arial" w:cs="Arial"/>
            <w:noProof/>
            <w:webHidden/>
            <w:sz w:val="18"/>
            <w:szCs w:val="18"/>
          </w:rPr>
          <w:t>29</w:t>
        </w:r>
        <w:r w:rsidR="00B919E0" w:rsidRPr="00EF69D7">
          <w:rPr>
            <w:rFonts w:ascii="Arial" w:hAnsi="Arial" w:cs="Arial"/>
            <w:noProof/>
            <w:webHidden/>
            <w:sz w:val="18"/>
            <w:szCs w:val="18"/>
          </w:rPr>
          <w:fldChar w:fldCharType="end"/>
        </w:r>
      </w:hyperlink>
    </w:p>
    <w:p w14:paraId="5C6FB4C5" w14:textId="77777777" w:rsidR="00B919E0" w:rsidRPr="00EF69D7" w:rsidRDefault="001E1660">
      <w:pPr>
        <w:pStyle w:val="TableofFigures"/>
        <w:tabs>
          <w:tab w:val="right" w:pos="9060"/>
        </w:tabs>
        <w:rPr>
          <w:rFonts w:eastAsiaTheme="minorEastAsia"/>
          <w:caps w:val="0"/>
          <w:noProof/>
          <w:sz w:val="18"/>
          <w:szCs w:val="18"/>
          <w:lang w:eastAsia="en-GB"/>
        </w:rPr>
      </w:pPr>
      <w:hyperlink w:anchor="_Toc430854558" w:history="1">
        <w:r w:rsidR="00B919E0" w:rsidRPr="00EF69D7">
          <w:rPr>
            <w:rStyle w:val="Hyperlink"/>
            <w:rFonts w:ascii="Arial" w:hAnsi="Arial" w:cs="Arial"/>
            <w:noProof/>
            <w:sz w:val="18"/>
            <w:szCs w:val="18"/>
          </w:rPr>
          <w:t>Figure 12: Contribution of bread type to iodine intake from breads (%) - Australian females aged 16-44 years</w:t>
        </w:r>
        <w:r w:rsidR="00B919E0" w:rsidRPr="00EF69D7">
          <w:rPr>
            <w:rFonts w:ascii="Arial" w:hAnsi="Arial" w:cs="Arial"/>
            <w:noProof/>
            <w:webHidden/>
            <w:sz w:val="18"/>
            <w:szCs w:val="18"/>
          </w:rPr>
          <w:tab/>
        </w:r>
        <w:r w:rsidR="00B919E0" w:rsidRPr="00EF69D7">
          <w:rPr>
            <w:rFonts w:ascii="Arial" w:hAnsi="Arial" w:cs="Arial"/>
            <w:noProof/>
            <w:webHidden/>
            <w:sz w:val="18"/>
            <w:szCs w:val="18"/>
          </w:rPr>
          <w:fldChar w:fldCharType="begin"/>
        </w:r>
        <w:r w:rsidR="00B919E0" w:rsidRPr="00EF69D7">
          <w:rPr>
            <w:rFonts w:ascii="Arial" w:hAnsi="Arial" w:cs="Arial"/>
            <w:noProof/>
            <w:webHidden/>
            <w:sz w:val="18"/>
            <w:szCs w:val="18"/>
          </w:rPr>
          <w:instrText xml:space="preserve"> PAGEREF _Toc430854558 \h </w:instrText>
        </w:r>
        <w:r w:rsidR="00B919E0" w:rsidRPr="00EF69D7">
          <w:rPr>
            <w:rFonts w:ascii="Arial" w:hAnsi="Arial" w:cs="Arial"/>
            <w:noProof/>
            <w:webHidden/>
            <w:sz w:val="18"/>
            <w:szCs w:val="18"/>
          </w:rPr>
        </w:r>
        <w:r w:rsidR="00B919E0" w:rsidRPr="00EF69D7">
          <w:rPr>
            <w:rFonts w:ascii="Arial" w:hAnsi="Arial" w:cs="Arial"/>
            <w:noProof/>
            <w:webHidden/>
            <w:sz w:val="18"/>
            <w:szCs w:val="18"/>
          </w:rPr>
          <w:fldChar w:fldCharType="separate"/>
        </w:r>
        <w:r w:rsidR="00A41217">
          <w:rPr>
            <w:rFonts w:ascii="Arial" w:hAnsi="Arial" w:cs="Arial"/>
            <w:noProof/>
            <w:webHidden/>
            <w:sz w:val="18"/>
            <w:szCs w:val="18"/>
          </w:rPr>
          <w:t>29</w:t>
        </w:r>
        <w:r w:rsidR="00B919E0" w:rsidRPr="00EF69D7">
          <w:rPr>
            <w:rFonts w:ascii="Arial" w:hAnsi="Arial" w:cs="Arial"/>
            <w:noProof/>
            <w:webHidden/>
            <w:sz w:val="18"/>
            <w:szCs w:val="18"/>
          </w:rPr>
          <w:fldChar w:fldCharType="end"/>
        </w:r>
      </w:hyperlink>
    </w:p>
    <w:p w14:paraId="5F1D898A" w14:textId="77777777" w:rsidR="00EF69D7" w:rsidRPr="00EF69D7" w:rsidRDefault="00D47439" w:rsidP="00EF69D7">
      <w:pPr>
        <w:spacing w:line="240" w:lineRule="auto"/>
        <w:rPr>
          <w:rFonts w:ascii="Arial" w:hAnsi="Arial" w:cs="Arial"/>
          <w:caps/>
          <w:sz w:val="18"/>
          <w:szCs w:val="18"/>
        </w:rPr>
      </w:pPr>
      <w:r w:rsidRPr="00EF69D7">
        <w:rPr>
          <w:rFonts w:ascii="Arial" w:hAnsi="Arial" w:cs="Arial"/>
          <w:caps/>
          <w:sz w:val="18"/>
          <w:szCs w:val="18"/>
        </w:rPr>
        <w:fldChar w:fldCharType="end"/>
      </w:r>
    </w:p>
    <w:p w14:paraId="5D73480D" w14:textId="0B326C85" w:rsidR="000F4E2C" w:rsidRPr="00EF69D7" w:rsidRDefault="00622A8C" w:rsidP="003C7125">
      <w:pPr>
        <w:rPr>
          <w:rFonts w:ascii="Arial" w:hAnsi="Arial" w:cs="Arial"/>
          <w:caps/>
          <w:sz w:val="18"/>
          <w:szCs w:val="18"/>
        </w:rPr>
      </w:pPr>
      <w:r w:rsidRPr="00EF69D7">
        <w:rPr>
          <w:rFonts w:ascii="Arial" w:hAnsi="Arial" w:cs="Arial"/>
          <w:b/>
          <w:sz w:val="18"/>
          <w:szCs w:val="18"/>
          <w:u w:val="single"/>
        </w:rPr>
        <w:t>TABLES</w:t>
      </w:r>
      <w:r w:rsidR="00D82BEB" w:rsidRPr="00EF69D7">
        <w:rPr>
          <w:rFonts w:ascii="Arial" w:hAnsi="Arial" w:cs="Arial"/>
          <w:b/>
          <w:caps/>
          <w:sz w:val="18"/>
          <w:szCs w:val="18"/>
        </w:rPr>
        <w:tab/>
      </w:r>
    </w:p>
    <w:p w14:paraId="004C0FE8" w14:textId="77777777" w:rsidR="00C8555B" w:rsidRPr="00EF69D7" w:rsidRDefault="00D47439">
      <w:pPr>
        <w:pStyle w:val="TableofFigures"/>
        <w:tabs>
          <w:tab w:val="right" w:pos="9060"/>
        </w:tabs>
        <w:rPr>
          <w:rFonts w:ascii="Arial" w:eastAsiaTheme="minorEastAsia" w:hAnsi="Arial" w:cs="Arial"/>
          <w:caps w:val="0"/>
          <w:noProof/>
          <w:sz w:val="18"/>
          <w:szCs w:val="18"/>
          <w:lang w:eastAsia="en-GB"/>
        </w:rPr>
      </w:pPr>
      <w:r w:rsidRPr="00EF69D7">
        <w:rPr>
          <w:rFonts w:ascii="Arial" w:hAnsi="Arial" w:cs="Arial"/>
          <w:sz w:val="18"/>
          <w:szCs w:val="18"/>
        </w:rPr>
        <w:fldChar w:fldCharType="begin"/>
      </w:r>
      <w:r w:rsidRPr="00EF69D7">
        <w:rPr>
          <w:rFonts w:ascii="Arial" w:hAnsi="Arial" w:cs="Arial"/>
          <w:sz w:val="18"/>
          <w:szCs w:val="18"/>
        </w:rPr>
        <w:instrText xml:space="preserve"> TOC \h \z \c "Table" </w:instrText>
      </w:r>
      <w:r w:rsidRPr="00EF69D7">
        <w:rPr>
          <w:rFonts w:ascii="Arial" w:hAnsi="Arial" w:cs="Arial"/>
          <w:sz w:val="18"/>
          <w:szCs w:val="18"/>
        </w:rPr>
        <w:fldChar w:fldCharType="separate"/>
      </w:r>
      <w:hyperlink w:anchor="_Toc430856497" w:history="1">
        <w:r w:rsidR="00C8555B" w:rsidRPr="00EF69D7">
          <w:rPr>
            <w:rStyle w:val="Hyperlink"/>
            <w:rFonts w:ascii="Arial" w:hAnsi="Arial" w:cs="Arial"/>
            <w:noProof/>
            <w:sz w:val="18"/>
            <w:szCs w:val="18"/>
          </w:rPr>
          <w:t>Table 1: Summary data all surveys - amount of analysed iodine in the bread samples</w:t>
        </w:r>
        <w:r w:rsidR="00C8555B" w:rsidRPr="00EF69D7">
          <w:rPr>
            <w:rFonts w:ascii="Arial" w:hAnsi="Arial" w:cs="Arial"/>
            <w:noProof/>
            <w:webHidden/>
            <w:sz w:val="18"/>
            <w:szCs w:val="18"/>
          </w:rPr>
          <w:tab/>
        </w:r>
        <w:r w:rsidR="00C8555B" w:rsidRPr="00EF69D7">
          <w:rPr>
            <w:rFonts w:ascii="Arial" w:hAnsi="Arial" w:cs="Arial"/>
            <w:noProof/>
            <w:webHidden/>
            <w:sz w:val="18"/>
            <w:szCs w:val="18"/>
          </w:rPr>
          <w:fldChar w:fldCharType="begin"/>
        </w:r>
        <w:r w:rsidR="00C8555B" w:rsidRPr="00EF69D7">
          <w:rPr>
            <w:rFonts w:ascii="Arial" w:hAnsi="Arial" w:cs="Arial"/>
            <w:noProof/>
            <w:webHidden/>
            <w:sz w:val="18"/>
            <w:szCs w:val="18"/>
          </w:rPr>
          <w:instrText xml:space="preserve"> PAGEREF _Toc430856497 \h </w:instrText>
        </w:r>
        <w:r w:rsidR="00C8555B" w:rsidRPr="00EF69D7">
          <w:rPr>
            <w:rFonts w:ascii="Arial" w:hAnsi="Arial" w:cs="Arial"/>
            <w:noProof/>
            <w:webHidden/>
            <w:sz w:val="18"/>
            <w:szCs w:val="18"/>
          </w:rPr>
        </w:r>
        <w:r w:rsidR="00C8555B" w:rsidRPr="00EF69D7">
          <w:rPr>
            <w:rFonts w:ascii="Arial" w:hAnsi="Arial" w:cs="Arial"/>
            <w:noProof/>
            <w:webHidden/>
            <w:sz w:val="18"/>
            <w:szCs w:val="18"/>
          </w:rPr>
          <w:fldChar w:fldCharType="separate"/>
        </w:r>
        <w:r w:rsidR="00A41217">
          <w:rPr>
            <w:rFonts w:ascii="Arial" w:hAnsi="Arial" w:cs="Arial"/>
            <w:noProof/>
            <w:webHidden/>
            <w:sz w:val="18"/>
            <w:szCs w:val="18"/>
          </w:rPr>
          <w:t>9</w:t>
        </w:r>
        <w:r w:rsidR="00C8555B" w:rsidRPr="00EF69D7">
          <w:rPr>
            <w:rFonts w:ascii="Arial" w:hAnsi="Arial" w:cs="Arial"/>
            <w:noProof/>
            <w:webHidden/>
            <w:sz w:val="18"/>
            <w:szCs w:val="18"/>
          </w:rPr>
          <w:fldChar w:fldCharType="end"/>
        </w:r>
      </w:hyperlink>
    </w:p>
    <w:p w14:paraId="010ADCE6" w14:textId="77777777" w:rsidR="00C8555B" w:rsidRPr="00EF69D7" w:rsidRDefault="001E1660">
      <w:pPr>
        <w:pStyle w:val="TableofFigures"/>
        <w:tabs>
          <w:tab w:val="right" w:pos="9060"/>
        </w:tabs>
        <w:rPr>
          <w:rFonts w:ascii="Arial" w:eastAsiaTheme="minorEastAsia" w:hAnsi="Arial" w:cs="Arial"/>
          <w:caps w:val="0"/>
          <w:noProof/>
          <w:sz w:val="18"/>
          <w:szCs w:val="18"/>
          <w:lang w:eastAsia="en-GB"/>
        </w:rPr>
      </w:pPr>
      <w:hyperlink w:anchor="_Toc430856498" w:history="1">
        <w:r w:rsidR="00C8555B" w:rsidRPr="00EF69D7">
          <w:rPr>
            <w:rStyle w:val="Hyperlink"/>
            <w:rFonts w:ascii="Arial" w:hAnsi="Arial" w:cs="Arial"/>
            <w:noProof/>
            <w:sz w:val="18"/>
            <w:szCs w:val="18"/>
          </w:rPr>
          <w:t>Table 2: Iodine and moisture content of FSANZ prepared unfortified* bread samples - bread survey 2</w:t>
        </w:r>
        <w:r w:rsidR="00C8555B" w:rsidRPr="00EF69D7">
          <w:rPr>
            <w:rFonts w:ascii="Arial" w:hAnsi="Arial" w:cs="Arial"/>
            <w:noProof/>
            <w:webHidden/>
            <w:sz w:val="18"/>
            <w:szCs w:val="18"/>
          </w:rPr>
          <w:tab/>
        </w:r>
        <w:r w:rsidR="00C8555B" w:rsidRPr="00EF69D7">
          <w:rPr>
            <w:rFonts w:ascii="Arial" w:hAnsi="Arial" w:cs="Arial"/>
            <w:noProof/>
            <w:webHidden/>
            <w:sz w:val="18"/>
            <w:szCs w:val="18"/>
          </w:rPr>
          <w:fldChar w:fldCharType="begin"/>
        </w:r>
        <w:r w:rsidR="00C8555B" w:rsidRPr="00EF69D7">
          <w:rPr>
            <w:rFonts w:ascii="Arial" w:hAnsi="Arial" w:cs="Arial"/>
            <w:noProof/>
            <w:webHidden/>
            <w:sz w:val="18"/>
            <w:szCs w:val="18"/>
          </w:rPr>
          <w:instrText xml:space="preserve"> PAGEREF _Toc430856498 \h </w:instrText>
        </w:r>
        <w:r w:rsidR="00C8555B" w:rsidRPr="00EF69D7">
          <w:rPr>
            <w:rFonts w:ascii="Arial" w:hAnsi="Arial" w:cs="Arial"/>
            <w:noProof/>
            <w:webHidden/>
            <w:sz w:val="18"/>
            <w:szCs w:val="18"/>
          </w:rPr>
        </w:r>
        <w:r w:rsidR="00C8555B" w:rsidRPr="00EF69D7">
          <w:rPr>
            <w:rFonts w:ascii="Arial" w:hAnsi="Arial" w:cs="Arial"/>
            <w:noProof/>
            <w:webHidden/>
            <w:sz w:val="18"/>
            <w:szCs w:val="18"/>
          </w:rPr>
          <w:fldChar w:fldCharType="separate"/>
        </w:r>
        <w:r w:rsidR="00A41217">
          <w:rPr>
            <w:rFonts w:ascii="Arial" w:hAnsi="Arial" w:cs="Arial"/>
            <w:noProof/>
            <w:webHidden/>
            <w:sz w:val="18"/>
            <w:szCs w:val="18"/>
          </w:rPr>
          <w:t>9</w:t>
        </w:r>
        <w:r w:rsidR="00C8555B" w:rsidRPr="00EF69D7">
          <w:rPr>
            <w:rFonts w:ascii="Arial" w:hAnsi="Arial" w:cs="Arial"/>
            <w:noProof/>
            <w:webHidden/>
            <w:sz w:val="18"/>
            <w:szCs w:val="18"/>
          </w:rPr>
          <w:fldChar w:fldCharType="end"/>
        </w:r>
      </w:hyperlink>
    </w:p>
    <w:p w14:paraId="18C91E14" w14:textId="77777777" w:rsidR="00C8555B" w:rsidRPr="00EF69D7" w:rsidRDefault="001E1660">
      <w:pPr>
        <w:pStyle w:val="TableofFigures"/>
        <w:tabs>
          <w:tab w:val="right" w:pos="9060"/>
        </w:tabs>
        <w:rPr>
          <w:rFonts w:ascii="Arial" w:eastAsiaTheme="minorEastAsia" w:hAnsi="Arial" w:cs="Arial"/>
          <w:caps w:val="0"/>
          <w:noProof/>
          <w:sz w:val="18"/>
          <w:szCs w:val="18"/>
          <w:lang w:eastAsia="en-GB"/>
        </w:rPr>
      </w:pPr>
      <w:hyperlink w:anchor="_Toc430856499" w:history="1">
        <w:r w:rsidR="00C8555B" w:rsidRPr="00EF69D7">
          <w:rPr>
            <w:rStyle w:val="Hyperlink"/>
            <w:rFonts w:ascii="Arial" w:hAnsi="Arial" w:cs="Arial"/>
            <w:noProof/>
            <w:sz w:val="18"/>
            <w:szCs w:val="18"/>
          </w:rPr>
          <w:t>Table 3: Estimated mean usual dietary iodine intake for Australians 2 years and above</w:t>
        </w:r>
        <w:r w:rsidR="00C8555B" w:rsidRPr="00EF69D7">
          <w:rPr>
            <w:rFonts w:ascii="Arial" w:hAnsi="Arial" w:cs="Arial"/>
            <w:noProof/>
            <w:webHidden/>
            <w:sz w:val="18"/>
            <w:szCs w:val="18"/>
          </w:rPr>
          <w:tab/>
        </w:r>
        <w:r w:rsidR="00C8555B" w:rsidRPr="00EF69D7">
          <w:rPr>
            <w:rFonts w:ascii="Arial" w:hAnsi="Arial" w:cs="Arial"/>
            <w:noProof/>
            <w:webHidden/>
            <w:sz w:val="18"/>
            <w:szCs w:val="18"/>
          </w:rPr>
          <w:fldChar w:fldCharType="begin"/>
        </w:r>
        <w:r w:rsidR="00C8555B" w:rsidRPr="00EF69D7">
          <w:rPr>
            <w:rFonts w:ascii="Arial" w:hAnsi="Arial" w:cs="Arial"/>
            <w:noProof/>
            <w:webHidden/>
            <w:sz w:val="18"/>
            <w:szCs w:val="18"/>
          </w:rPr>
          <w:instrText xml:space="preserve"> PAGEREF _Toc430856499 \h </w:instrText>
        </w:r>
        <w:r w:rsidR="00C8555B" w:rsidRPr="00EF69D7">
          <w:rPr>
            <w:rFonts w:ascii="Arial" w:hAnsi="Arial" w:cs="Arial"/>
            <w:noProof/>
            <w:webHidden/>
            <w:sz w:val="18"/>
            <w:szCs w:val="18"/>
          </w:rPr>
        </w:r>
        <w:r w:rsidR="00C8555B" w:rsidRPr="00EF69D7">
          <w:rPr>
            <w:rFonts w:ascii="Arial" w:hAnsi="Arial" w:cs="Arial"/>
            <w:noProof/>
            <w:webHidden/>
            <w:sz w:val="18"/>
            <w:szCs w:val="18"/>
          </w:rPr>
          <w:fldChar w:fldCharType="separate"/>
        </w:r>
        <w:r w:rsidR="00A41217">
          <w:rPr>
            <w:rFonts w:ascii="Arial" w:hAnsi="Arial" w:cs="Arial"/>
            <w:noProof/>
            <w:webHidden/>
            <w:sz w:val="18"/>
            <w:szCs w:val="18"/>
          </w:rPr>
          <w:t>13</w:t>
        </w:r>
        <w:r w:rsidR="00C8555B" w:rsidRPr="00EF69D7">
          <w:rPr>
            <w:rFonts w:ascii="Arial" w:hAnsi="Arial" w:cs="Arial"/>
            <w:noProof/>
            <w:webHidden/>
            <w:sz w:val="18"/>
            <w:szCs w:val="18"/>
          </w:rPr>
          <w:fldChar w:fldCharType="end"/>
        </w:r>
      </w:hyperlink>
    </w:p>
    <w:p w14:paraId="7693A1CB" w14:textId="77777777" w:rsidR="00C8555B" w:rsidRPr="00EF69D7" w:rsidRDefault="001E1660">
      <w:pPr>
        <w:pStyle w:val="TableofFigures"/>
        <w:tabs>
          <w:tab w:val="right" w:pos="9060"/>
        </w:tabs>
        <w:rPr>
          <w:rFonts w:ascii="Arial" w:eastAsiaTheme="minorEastAsia" w:hAnsi="Arial" w:cs="Arial"/>
          <w:caps w:val="0"/>
          <w:noProof/>
          <w:sz w:val="18"/>
          <w:szCs w:val="18"/>
          <w:lang w:eastAsia="en-GB"/>
        </w:rPr>
      </w:pPr>
      <w:hyperlink w:anchor="_Toc430856500" w:history="1">
        <w:r w:rsidR="00C8555B" w:rsidRPr="00EF69D7">
          <w:rPr>
            <w:rStyle w:val="Hyperlink"/>
            <w:rFonts w:ascii="Arial" w:hAnsi="Arial" w:cs="Arial"/>
            <w:noProof/>
            <w:sz w:val="18"/>
            <w:szCs w:val="18"/>
          </w:rPr>
          <w:t>Table 4: Percent increases in estimated mean usual dietary iodine intake of Australians by age group and gender</w:t>
        </w:r>
        <w:r w:rsidR="00C8555B" w:rsidRPr="00EF69D7">
          <w:rPr>
            <w:rFonts w:ascii="Arial" w:hAnsi="Arial" w:cs="Arial"/>
            <w:noProof/>
            <w:webHidden/>
            <w:sz w:val="18"/>
            <w:szCs w:val="18"/>
          </w:rPr>
          <w:tab/>
        </w:r>
        <w:r w:rsidR="00C8555B" w:rsidRPr="00EF69D7">
          <w:rPr>
            <w:rFonts w:ascii="Arial" w:hAnsi="Arial" w:cs="Arial"/>
            <w:noProof/>
            <w:webHidden/>
            <w:sz w:val="18"/>
            <w:szCs w:val="18"/>
          </w:rPr>
          <w:fldChar w:fldCharType="begin"/>
        </w:r>
        <w:r w:rsidR="00C8555B" w:rsidRPr="00EF69D7">
          <w:rPr>
            <w:rFonts w:ascii="Arial" w:hAnsi="Arial" w:cs="Arial"/>
            <w:noProof/>
            <w:webHidden/>
            <w:sz w:val="18"/>
            <w:szCs w:val="18"/>
          </w:rPr>
          <w:instrText xml:space="preserve"> PAGEREF _Toc430856500 \h </w:instrText>
        </w:r>
        <w:r w:rsidR="00C8555B" w:rsidRPr="00EF69D7">
          <w:rPr>
            <w:rFonts w:ascii="Arial" w:hAnsi="Arial" w:cs="Arial"/>
            <w:noProof/>
            <w:webHidden/>
            <w:sz w:val="18"/>
            <w:szCs w:val="18"/>
          </w:rPr>
        </w:r>
        <w:r w:rsidR="00C8555B" w:rsidRPr="00EF69D7">
          <w:rPr>
            <w:rFonts w:ascii="Arial" w:hAnsi="Arial" w:cs="Arial"/>
            <w:noProof/>
            <w:webHidden/>
            <w:sz w:val="18"/>
            <w:szCs w:val="18"/>
          </w:rPr>
          <w:fldChar w:fldCharType="separate"/>
        </w:r>
        <w:r w:rsidR="00A41217">
          <w:rPr>
            <w:rFonts w:ascii="Arial" w:hAnsi="Arial" w:cs="Arial"/>
            <w:noProof/>
            <w:webHidden/>
            <w:sz w:val="18"/>
            <w:szCs w:val="18"/>
          </w:rPr>
          <w:t>16</w:t>
        </w:r>
        <w:r w:rsidR="00C8555B" w:rsidRPr="00EF69D7">
          <w:rPr>
            <w:rFonts w:ascii="Arial" w:hAnsi="Arial" w:cs="Arial"/>
            <w:noProof/>
            <w:webHidden/>
            <w:sz w:val="18"/>
            <w:szCs w:val="18"/>
          </w:rPr>
          <w:fldChar w:fldCharType="end"/>
        </w:r>
      </w:hyperlink>
    </w:p>
    <w:p w14:paraId="18B2D492" w14:textId="77777777" w:rsidR="00C8555B" w:rsidRPr="00EF69D7" w:rsidRDefault="001E1660">
      <w:pPr>
        <w:pStyle w:val="TableofFigures"/>
        <w:tabs>
          <w:tab w:val="right" w:pos="9060"/>
        </w:tabs>
        <w:rPr>
          <w:rFonts w:ascii="Arial" w:eastAsiaTheme="minorEastAsia" w:hAnsi="Arial" w:cs="Arial"/>
          <w:caps w:val="0"/>
          <w:noProof/>
          <w:sz w:val="18"/>
          <w:szCs w:val="18"/>
          <w:lang w:eastAsia="en-GB"/>
        </w:rPr>
      </w:pPr>
      <w:hyperlink w:anchor="_Toc430856501" w:history="1">
        <w:r w:rsidR="00C8555B" w:rsidRPr="00EF69D7">
          <w:rPr>
            <w:rStyle w:val="Hyperlink"/>
            <w:rFonts w:ascii="Arial" w:hAnsi="Arial" w:cs="Arial"/>
            <w:noProof/>
            <w:sz w:val="18"/>
            <w:szCs w:val="18"/>
          </w:rPr>
          <w:t>Table 5: Estimated mean, 5th and 95th percentile usual dietary iodine intake values for Australians</w:t>
        </w:r>
        <w:r w:rsidR="00C8555B" w:rsidRPr="00EF69D7">
          <w:rPr>
            <w:rFonts w:ascii="Arial" w:hAnsi="Arial" w:cs="Arial"/>
            <w:noProof/>
            <w:webHidden/>
            <w:sz w:val="18"/>
            <w:szCs w:val="18"/>
          </w:rPr>
          <w:tab/>
        </w:r>
        <w:r w:rsidR="00C8555B" w:rsidRPr="00EF69D7">
          <w:rPr>
            <w:rFonts w:ascii="Arial" w:hAnsi="Arial" w:cs="Arial"/>
            <w:noProof/>
            <w:webHidden/>
            <w:sz w:val="18"/>
            <w:szCs w:val="18"/>
          </w:rPr>
          <w:fldChar w:fldCharType="begin"/>
        </w:r>
        <w:r w:rsidR="00C8555B" w:rsidRPr="00EF69D7">
          <w:rPr>
            <w:rFonts w:ascii="Arial" w:hAnsi="Arial" w:cs="Arial"/>
            <w:noProof/>
            <w:webHidden/>
            <w:sz w:val="18"/>
            <w:szCs w:val="18"/>
          </w:rPr>
          <w:instrText xml:space="preserve"> PAGEREF _Toc430856501 \h </w:instrText>
        </w:r>
        <w:r w:rsidR="00C8555B" w:rsidRPr="00EF69D7">
          <w:rPr>
            <w:rFonts w:ascii="Arial" w:hAnsi="Arial" w:cs="Arial"/>
            <w:noProof/>
            <w:webHidden/>
            <w:sz w:val="18"/>
            <w:szCs w:val="18"/>
          </w:rPr>
        </w:r>
        <w:r w:rsidR="00C8555B" w:rsidRPr="00EF69D7">
          <w:rPr>
            <w:rFonts w:ascii="Arial" w:hAnsi="Arial" w:cs="Arial"/>
            <w:noProof/>
            <w:webHidden/>
            <w:sz w:val="18"/>
            <w:szCs w:val="18"/>
          </w:rPr>
          <w:fldChar w:fldCharType="separate"/>
        </w:r>
        <w:r w:rsidR="00A41217">
          <w:rPr>
            <w:rFonts w:ascii="Arial" w:hAnsi="Arial" w:cs="Arial"/>
            <w:noProof/>
            <w:webHidden/>
            <w:sz w:val="18"/>
            <w:szCs w:val="18"/>
          </w:rPr>
          <w:t>18</w:t>
        </w:r>
        <w:r w:rsidR="00C8555B" w:rsidRPr="00EF69D7">
          <w:rPr>
            <w:rFonts w:ascii="Arial" w:hAnsi="Arial" w:cs="Arial"/>
            <w:noProof/>
            <w:webHidden/>
            <w:sz w:val="18"/>
            <w:szCs w:val="18"/>
          </w:rPr>
          <w:fldChar w:fldCharType="end"/>
        </w:r>
      </w:hyperlink>
    </w:p>
    <w:p w14:paraId="1F91A734" w14:textId="77777777" w:rsidR="00C8555B" w:rsidRPr="00EF69D7" w:rsidRDefault="001E1660">
      <w:pPr>
        <w:pStyle w:val="TableofFigures"/>
        <w:tabs>
          <w:tab w:val="right" w:pos="9060"/>
        </w:tabs>
        <w:rPr>
          <w:rFonts w:ascii="Arial" w:eastAsiaTheme="minorEastAsia" w:hAnsi="Arial" w:cs="Arial"/>
          <w:caps w:val="0"/>
          <w:noProof/>
          <w:sz w:val="18"/>
          <w:szCs w:val="18"/>
          <w:lang w:eastAsia="en-GB"/>
        </w:rPr>
      </w:pPr>
      <w:hyperlink w:anchor="_Toc430856502" w:history="1">
        <w:r w:rsidR="00C8555B" w:rsidRPr="00EF69D7">
          <w:rPr>
            <w:rStyle w:val="Hyperlink"/>
            <w:rFonts w:ascii="Arial" w:hAnsi="Arial" w:cs="Arial"/>
            <w:noProof/>
            <w:sz w:val="18"/>
            <w:szCs w:val="18"/>
          </w:rPr>
          <w:t>Table 6: Proportion of Australians estimated to have dietary iodine intake below the EAR</w:t>
        </w:r>
        <w:r w:rsidR="00C8555B" w:rsidRPr="00EF69D7">
          <w:rPr>
            <w:rFonts w:ascii="Arial" w:hAnsi="Arial" w:cs="Arial"/>
            <w:noProof/>
            <w:webHidden/>
            <w:sz w:val="18"/>
            <w:szCs w:val="18"/>
          </w:rPr>
          <w:tab/>
        </w:r>
        <w:r w:rsidR="00C8555B" w:rsidRPr="00EF69D7">
          <w:rPr>
            <w:rFonts w:ascii="Arial" w:hAnsi="Arial" w:cs="Arial"/>
            <w:noProof/>
            <w:webHidden/>
            <w:sz w:val="18"/>
            <w:szCs w:val="18"/>
          </w:rPr>
          <w:fldChar w:fldCharType="begin"/>
        </w:r>
        <w:r w:rsidR="00C8555B" w:rsidRPr="00EF69D7">
          <w:rPr>
            <w:rFonts w:ascii="Arial" w:hAnsi="Arial" w:cs="Arial"/>
            <w:noProof/>
            <w:webHidden/>
            <w:sz w:val="18"/>
            <w:szCs w:val="18"/>
          </w:rPr>
          <w:instrText xml:space="preserve"> PAGEREF _Toc430856502 \h </w:instrText>
        </w:r>
        <w:r w:rsidR="00C8555B" w:rsidRPr="00EF69D7">
          <w:rPr>
            <w:rFonts w:ascii="Arial" w:hAnsi="Arial" w:cs="Arial"/>
            <w:noProof/>
            <w:webHidden/>
            <w:sz w:val="18"/>
            <w:szCs w:val="18"/>
          </w:rPr>
        </w:r>
        <w:r w:rsidR="00C8555B" w:rsidRPr="00EF69D7">
          <w:rPr>
            <w:rFonts w:ascii="Arial" w:hAnsi="Arial" w:cs="Arial"/>
            <w:noProof/>
            <w:webHidden/>
            <w:sz w:val="18"/>
            <w:szCs w:val="18"/>
          </w:rPr>
          <w:fldChar w:fldCharType="separate"/>
        </w:r>
        <w:r w:rsidR="00A41217">
          <w:rPr>
            <w:rFonts w:ascii="Arial" w:hAnsi="Arial" w:cs="Arial"/>
            <w:noProof/>
            <w:webHidden/>
            <w:sz w:val="18"/>
            <w:szCs w:val="18"/>
          </w:rPr>
          <w:t>20</w:t>
        </w:r>
        <w:r w:rsidR="00C8555B" w:rsidRPr="00EF69D7">
          <w:rPr>
            <w:rFonts w:ascii="Arial" w:hAnsi="Arial" w:cs="Arial"/>
            <w:noProof/>
            <w:webHidden/>
            <w:sz w:val="18"/>
            <w:szCs w:val="18"/>
          </w:rPr>
          <w:fldChar w:fldCharType="end"/>
        </w:r>
      </w:hyperlink>
    </w:p>
    <w:p w14:paraId="31C83847" w14:textId="77777777" w:rsidR="00C8555B" w:rsidRPr="00EF69D7" w:rsidRDefault="001E1660">
      <w:pPr>
        <w:pStyle w:val="TableofFigures"/>
        <w:tabs>
          <w:tab w:val="right" w:pos="9060"/>
        </w:tabs>
        <w:rPr>
          <w:rFonts w:ascii="Arial" w:eastAsiaTheme="minorEastAsia" w:hAnsi="Arial" w:cs="Arial"/>
          <w:caps w:val="0"/>
          <w:noProof/>
          <w:sz w:val="18"/>
          <w:szCs w:val="18"/>
          <w:lang w:eastAsia="en-GB"/>
        </w:rPr>
      </w:pPr>
      <w:hyperlink w:anchor="_Toc430856503" w:history="1">
        <w:r w:rsidR="00C8555B" w:rsidRPr="00EF69D7">
          <w:rPr>
            <w:rStyle w:val="Hyperlink"/>
            <w:rFonts w:ascii="Arial" w:hAnsi="Arial" w:cs="Arial"/>
            <w:noProof/>
            <w:sz w:val="18"/>
            <w:szCs w:val="18"/>
          </w:rPr>
          <w:t>Table 7: Proportion of Australians with dietary iodine intake above the UL</w:t>
        </w:r>
        <w:r w:rsidR="00C8555B" w:rsidRPr="00EF69D7">
          <w:rPr>
            <w:rFonts w:ascii="Arial" w:hAnsi="Arial" w:cs="Arial"/>
            <w:noProof/>
            <w:webHidden/>
            <w:sz w:val="18"/>
            <w:szCs w:val="18"/>
          </w:rPr>
          <w:tab/>
        </w:r>
        <w:r w:rsidR="00C8555B" w:rsidRPr="00EF69D7">
          <w:rPr>
            <w:rFonts w:ascii="Arial" w:hAnsi="Arial" w:cs="Arial"/>
            <w:noProof/>
            <w:webHidden/>
            <w:sz w:val="18"/>
            <w:szCs w:val="18"/>
          </w:rPr>
          <w:fldChar w:fldCharType="begin"/>
        </w:r>
        <w:r w:rsidR="00C8555B" w:rsidRPr="00EF69D7">
          <w:rPr>
            <w:rFonts w:ascii="Arial" w:hAnsi="Arial" w:cs="Arial"/>
            <w:noProof/>
            <w:webHidden/>
            <w:sz w:val="18"/>
            <w:szCs w:val="18"/>
          </w:rPr>
          <w:instrText xml:space="preserve"> PAGEREF _Toc430856503 \h </w:instrText>
        </w:r>
        <w:r w:rsidR="00C8555B" w:rsidRPr="00EF69D7">
          <w:rPr>
            <w:rFonts w:ascii="Arial" w:hAnsi="Arial" w:cs="Arial"/>
            <w:noProof/>
            <w:webHidden/>
            <w:sz w:val="18"/>
            <w:szCs w:val="18"/>
          </w:rPr>
        </w:r>
        <w:r w:rsidR="00C8555B" w:rsidRPr="00EF69D7">
          <w:rPr>
            <w:rFonts w:ascii="Arial" w:hAnsi="Arial" w:cs="Arial"/>
            <w:noProof/>
            <w:webHidden/>
            <w:sz w:val="18"/>
            <w:szCs w:val="18"/>
          </w:rPr>
          <w:fldChar w:fldCharType="separate"/>
        </w:r>
        <w:r w:rsidR="00A41217">
          <w:rPr>
            <w:rFonts w:ascii="Arial" w:hAnsi="Arial" w:cs="Arial"/>
            <w:noProof/>
            <w:webHidden/>
            <w:sz w:val="18"/>
            <w:szCs w:val="18"/>
          </w:rPr>
          <w:t>22</w:t>
        </w:r>
        <w:r w:rsidR="00C8555B" w:rsidRPr="00EF69D7">
          <w:rPr>
            <w:rFonts w:ascii="Arial" w:hAnsi="Arial" w:cs="Arial"/>
            <w:noProof/>
            <w:webHidden/>
            <w:sz w:val="18"/>
            <w:szCs w:val="18"/>
          </w:rPr>
          <w:fldChar w:fldCharType="end"/>
        </w:r>
      </w:hyperlink>
    </w:p>
    <w:p w14:paraId="6923D315" w14:textId="77777777" w:rsidR="00C8555B" w:rsidRPr="00EF69D7" w:rsidRDefault="001E1660">
      <w:pPr>
        <w:pStyle w:val="TableofFigures"/>
        <w:tabs>
          <w:tab w:val="right" w:pos="9060"/>
        </w:tabs>
        <w:rPr>
          <w:rFonts w:ascii="Arial" w:eastAsiaTheme="minorEastAsia" w:hAnsi="Arial" w:cs="Arial"/>
          <w:caps w:val="0"/>
          <w:noProof/>
          <w:sz w:val="18"/>
          <w:szCs w:val="18"/>
          <w:lang w:eastAsia="en-GB"/>
        </w:rPr>
      </w:pPr>
      <w:hyperlink w:anchor="_Toc430856504" w:history="1">
        <w:r w:rsidR="00C8555B" w:rsidRPr="00EF69D7">
          <w:rPr>
            <w:rStyle w:val="Hyperlink"/>
            <w:rFonts w:ascii="Arial" w:hAnsi="Arial" w:cs="Arial"/>
            <w:noProof/>
            <w:sz w:val="18"/>
            <w:szCs w:val="18"/>
          </w:rPr>
          <w:t>Table 8: Then four major food contributors to estimated iodine intake - Australian adults and female of child-bearing age</w:t>
        </w:r>
        <w:r w:rsidR="00C8555B" w:rsidRPr="00EF69D7">
          <w:rPr>
            <w:rFonts w:ascii="Arial" w:hAnsi="Arial" w:cs="Arial"/>
            <w:noProof/>
            <w:webHidden/>
            <w:sz w:val="18"/>
            <w:szCs w:val="18"/>
          </w:rPr>
          <w:tab/>
        </w:r>
        <w:r w:rsidR="00C8555B" w:rsidRPr="00EF69D7">
          <w:rPr>
            <w:rFonts w:ascii="Arial" w:hAnsi="Arial" w:cs="Arial"/>
            <w:noProof/>
            <w:webHidden/>
            <w:sz w:val="18"/>
            <w:szCs w:val="18"/>
          </w:rPr>
          <w:fldChar w:fldCharType="begin"/>
        </w:r>
        <w:r w:rsidR="00C8555B" w:rsidRPr="00EF69D7">
          <w:rPr>
            <w:rFonts w:ascii="Arial" w:hAnsi="Arial" w:cs="Arial"/>
            <w:noProof/>
            <w:webHidden/>
            <w:sz w:val="18"/>
            <w:szCs w:val="18"/>
          </w:rPr>
          <w:instrText xml:space="preserve"> PAGEREF _Toc430856504 \h </w:instrText>
        </w:r>
        <w:r w:rsidR="00C8555B" w:rsidRPr="00EF69D7">
          <w:rPr>
            <w:rFonts w:ascii="Arial" w:hAnsi="Arial" w:cs="Arial"/>
            <w:noProof/>
            <w:webHidden/>
            <w:sz w:val="18"/>
            <w:szCs w:val="18"/>
          </w:rPr>
        </w:r>
        <w:r w:rsidR="00C8555B" w:rsidRPr="00EF69D7">
          <w:rPr>
            <w:rFonts w:ascii="Arial" w:hAnsi="Arial" w:cs="Arial"/>
            <w:noProof/>
            <w:webHidden/>
            <w:sz w:val="18"/>
            <w:szCs w:val="18"/>
          </w:rPr>
          <w:fldChar w:fldCharType="separate"/>
        </w:r>
        <w:r w:rsidR="00A41217">
          <w:rPr>
            <w:rFonts w:ascii="Arial" w:hAnsi="Arial" w:cs="Arial"/>
            <w:noProof/>
            <w:webHidden/>
            <w:sz w:val="18"/>
            <w:szCs w:val="18"/>
          </w:rPr>
          <w:t>27</w:t>
        </w:r>
        <w:r w:rsidR="00C8555B" w:rsidRPr="00EF69D7">
          <w:rPr>
            <w:rFonts w:ascii="Arial" w:hAnsi="Arial" w:cs="Arial"/>
            <w:noProof/>
            <w:webHidden/>
            <w:sz w:val="18"/>
            <w:szCs w:val="18"/>
          </w:rPr>
          <w:fldChar w:fldCharType="end"/>
        </w:r>
      </w:hyperlink>
    </w:p>
    <w:p w14:paraId="5D734816" w14:textId="77777777" w:rsidR="005362F0" w:rsidRPr="00EF69D7" w:rsidRDefault="00D47439" w:rsidP="00CC5193">
      <w:pPr>
        <w:rPr>
          <w:rFonts w:ascii="Arial" w:eastAsiaTheme="majorEastAsia" w:hAnsi="Arial" w:cs="Arial"/>
          <w:sz w:val="18"/>
          <w:szCs w:val="18"/>
        </w:rPr>
      </w:pPr>
      <w:r w:rsidRPr="00EF69D7">
        <w:rPr>
          <w:rFonts w:ascii="Arial" w:hAnsi="Arial" w:cs="Arial"/>
          <w:sz w:val="18"/>
          <w:szCs w:val="18"/>
        </w:rPr>
        <w:fldChar w:fldCharType="end"/>
      </w:r>
      <w:r w:rsidR="00CA2AD9" w:rsidRPr="00EF69D7">
        <w:rPr>
          <w:rFonts w:ascii="Arial" w:hAnsi="Arial" w:cs="Arial"/>
          <w:sz w:val="18"/>
          <w:szCs w:val="18"/>
        </w:rPr>
        <w:br w:type="page"/>
      </w:r>
    </w:p>
    <w:p w14:paraId="5D734817" w14:textId="77777777" w:rsidR="005362F0" w:rsidRPr="00EF198C" w:rsidRDefault="008A570B" w:rsidP="00CC5193">
      <w:pPr>
        <w:pStyle w:val="Heading1"/>
        <w:spacing w:after="200"/>
        <w:ind w:left="0" w:firstLine="0"/>
        <w:rPr>
          <w:rFonts w:ascii="Arial" w:hAnsi="Arial" w:cs="Arial"/>
          <w:sz w:val="24"/>
          <w:szCs w:val="24"/>
        </w:rPr>
      </w:pPr>
      <w:bookmarkStart w:id="0" w:name="_Toc430854491"/>
      <w:r w:rsidRPr="00EF198C">
        <w:rPr>
          <w:rFonts w:ascii="Arial" w:hAnsi="Arial" w:cs="Arial"/>
          <w:sz w:val="24"/>
          <w:szCs w:val="24"/>
        </w:rPr>
        <w:lastRenderedPageBreak/>
        <w:t>Executive Summary</w:t>
      </w:r>
      <w:bookmarkEnd w:id="0"/>
    </w:p>
    <w:p w14:paraId="5D734818" w14:textId="77777777" w:rsidR="005362F0" w:rsidRPr="00FD51EC" w:rsidRDefault="005362F0" w:rsidP="00CC5193">
      <w:pPr>
        <w:rPr>
          <w:rFonts w:ascii="Arial" w:hAnsi="Arial" w:cs="Arial"/>
          <w:sz w:val="22"/>
        </w:rPr>
      </w:pPr>
      <w:r w:rsidRPr="00FD51EC">
        <w:rPr>
          <w:rFonts w:ascii="Arial" w:hAnsi="Arial" w:cs="Arial"/>
          <w:sz w:val="22"/>
        </w:rPr>
        <w:t xml:space="preserve">This report provides </w:t>
      </w:r>
      <w:r w:rsidR="008D701D" w:rsidRPr="00FD51EC">
        <w:rPr>
          <w:rFonts w:ascii="Arial" w:hAnsi="Arial" w:cs="Arial"/>
          <w:sz w:val="22"/>
        </w:rPr>
        <w:t xml:space="preserve">results of </w:t>
      </w:r>
      <w:r w:rsidR="00C768D1">
        <w:rPr>
          <w:rFonts w:ascii="Arial" w:hAnsi="Arial" w:cs="Arial"/>
          <w:sz w:val="22"/>
        </w:rPr>
        <w:t>analysis of</w:t>
      </w:r>
      <w:r w:rsidR="008D701D" w:rsidRPr="00FD51EC">
        <w:rPr>
          <w:rFonts w:ascii="Arial" w:hAnsi="Arial" w:cs="Arial"/>
          <w:sz w:val="22"/>
        </w:rPr>
        <w:t xml:space="preserve"> </w:t>
      </w:r>
      <w:r w:rsidR="00C768D1">
        <w:rPr>
          <w:rFonts w:ascii="Arial" w:hAnsi="Arial" w:cs="Arial"/>
          <w:sz w:val="22"/>
        </w:rPr>
        <w:t xml:space="preserve">the </w:t>
      </w:r>
      <w:r w:rsidR="00057E13">
        <w:rPr>
          <w:rFonts w:ascii="Arial" w:hAnsi="Arial" w:cs="Arial"/>
          <w:sz w:val="22"/>
        </w:rPr>
        <w:t>iodi</w:t>
      </w:r>
      <w:r w:rsidR="00C768D1">
        <w:rPr>
          <w:rFonts w:ascii="Arial" w:hAnsi="Arial" w:cs="Arial"/>
          <w:sz w:val="22"/>
        </w:rPr>
        <w:t xml:space="preserve">ne content of </w:t>
      </w:r>
      <w:r w:rsidR="008D701D" w:rsidRPr="00FD51EC">
        <w:rPr>
          <w:rFonts w:ascii="Arial" w:hAnsi="Arial" w:cs="Arial"/>
          <w:sz w:val="22"/>
        </w:rPr>
        <w:t>bread</w:t>
      </w:r>
      <w:r w:rsidR="00BC43EA">
        <w:rPr>
          <w:rFonts w:ascii="Arial" w:hAnsi="Arial" w:cs="Arial"/>
          <w:sz w:val="22"/>
        </w:rPr>
        <w:t>s commonly</w:t>
      </w:r>
      <w:r w:rsidR="008D701D" w:rsidRPr="00FD51EC">
        <w:rPr>
          <w:rFonts w:ascii="Arial" w:hAnsi="Arial" w:cs="Arial"/>
          <w:sz w:val="22"/>
        </w:rPr>
        <w:t xml:space="preserve"> eaten by Australian</w:t>
      </w:r>
      <w:r w:rsidR="007E5185">
        <w:rPr>
          <w:rFonts w:ascii="Arial" w:hAnsi="Arial" w:cs="Arial"/>
          <w:sz w:val="22"/>
        </w:rPr>
        <w:t>s</w:t>
      </w:r>
      <w:r w:rsidR="00BC43EA">
        <w:rPr>
          <w:rFonts w:ascii="Arial" w:hAnsi="Arial" w:cs="Arial"/>
          <w:sz w:val="22"/>
        </w:rPr>
        <w:t>,</w:t>
      </w:r>
      <w:r w:rsidR="00057E13">
        <w:rPr>
          <w:rFonts w:ascii="Arial" w:hAnsi="Arial" w:cs="Arial"/>
          <w:sz w:val="22"/>
        </w:rPr>
        <w:t xml:space="preserve"> </w:t>
      </w:r>
      <w:r w:rsidR="008D701D" w:rsidRPr="00FD51EC">
        <w:rPr>
          <w:rFonts w:ascii="Arial" w:hAnsi="Arial" w:cs="Arial"/>
          <w:sz w:val="22"/>
        </w:rPr>
        <w:t xml:space="preserve">and </w:t>
      </w:r>
      <w:r w:rsidRPr="00FD51EC">
        <w:rPr>
          <w:rFonts w:ascii="Arial" w:hAnsi="Arial" w:cs="Arial"/>
          <w:sz w:val="22"/>
        </w:rPr>
        <w:t xml:space="preserve">estimates of the population’s intake of dietary iodine following implementation of the food standard for the mandatory use of iodised salt in making bread. </w:t>
      </w:r>
      <w:r w:rsidR="00531E5D">
        <w:rPr>
          <w:rFonts w:ascii="Arial" w:hAnsi="Arial" w:cs="Arial"/>
          <w:sz w:val="22"/>
        </w:rPr>
        <w:t>Food Standards Australia New Zealand (</w:t>
      </w:r>
      <w:r w:rsidRPr="00FD51EC">
        <w:rPr>
          <w:rFonts w:ascii="Arial" w:hAnsi="Arial" w:cs="Arial"/>
          <w:sz w:val="22"/>
        </w:rPr>
        <w:t>FSANZ</w:t>
      </w:r>
      <w:r w:rsidR="00531E5D">
        <w:rPr>
          <w:rFonts w:ascii="Arial" w:hAnsi="Arial" w:cs="Arial"/>
          <w:sz w:val="22"/>
        </w:rPr>
        <w:t>)</w:t>
      </w:r>
      <w:r w:rsidRPr="00FD51EC">
        <w:rPr>
          <w:rFonts w:ascii="Arial" w:hAnsi="Arial" w:cs="Arial"/>
          <w:sz w:val="22"/>
        </w:rPr>
        <w:t xml:space="preserve"> undertook </w:t>
      </w:r>
      <w:r w:rsidR="00C768D1">
        <w:rPr>
          <w:rFonts w:ascii="Arial" w:hAnsi="Arial" w:cs="Arial"/>
          <w:sz w:val="22"/>
        </w:rPr>
        <w:t xml:space="preserve">this work as </w:t>
      </w:r>
      <w:r w:rsidR="001432FB">
        <w:rPr>
          <w:rFonts w:ascii="Arial" w:hAnsi="Arial" w:cs="Arial"/>
          <w:sz w:val="22"/>
        </w:rPr>
        <w:t>part of its contribution to</w:t>
      </w:r>
      <w:r w:rsidR="00C768D1">
        <w:rPr>
          <w:rFonts w:ascii="Arial" w:hAnsi="Arial" w:cs="Arial"/>
          <w:sz w:val="22"/>
        </w:rPr>
        <w:t xml:space="preserve"> </w:t>
      </w:r>
      <w:r w:rsidR="001432FB">
        <w:rPr>
          <w:rFonts w:ascii="Arial" w:hAnsi="Arial" w:cs="Arial"/>
          <w:sz w:val="22"/>
        </w:rPr>
        <w:t>the</w:t>
      </w:r>
      <w:r w:rsidR="00C768D1">
        <w:rPr>
          <w:rFonts w:ascii="Arial" w:hAnsi="Arial" w:cs="Arial"/>
          <w:sz w:val="22"/>
        </w:rPr>
        <w:t xml:space="preserve"> </w:t>
      </w:r>
      <w:r w:rsidRPr="00FD51EC">
        <w:rPr>
          <w:rFonts w:ascii="Arial" w:hAnsi="Arial" w:cs="Arial"/>
          <w:sz w:val="22"/>
        </w:rPr>
        <w:t xml:space="preserve">monitoring </w:t>
      </w:r>
      <w:r w:rsidR="00C768D1">
        <w:rPr>
          <w:rFonts w:ascii="Arial" w:hAnsi="Arial" w:cs="Arial"/>
          <w:sz w:val="22"/>
        </w:rPr>
        <w:t xml:space="preserve">program </w:t>
      </w:r>
      <w:r w:rsidR="00057E13">
        <w:rPr>
          <w:rFonts w:ascii="Arial" w:hAnsi="Arial" w:cs="Arial"/>
          <w:sz w:val="22"/>
        </w:rPr>
        <w:t xml:space="preserve">of </w:t>
      </w:r>
      <w:r w:rsidR="002610A1">
        <w:rPr>
          <w:rFonts w:ascii="Arial" w:hAnsi="Arial" w:cs="Arial"/>
          <w:sz w:val="22"/>
        </w:rPr>
        <w:t xml:space="preserve">the </w:t>
      </w:r>
      <w:r w:rsidR="00237AC1">
        <w:rPr>
          <w:rFonts w:ascii="Arial" w:hAnsi="Arial" w:cs="Arial"/>
          <w:sz w:val="22"/>
        </w:rPr>
        <w:t xml:space="preserve">impact of the </w:t>
      </w:r>
      <w:r w:rsidR="00662368">
        <w:rPr>
          <w:rFonts w:ascii="Arial" w:hAnsi="Arial" w:cs="Arial"/>
          <w:sz w:val="22"/>
        </w:rPr>
        <w:t xml:space="preserve">mandatory </w:t>
      </w:r>
      <w:r w:rsidR="008D701D" w:rsidRPr="00FD51EC">
        <w:rPr>
          <w:rFonts w:ascii="Arial" w:hAnsi="Arial" w:cs="Arial"/>
          <w:sz w:val="22"/>
        </w:rPr>
        <w:t>fortification standard</w:t>
      </w:r>
      <w:r w:rsidR="00EC3C7B">
        <w:rPr>
          <w:rFonts w:ascii="Arial" w:hAnsi="Arial" w:cs="Arial"/>
          <w:sz w:val="22"/>
        </w:rPr>
        <w:t>, Standard 2.1.1</w:t>
      </w:r>
      <w:r w:rsidRPr="00FD51EC">
        <w:rPr>
          <w:rFonts w:ascii="Arial" w:hAnsi="Arial" w:cs="Arial"/>
          <w:sz w:val="22"/>
        </w:rPr>
        <w:t xml:space="preserve"> </w:t>
      </w:r>
      <w:r w:rsidR="00EC3C7B" w:rsidRPr="00EC3C7B">
        <w:rPr>
          <w:rFonts w:ascii="Arial" w:hAnsi="Arial" w:cs="Arial"/>
          <w:i/>
          <w:sz w:val="22"/>
        </w:rPr>
        <w:t>Cereals and cereal products</w:t>
      </w:r>
      <w:r w:rsidR="00EC3C7B">
        <w:rPr>
          <w:rFonts w:ascii="Arial" w:hAnsi="Arial" w:cs="Arial"/>
          <w:sz w:val="22"/>
        </w:rPr>
        <w:t>.</w:t>
      </w:r>
    </w:p>
    <w:p w14:paraId="5D734819" w14:textId="21D9D37D" w:rsidR="00C768D1" w:rsidRPr="00FD51EC" w:rsidRDefault="00C768D1" w:rsidP="00CC5193">
      <w:pPr>
        <w:rPr>
          <w:rFonts w:ascii="Arial" w:hAnsi="Arial" w:cs="Arial"/>
          <w:sz w:val="22"/>
        </w:rPr>
      </w:pPr>
      <w:r w:rsidRPr="00FD51EC">
        <w:rPr>
          <w:rFonts w:ascii="Arial" w:hAnsi="Arial" w:cs="Arial"/>
          <w:sz w:val="22"/>
        </w:rPr>
        <w:t>Mandatory iodine fortification of bread</w:t>
      </w:r>
      <w:r w:rsidR="009E5B07">
        <w:rPr>
          <w:rFonts w:ascii="Arial" w:hAnsi="Arial" w:cs="Arial"/>
          <w:sz w:val="22"/>
        </w:rPr>
        <w:t>,</w:t>
      </w:r>
      <w:r w:rsidRPr="00FD51EC">
        <w:rPr>
          <w:rFonts w:ascii="Arial" w:hAnsi="Arial" w:cs="Arial"/>
          <w:sz w:val="22"/>
        </w:rPr>
        <w:t xml:space="preserve"> through the replacement of salt with iodised salt in the making of bread</w:t>
      </w:r>
      <w:r w:rsidR="009E5B07">
        <w:rPr>
          <w:rFonts w:ascii="Arial" w:hAnsi="Arial" w:cs="Arial"/>
          <w:sz w:val="22"/>
        </w:rPr>
        <w:t>,</w:t>
      </w:r>
      <w:r w:rsidRPr="00FD51EC">
        <w:rPr>
          <w:rFonts w:ascii="Arial" w:hAnsi="Arial" w:cs="Arial"/>
          <w:sz w:val="22"/>
        </w:rPr>
        <w:t xml:space="preserve"> was implemented in October 2009 in Australia</w:t>
      </w:r>
      <w:r w:rsidR="002C245A">
        <w:rPr>
          <w:rFonts w:ascii="Arial" w:hAnsi="Arial" w:cs="Arial"/>
          <w:sz w:val="22"/>
        </w:rPr>
        <w:t xml:space="preserve"> and in November 2009 in New Zealand</w:t>
      </w:r>
      <w:r w:rsidRPr="00FD51EC">
        <w:rPr>
          <w:rFonts w:ascii="Arial" w:hAnsi="Arial" w:cs="Arial"/>
          <w:sz w:val="22"/>
        </w:rPr>
        <w:t xml:space="preserve">. The standard aimed to improve the iodine status of </w:t>
      </w:r>
      <w:r>
        <w:rPr>
          <w:rFonts w:ascii="Arial" w:hAnsi="Arial" w:cs="Arial"/>
          <w:sz w:val="22"/>
        </w:rPr>
        <w:t xml:space="preserve">the population, particularly </w:t>
      </w:r>
      <w:r w:rsidR="006D73C5">
        <w:rPr>
          <w:rFonts w:ascii="Arial" w:hAnsi="Arial" w:cs="Arial"/>
          <w:sz w:val="22"/>
        </w:rPr>
        <w:t xml:space="preserve">in </w:t>
      </w:r>
      <w:r w:rsidRPr="00FD51EC">
        <w:rPr>
          <w:rFonts w:ascii="Arial" w:hAnsi="Arial" w:cs="Arial"/>
          <w:sz w:val="22"/>
        </w:rPr>
        <w:t xml:space="preserve">young children, </w:t>
      </w:r>
      <w:r w:rsidR="00F343F7">
        <w:rPr>
          <w:rFonts w:ascii="Arial" w:hAnsi="Arial" w:cs="Arial"/>
          <w:sz w:val="22"/>
        </w:rPr>
        <w:t>females</w:t>
      </w:r>
      <w:r w:rsidRPr="00FD51EC">
        <w:rPr>
          <w:rFonts w:ascii="Arial" w:hAnsi="Arial" w:cs="Arial"/>
          <w:sz w:val="22"/>
        </w:rPr>
        <w:t xml:space="preserve"> of child-bearing a</w:t>
      </w:r>
      <w:r>
        <w:rPr>
          <w:rFonts w:ascii="Arial" w:hAnsi="Arial" w:cs="Arial"/>
          <w:sz w:val="22"/>
        </w:rPr>
        <w:t xml:space="preserve">ge and breast-feeding </w:t>
      </w:r>
      <w:r w:rsidR="00F343F7">
        <w:rPr>
          <w:rFonts w:ascii="Arial" w:hAnsi="Arial" w:cs="Arial"/>
          <w:sz w:val="22"/>
        </w:rPr>
        <w:t>females</w:t>
      </w:r>
      <w:r w:rsidR="009E5B07">
        <w:rPr>
          <w:rFonts w:ascii="Arial" w:hAnsi="Arial" w:cs="Arial"/>
          <w:sz w:val="22"/>
        </w:rPr>
        <w:t>,</w:t>
      </w:r>
      <w:r>
        <w:rPr>
          <w:rFonts w:ascii="Arial" w:hAnsi="Arial" w:cs="Arial"/>
          <w:sz w:val="22"/>
        </w:rPr>
        <w:t xml:space="preserve"> to reduce</w:t>
      </w:r>
      <w:r w:rsidRPr="00FD51EC">
        <w:rPr>
          <w:rFonts w:ascii="Arial" w:hAnsi="Arial" w:cs="Arial"/>
          <w:sz w:val="22"/>
        </w:rPr>
        <w:t xml:space="preserve"> the incidence of iodine-deficiency health problems</w:t>
      </w:r>
      <w:r>
        <w:rPr>
          <w:rFonts w:ascii="Arial" w:hAnsi="Arial" w:cs="Arial"/>
          <w:sz w:val="22"/>
        </w:rPr>
        <w:t>,</w:t>
      </w:r>
      <w:r w:rsidRPr="00FD51EC">
        <w:rPr>
          <w:rFonts w:ascii="Arial" w:hAnsi="Arial" w:cs="Arial"/>
          <w:sz w:val="22"/>
        </w:rPr>
        <w:t xml:space="preserve"> </w:t>
      </w:r>
      <w:r>
        <w:rPr>
          <w:rFonts w:ascii="Arial" w:hAnsi="Arial" w:cs="Arial"/>
          <w:sz w:val="22"/>
        </w:rPr>
        <w:t>including</w:t>
      </w:r>
      <w:r w:rsidRPr="00FD51EC">
        <w:rPr>
          <w:rFonts w:ascii="Arial" w:hAnsi="Arial" w:cs="Arial"/>
          <w:sz w:val="22"/>
        </w:rPr>
        <w:t xml:space="preserve"> impaired neurological conditions in children.</w:t>
      </w:r>
      <w:r w:rsidR="00786766">
        <w:rPr>
          <w:rFonts w:ascii="Arial" w:hAnsi="Arial" w:cs="Arial"/>
          <w:sz w:val="22"/>
        </w:rPr>
        <w:t xml:space="preserve"> </w:t>
      </w:r>
      <w:r w:rsidRPr="00FD51EC">
        <w:rPr>
          <w:rFonts w:ascii="Arial" w:hAnsi="Arial" w:cs="Arial"/>
          <w:sz w:val="22"/>
        </w:rPr>
        <w:t xml:space="preserve">Bread was selected as the food vehicle for mandatory iodine fortification because it is widely consumed by all Australians </w:t>
      </w:r>
      <w:r w:rsidR="002C245A">
        <w:rPr>
          <w:rFonts w:ascii="Arial" w:hAnsi="Arial" w:cs="Arial"/>
          <w:sz w:val="22"/>
        </w:rPr>
        <w:t xml:space="preserve">and New Zealanders </w:t>
      </w:r>
      <w:r w:rsidRPr="00FD51EC">
        <w:rPr>
          <w:rFonts w:ascii="Arial" w:hAnsi="Arial" w:cs="Arial"/>
          <w:sz w:val="22"/>
        </w:rPr>
        <w:t xml:space="preserve">including the target groups. </w:t>
      </w:r>
    </w:p>
    <w:p w14:paraId="5D73481A" w14:textId="77777777" w:rsidR="00EC3C7B" w:rsidRDefault="00A33288" w:rsidP="00CC5193">
      <w:pPr>
        <w:rPr>
          <w:rFonts w:ascii="Arial" w:hAnsi="Arial" w:cs="Arial"/>
          <w:sz w:val="22"/>
        </w:rPr>
      </w:pPr>
      <w:r w:rsidRPr="00FD51EC">
        <w:rPr>
          <w:rFonts w:ascii="Arial" w:hAnsi="Arial" w:cs="Arial"/>
          <w:sz w:val="22"/>
        </w:rPr>
        <w:t xml:space="preserve">Monitoring the </w:t>
      </w:r>
      <w:r w:rsidR="00D43F2C">
        <w:rPr>
          <w:rFonts w:ascii="Arial" w:hAnsi="Arial" w:cs="Arial"/>
          <w:sz w:val="22"/>
        </w:rPr>
        <w:t xml:space="preserve">impact of the </w:t>
      </w:r>
      <w:r w:rsidRPr="00FD51EC">
        <w:rPr>
          <w:rFonts w:ascii="Arial" w:hAnsi="Arial" w:cs="Arial"/>
          <w:sz w:val="22"/>
        </w:rPr>
        <w:t>mandatory fortification standard is an integral part of the standard implementation</w:t>
      </w:r>
      <w:r w:rsidR="00D43F2C">
        <w:rPr>
          <w:rFonts w:ascii="Arial" w:hAnsi="Arial" w:cs="Arial"/>
          <w:sz w:val="22"/>
        </w:rPr>
        <w:t>, as t</w:t>
      </w:r>
      <w:r w:rsidR="007E5185">
        <w:rPr>
          <w:rFonts w:ascii="Arial" w:hAnsi="Arial" w:cs="Arial"/>
          <w:sz w:val="22"/>
        </w:rPr>
        <w:t>he policy guideline for</w:t>
      </w:r>
      <w:r w:rsidRPr="00FD51EC">
        <w:rPr>
          <w:rFonts w:ascii="Arial" w:hAnsi="Arial" w:cs="Arial"/>
          <w:sz w:val="22"/>
        </w:rPr>
        <w:t xml:space="preserve"> fortification of food with vitamins and minerals </w:t>
      </w:r>
      <w:r w:rsidR="00D43F2C">
        <w:rPr>
          <w:rFonts w:ascii="Arial" w:hAnsi="Arial" w:cs="Arial"/>
          <w:sz w:val="22"/>
        </w:rPr>
        <w:t>specifies that: ‘</w:t>
      </w:r>
      <w:r w:rsidR="00D43F2C" w:rsidRPr="00D43F2C">
        <w:rPr>
          <w:rFonts w:ascii="Arial" w:hAnsi="Arial" w:cs="Arial"/>
          <w:i/>
          <w:sz w:val="22"/>
        </w:rPr>
        <w:t>a</w:t>
      </w:r>
      <w:r w:rsidR="00D43F2C" w:rsidRPr="00881218">
        <w:rPr>
          <w:rFonts w:ascii="Arial" w:hAnsi="Arial" w:cs="Arial"/>
          <w:i/>
          <w:sz w:val="22"/>
        </w:rPr>
        <w:t>ny agreement to require fortification should require that it be monitored and formally reviewed to assess the effectiveness of, and continuing the need for, the mandating of fortification</w:t>
      </w:r>
      <w:r w:rsidRPr="00FD51EC">
        <w:rPr>
          <w:rFonts w:ascii="Arial" w:hAnsi="Arial" w:cs="Arial"/>
          <w:sz w:val="22"/>
        </w:rPr>
        <w:t>’</w:t>
      </w:r>
      <w:r w:rsidRPr="00FD51EC">
        <w:rPr>
          <w:rStyle w:val="FootnoteReference"/>
          <w:rFonts w:ascii="Arial" w:hAnsi="Arial" w:cs="Arial"/>
          <w:sz w:val="22"/>
        </w:rPr>
        <w:footnoteReference w:id="1"/>
      </w:r>
      <w:r w:rsidRPr="00FD51EC">
        <w:rPr>
          <w:rFonts w:ascii="Arial" w:hAnsi="Arial" w:cs="Arial"/>
          <w:sz w:val="22"/>
        </w:rPr>
        <w:t xml:space="preserve">. The monitoring framework </w:t>
      </w:r>
      <w:r w:rsidR="00D43F2C">
        <w:rPr>
          <w:rFonts w:ascii="Arial" w:hAnsi="Arial" w:cs="Arial"/>
          <w:sz w:val="22"/>
        </w:rPr>
        <w:t xml:space="preserve">developed for the impact of the mandatory fortification standard </w:t>
      </w:r>
      <w:r w:rsidRPr="00FD51EC">
        <w:rPr>
          <w:rFonts w:ascii="Arial" w:hAnsi="Arial" w:cs="Arial"/>
          <w:sz w:val="22"/>
        </w:rPr>
        <w:t>has several components</w:t>
      </w:r>
      <w:r w:rsidR="009E5B07">
        <w:rPr>
          <w:rFonts w:ascii="Arial" w:hAnsi="Arial" w:cs="Arial"/>
          <w:sz w:val="22"/>
        </w:rPr>
        <w:t xml:space="preserve"> </w:t>
      </w:r>
      <w:r w:rsidR="009E5B07" w:rsidRPr="001A44DC">
        <w:rPr>
          <w:rFonts w:ascii="Arial" w:hAnsi="Arial" w:cs="Arial"/>
          <w:sz w:val="22"/>
        </w:rPr>
        <w:t xml:space="preserve">as </w:t>
      </w:r>
      <w:r w:rsidR="00525B79" w:rsidRPr="001A44DC">
        <w:rPr>
          <w:rFonts w:ascii="Arial" w:hAnsi="Arial" w:cs="Arial"/>
          <w:sz w:val="22"/>
        </w:rPr>
        <w:t xml:space="preserve">presented </w:t>
      </w:r>
      <w:r w:rsidR="002610A1" w:rsidRPr="001A44DC">
        <w:rPr>
          <w:rFonts w:ascii="Arial" w:hAnsi="Arial" w:cs="Arial"/>
          <w:sz w:val="22"/>
        </w:rPr>
        <w:t xml:space="preserve">by the Australian Institute of Health and Welfare </w:t>
      </w:r>
      <w:r w:rsidR="00525B79" w:rsidRPr="001A44DC">
        <w:rPr>
          <w:rFonts w:ascii="Arial" w:hAnsi="Arial" w:cs="Arial"/>
          <w:sz w:val="22"/>
        </w:rPr>
        <w:t xml:space="preserve">in </w:t>
      </w:r>
      <w:r w:rsidR="002610A1" w:rsidRPr="001A44DC">
        <w:rPr>
          <w:rFonts w:ascii="Arial" w:hAnsi="Arial" w:cs="Arial"/>
          <w:sz w:val="22"/>
        </w:rPr>
        <w:t xml:space="preserve">published </w:t>
      </w:r>
      <w:r w:rsidR="00525B79" w:rsidRPr="001A44DC">
        <w:rPr>
          <w:rFonts w:ascii="Arial" w:hAnsi="Arial" w:cs="Arial"/>
          <w:sz w:val="22"/>
        </w:rPr>
        <w:t>report</w:t>
      </w:r>
      <w:r w:rsidR="00786766">
        <w:rPr>
          <w:rFonts w:ascii="Arial" w:hAnsi="Arial" w:cs="Arial"/>
          <w:sz w:val="22"/>
        </w:rPr>
        <w:t>s</w:t>
      </w:r>
      <w:r w:rsidR="00525B79" w:rsidRPr="001A44DC">
        <w:rPr>
          <w:rFonts w:ascii="Arial" w:hAnsi="Arial" w:cs="Arial"/>
          <w:sz w:val="22"/>
        </w:rPr>
        <w:t xml:space="preserve"> </w:t>
      </w:r>
      <w:r w:rsidR="001A44DC" w:rsidRPr="001A44DC">
        <w:rPr>
          <w:rFonts w:ascii="Arial" w:hAnsi="Arial" w:cs="Arial"/>
          <w:sz w:val="22"/>
        </w:rPr>
        <w:t>on</w:t>
      </w:r>
      <w:r w:rsidR="00525B79" w:rsidRPr="001A44DC">
        <w:rPr>
          <w:rFonts w:ascii="Arial" w:hAnsi="Arial" w:cs="Arial"/>
          <w:sz w:val="22"/>
        </w:rPr>
        <w:t xml:space="preserve"> </w:t>
      </w:r>
      <w:r w:rsidR="001A44DC">
        <w:rPr>
          <w:rFonts w:ascii="Arial" w:hAnsi="Arial" w:cs="Arial"/>
          <w:sz w:val="22"/>
        </w:rPr>
        <w:t>programs to monitor</w:t>
      </w:r>
      <w:r w:rsidR="00525B79" w:rsidRPr="001A44DC">
        <w:rPr>
          <w:rFonts w:ascii="Arial" w:hAnsi="Arial" w:cs="Arial"/>
          <w:sz w:val="22"/>
        </w:rPr>
        <w:t xml:space="preserve"> mandatory foli</w:t>
      </w:r>
      <w:r w:rsidR="001A44DC" w:rsidRPr="001A44DC">
        <w:rPr>
          <w:rFonts w:ascii="Arial" w:hAnsi="Arial" w:cs="Arial"/>
          <w:sz w:val="22"/>
        </w:rPr>
        <w:t>c acid and iodine fortification in Australia and New Zealand</w:t>
      </w:r>
      <w:r w:rsidR="00C768D1" w:rsidRPr="001A44DC">
        <w:rPr>
          <w:rFonts w:ascii="Arial" w:hAnsi="Arial" w:cs="Arial"/>
          <w:sz w:val="22"/>
        </w:rPr>
        <w:t>.</w:t>
      </w:r>
      <w:r w:rsidRPr="001A44DC">
        <w:rPr>
          <w:rFonts w:ascii="Arial" w:hAnsi="Arial" w:cs="Arial"/>
          <w:sz w:val="22"/>
        </w:rPr>
        <w:t xml:space="preserve"> </w:t>
      </w:r>
    </w:p>
    <w:p w14:paraId="5D73481B" w14:textId="77777777" w:rsidR="00EC3C7B" w:rsidRDefault="00EC3C7B" w:rsidP="00EC3C7B">
      <w:pPr>
        <w:spacing w:after="0"/>
        <w:rPr>
          <w:rFonts w:ascii="Arial" w:hAnsi="Arial" w:cs="Arial"/>
          <w:sz w:val="22"/>
        </w:rPr>
      </w:pPr>
      <w:r w:rsidRPr="00881218">
        <w:rPr>
          <w:rFonts w:ascii="Arial" w:hAnsi="Arial" w:cs="Arial"/>
          <w:sz w:val="22"/>
        </w:rPr>
        <w:t xml:space="preserve">FSANZ’s </w:t>
      </w:r>
      <w:r>
        <w:rPr>
          <w:rFonts w:ascii="Arial" w:hAnsi="Arial" w:cs="Arial"/>
          <w:sz w:val="22"/>
        </w:rPr>
        <w:t xml:space="preserve">iodine </w:t>
      </w:r>
      <w:r w:rsidRPr="00881218">
        <w:rPr>
          <w:rFonts w:ascii="Arial" w:hAnsi="Arial" w:cs="Arial"/>
          <w:sz w:val="22"/>
        </w:rPr>
        <w:t>fortification monitoring activities under the framew</w:t>
      </w:r>
      <w:r>
        <w:rPr>
          <w:rFonts w:ascii="Arial" w:hAnsi="Arial" w:cs="Arial"/>
          <w:sz w:val="22"/>
        </w:rPr>
        <w:t>ork were not compliance related. T</w:t>
      </w:r>
      <w:r w:rsidRPr="00881218">
        <w:rPr>
          <w:rFonts w:ascii="Arial" w:hAnsi="Arial" w:cs="Arial"/>
          <w:sz w:val="22"/>
        </w:rPr>
        <w:t>hey aim</w:t>
      </w:r>
      <w:r>
        <w:rPr>
          <w:rFonts w:ascii="Arial" w:hAnsi="Arial" w:cs="Arial"/>
          <w:sz w:val="22"/>
        </w:rPr>
        <w:t>ed</w:t>
      </w:r>
      <w:r w:rsidRPr="00881218">
        <w:rPr>
          <w:rFonts w:ascii="Arial" w:hAnsi="Arial" w:cs="Arial"/>
          <w:sz w:val="22"/>
        </w:rPr>
        <w:t xml:space="preserve"> to determine</w:t>
      </w:r>
      <w:r>
        <w:rPr>
          <w:rFonts w:ascii="Arial" w:hAnsi="Arial" w:cs="Arial"/>
          <w:sz w:val="22"/>
        </w:rPr>
        <w:t>:</w:t>
      </w:r>
      <w:r w:rsidRPr="00881218">
        <w:rPr>
          <w:rFonts w:ascii="Arial" w:hAnsi="Arial" w:cs="Arial"/>
          <w:sz w:val="22"/>
        </w:rPr>
        <w:t xml:space="preserve"> </w:t>
      </w:r>
    </w:p>
    <w:p w14:paraId="5D73481C" w14:textId="77777777" w:rsidR="00EC3C7B" w:rsidRDefault="00EC3C7B" w:rsidP="00EC3C7B">
      <w:pPr>
        <w:pStyle w:val="ListParagraph"/>
        <w:numPr>
          <w:ilvl w:val="0"/>
          <w:numId w:val="33"/>
        </w:numPr>
        <w:rPr>
          <w:rFonts w:ascii="Arial" w:hAnsi="Arial" w:cs="Arial"/>
          <w:sz w:val="22"/>
        </w:rPr>
      </w:pPr>
      <w:proofErr w:type="gramStart"/>
      <w:r w:rsidRPr="00721C2C">
        <w:rPr>
          <w:rFonts w:ascii="Arial" w:hAnsi="Arial" w:cs="Arial"/>
          <w:sz w:val="22"/>
        </w:rPr>
        <w:t>the</w:t>
      </w:r>
      <w:proofErr w:type="gramEnd"/>
      <w:r w:rsidRPr="00721C2C">
        <w:rPr>
          <w:rFonts w:ascii="Arial" w:hAnsi="Arial" w:cs="Arial"/>
          <w:sz w:val="22"/>
        </w:rPr>
        <w:t xml:space="preserve"> </w:t>
      </w:r>
      <w:r>
        <w:rPr>
          <w:rFonts w:ascii="Arial" w:hAnsi="Arial" w:cs="Arial"/>
          <w:sz w:val="22"/>
        </w:rPr>
        <w:t>amount</w:t>
      </w:r>
      <w:r w:rsidRPr="00721C2C">
        <w:rPr>
          <w:rFonts w:ascii="Arial" w:hAnsi="Arial" w:cs="Arial"/>
          <w:sz w:val="22"/>
        </w:rPr>
        <w:t xml:space="preserve">s of </w:t>
      </w:r>
      <w:r>
        <w:rPr>
          <w:rFonts w:ascii="Arial" w:hAnsi="Arial" w:cs="Arial"/>
          <w:sz w:val="22"/>
        </w:rPr>
        <w:t>iodine</w:t>
      </w:r>
      <w:r w:rsidRPr="00721C2C">
        <w:rPr>
          <w:rFonts w:ascii="Arial" w:hAnsi="Arial" w:cs="Arial"/>
          <w:sz w:val="22"/>
        </w:rPr>
        <w:t xml:space="preserve"> in bread and related products</w:t>
      </w:r>
      <w:r>
        <w:rPr>
          <w:rFonts w:ascii="Arial" w:hAnsi="Arial" w:cs="Arial"/>
          <w:sz w:val="22"/>
        </w:rPr>
        <w:t xml:space="preserve"> on the Australian market after fortification.</w:t>
      </w:r>
      <w:r w:rsidRPr="00721C2C">
        <w:rPr>
          <w:rFonts w:ascii="Arial" w:hAnsi="Arial" w:cs="Arial"/>
          <w:sz w:val="22"/>
        </w:rPr>
        <w:t xml:space="preserve"> </w:t>
      </w:r>
    </w:p>
    <w:p w14:paraId="5D73481D" w14:textId="77777777" w:rsidR="00EC3C7B" w:rsidRDefault="00EC3C7B" w:rsidP="00EC3C7B">
      <w:pPr>
        <w:pStyle w:val="ListParagraph"/>
        <w:numPr>
          <w:ilvl w:val="0"/>
          <w:numId w:val="33"/>
        </w:numPr>
        <w:rPr>
          <w:rFonts w:ascii="Arial" w:hAnsi="Arial" w:cs="Arial"/>
          <w:sz w:val="22"/>
        </w:rPr>
      </w:pPr>
      <w:proofErr w:type="gramStart"/>
      <w:r w:rsidRPr="00721C2C">
        <w:rPr>
          <w:rFonts w:ascii="Arial" w:hAnsi="Arial" w:cs="Arial"/>
          <w:sz w:val="22"/>
        </w:rPr>
        <w:t>whether</w:t>
      </w:r>
      <w:proofErr w:type="gramEnd"/>
      <w:r w:rsidRPr="00721C2C">
        <w:rPr>
          <w:rFonts w:ascii="Arial" w:hAnsi="Arial" w:cs="Arial"/>
          <w:sz w:val="22"/>
        </w:rPr>
        <w:t xml:space="preserve"> </w:t>
      </w:r>
      <w:r>
        <w:rPr>
          <w:rFonts w:ascii="Arial" w:hAnsi="Arial" w:cs="Arial"/>
          <w:sz w:val="22"/>
        </w:rPr>
        <w:t>estimated</w:t>
      </w:r>
      <w:r w:rsidRPr="00721C2C">
        <w:rPr>
          <w:rFonts w:ascii="Arial" w:hAnsi="Arial" w:cs="Arial"/>
          <w:sz w:val="22"/>
        </w:rPr>
        <w:t xml:space="preserve"> </w:t>
      </w:r>
      <w:r>
        <w:rPr>
          <w:rFonts w:ascii="Arial" w:hAnsi="Arial" w:cs="Arial"/>
          <w:sz w:val="22"/>
        </w:rPr>
        <w:t xml:space="preserve">dietary </w:t>
      </w:r>
      <w:r w:rsidRPr="00721C2C">
        <w:rPr>
          <w:rFonts w:ascii="Arial" w:hAnsi="Arial" w:cs="Arial"/>
          <w:sz w:val="22"/>
        </w:rPr>
        <w:t>intake</w:t>
      </w:r>
      <w:r>
        <w:rPr>
          <w:rFonts w:ascii="Arial" w:hAnsi="Arial" w:cs="Arial"/>
          <w:sz w:val="22"/>
        </w:rPr>
        <w:t xml:space="preserve"> level</w:t>
      </w:r>
      <w:r w:rsidRPr="00721C2C">
        <w:rPr>
          <w:rFonts w:ascii="Arial" w:hAnsi="Arial" w:cs="Arial"/>
          <w:sz w:val="22"/>
        </w:rPr>
        <w:t xml:space="preserve">s within the target group and the other sub-groups of the Australian population increased following </w:t>
      </w:r>
      <w:r>
        <w:rPr>
          <w:rFonts w:ascii="Arial" w:hAnsi="Arial" w:cs="Arial"/>
          <w:sz w:val="22"/>
        </w:rPr>
        <w:t xml:space="preserve">mandatory </w:t>
      </w:r>
      <w:r w:rsidRPr="00721C2C">
        <w:rPr>
          <w:rFonts w:ascii="Arial" w:hAnsi="Arial" w:cs="Arial"/>
          <w:sz w:val="22"/>
        </w:rPr>
        <w:t>fortification when compared to intake levels before fortification</w:t>
      </w:r>
      <w:r>
        <w:rPr>
          <w:rFonts w:ascii="Arial" w:hAnsi="Arial" w:cs="Arial"/>
          <w:sz w:val="22"/>
        </w:rPr>
        <w:t>.</w:t>
      </w:r>
    </w:p>
    <w:p w14:paraId="5D73481E" w14:textId="77777777" w:rsidR="00EC3C7B" w:rsidRDefault="00EC3C7B" w:rsidP="00EC3C7B">
      <w:pPr>
        <w:pStyle w:val="ListParagraph"/>
        <w:numPr>
          <w:ilvl w:val="0"/>
          <w:numId w:val="33"/>
        </w:numPr>
        <w:rPr>
          <w:rFonts w:ascii="Arial" w:hAnsi="Arial" w:cs="Arial"/>
          <w:sz w:val="22"/>
        </w:rPr>
      </w:pPr>
      <w:proofErr w:type="gramStart"/>
      <w:r>
        <w:rPr>
          <w:rFonts w:ascii="Arial" w:hAnsi="Arial" w:cs="Arial"/>
          <w:sz w:val="22"/>
        </w:rPr>
        <w:t>major</w:t>
      </w:r>
      <w:proofErr w:type="gramEnd"/>
      <w:r>
        <w:rPr>
          <w:rFonts w:ascii="Arial" w:hAnsi="Arial" w:cs="Arial"/>
          <w:sz w:val="22"/>
        </w:rPr>
        <w:t xml:space="preserve"> contributors to total iodine intakes before and after fortification.</w:t>
      </w:r>
    </w:p>
    <w:p w14:paraId="5D73481F" w14:textId="77777777" w:rsidR="005423E9" w:rsidRDefault="001B5B20" w:rsidP="001B5B20">
      <w:pPr>
        <w:rPr>
          <w:rFonts w:ascii="Arial" w:hAnsi="Arial" w:cs="Arial"/>
          <w:sz w:val="22"/>
        </w:rPr>
      </w:pPr>
      <w:r w:rsidRPr="00881218">
        <w:rPr>
          <w:rFonts w:ascii="Arial" w:hAnsi="Arial" w:cs="Arial"/>
          <w:sz w:val="22"/>
          <w:lang w:val="en-AU" w:eastAsia="en-AU"/>
        </w:rPr>
        <w:t>To</w:t>
      </w:r>
      <w:r>
        <w:rPr>
          <w:rFonts w:ascii="Arial" w:hAnsi="Arial" w:cs="Arial"/>
          <w:sz w:val="22"/>
          <w:lang w:val="en-AU" w:eastAsia="en-AU"/>
        </w:rPr>
        <w:t xml:space="preserve"> determine the amounts of iodine in the breads commonly consumed by </w:t>
      </w:r>
      <w:r w:rsidRPr="00881218">
        <w:rPr>
          <w:rFonts w:ascii="Arial" w:hAnsi="Arial" w:cs="Arial"/>
          <w:sz w:val="22"/>
          <w:lang w:val="en-AU" w:eastAsia="en-AU"/>
        </w:rPr>
        <w:t>Australian</w:t>
      </w:r>
      <w:r>
        <w:rPr>
          <w:rFonts w:ascii="Arial" w:hAnsi="Arial" w:cs="Arial"/>
          <w:sz w:val="22"/>
          <w:lang w:val="en-AU" w:eastAsia="en-AU"/>
        </w:rPr>
        <w:t>s</w:t>
      </w:r>
      <w:r w:rsidRPr="00881218">
        <w:rPr>
          <w:rFonts w:ascii="Arial" w:hAnsi="Arial" w:cs="Arial"/>
          <w:sz w:val="22"/>
          <w:lang w:val="en-AU" w:eastAsia="en-AU"/>
        </w:rPr>
        <w:t xml:space="preserve"> following mandatory fortification of bread, FSANZ </w:t>
      </w:r>
      <w:r w:rsidRPr="00881218">
        <w:rPr>
          <w:rFonts w:ascii="Arial" w:hAnsi="Arial" w:cs="Arial"/>
          <w:sz w:val="22"/>
        </w:rPr>
        <w:t>undertook t</w:t>
      </w:r>
      <w:r>
        <w:rPr>
          <w:rFonts w:ascii="Arial" w:hAnsi="Arial" w:cs="Arial"/>
          <w:sz w:val="22"/>
        </w:rPr>
        <w:t>hree</w:t>
      </w:r>
      <w:r w:rsidRPr="00881218">
        <w:rPr>
          <w:rFonts w:ascii="Arial" w:hAnsi="Arial" w:cs="Arial"/>
          <w:sz w:val="22"/>
        </w:rPr>
        <w:t xml:space="preserve"> phases of bread</w:t>
      </w:r>
      <w:r>
        <w:rPr>
          <w:rFonts w:ascii="Arial" w:hAnsi="Arial" w:cs="Arial"/>
          <w:sz w:val="22"/>
        </w:rPr>
        <w:t xml:space="preserve"> </w:t>
      </w:r>
      <w:r w:rsidRPr="00881218">
        <w:rPr>
          <w:rFonts w:ascii="Arial" w:hAnsi="Arial" w:cs="Arial"/>
          <w:sz w:val="22"/>
        </w:rPr>
        <w:t>analytical survey</w:t>
      </w:r>
      <w:r>
        <w:rPr>
          <w:rFonts w:ascii="Arial" w:hAnsi="Arial" w:cs="Arial"/>
          <w:sz w:val="22"/>
        </w:rPr>
        <w:t>s</w:t>
      </w:r>
      <w:r w:rsidRPr="00881218">
        <w:rPr>
          <w:rFonts w:ascii="Arial" w:hAnsi="Arial" w:cs="Arial"/>
          <w:sz w:val="22"/>
        </w:rPr>
        <w:t xml:space="preserve"> in 2010, </w:t>
      </w:r>
      <w:r w:rsidRPr="008E2CFA">
        <w:rPr>
          <w:rFonts w:ascii="Arial" w:hAnsi="Arial" w:cs="Arial"/>
          <w:sz w:val="22"/>
        </w:rPr>
        <w:t>2012</w:t>
      </w:r>
      <w:r>
        <w:rPr>
          <w:rFonts w:ascii="Arial" w:hAnsi="Arial" w:cs="Arial"/>
          <w:sz w:val="22"/>
        </w:rPr>
        <w:t xml:space="preserve"> and 2013</w:t>
      </w:r>
      <w:r w:rsidR="00DA5E24">
        <w:rPr>
          <w:rFonts w:ascii="Arial" w:hAnsi="Arial" w:cs="Arial"/>
          <w:sz w:val="22"/>
        </w:rPr>
        <w:t xml:space="preserve">, as part of the ISFR </w:t>
      </w:r>
      <w:r w:rsidR="00DA5E24" w:rsidRPr="001D23C6">
        <w:rPr>
          <w:rFonts w:ascii="Arial" w:hAnsi="Arial" w:cs="Arial"/>
          <w:sz w:val="22"/>
        </w:rPr>
        <w:t xml:space="preserve">National </w:t>
      </w:r>
      <w:r w:rsidR="00DA5E24" w:rsidRPr="00945F4A">
        <w:rPr>
          <w:rFonts w:ascii="Arial" w:hAnsi="Arial" w:cs="Arial"/>
          <w:sz w:val="22"/>
        </w:rPr>
        <w:t>Coordinated Survey Plan</w:t>
      </w:r>
      <w:r>
        <w:rPr>
          <w:rFonts w:ascii="Arial" w:hAnsi="Arial" w:cs="Arial"/>
          <w:sz w:val="22"/>
        </w:rPr>
        <w:t>.</w:t>
      </w:r>
      <w:r w:rsidR="002610A1" w:rsidRPr="00FD51EC">
        <w:rPr>
          <w:rFonts w:ascii="Arial" w:hAnsi="Arial" w:cs="Arial"/>
          <w:sz w:val="22"/>
          <w:lang w:val="en-AU" w:eastAsia="en-AU"/>
        </w:rPr>
        <w:t xml:space="preserve"> </w:t>
      </w:r>
      <w:r w:rsidRPr="00881218">
        <w:rPr>
          <w:rFonts w:ascii="Arial" w:hAnsi="Arial" w:cs="Arial"/>
          <w:sz w:val="22"/>
        </w:rPr>
        <w:t>The bread samples were purchased from representative food retail outlets in the capital cities of all Australian States and Territories.</w:t>
      </w:r>
      <w:r>
        <w:rPr>
          <w:rFonts w:ascii="Arial" w:hAnsi="Arial" w:cs="Arial"/>
          <w:sz w:val="22"/>
        </w:rPr>
        <w:t xml:space="preserve"> </w:t>
      </w:r>
      <w:r w:rsidRPr="008E2CFA">
        <w:rPr>
          <w:rFonts w:ascii="Arial" w:hAnsi="Arial" w:cs="Arial"/>
          <w:sz w:val="22"/>
        </w:rPr>
        <w:t xml:space="preserve">The phasing of the surveys enabled assessment of the consistency of </w:t>
      </w:r>
      <w:r>
        <w:rPr>
          <w:rFonts w:ascii="Arial" w:hAnsi="Arial" w:cs="Arial"/>
          <w:sz w:val="22"/>
        </w:rPr>
        <w:t>iodine</w:t>
      </w:r>
      <w:r w:rsidRPr="008E2CFA">
        <w:rPr>
          <w:rFonts w:ascii="Arial" w:hAnsi="Arial" w:cs="Arial"/>
          <w:sz w:val="22"/>
        </w:rPr>
        <w:t xml:space="preserve"> amounts present at different time periods. Although there were variations in the </w:t>
      </w:r>
      <w:r>
        <w:rPr>
          <w:rFonts w:ascii="Arial" w:hAnsi="Arial" w:cs="Arial"/>
          <w:sz w:val="22"/>
        </w:rPr>
        <w:t>iodine</w:t>
      </w:r>
      <w:r w:rsidRPr="008E2CFA">
        <w:rPr>
          <w:rFonts w:ascii="Arial" w:hAnsi="Arial" w:cs="Arial"/>
          <w:sz w:val="22"/>
        </w:rPr>
        <w:t xml:space="preserve"> amounts in the breads sampled during the two surveys, they resulted in only minor differences</w:t>
      </w:r>
      <w:r>
        <w:rPr>
          <w:rFonts w:ascii="Arial" w:hAnsi="Arial" w:cs="Arial"/>
          <w:sz w:val="22"/>
        </w:rPr>
        <w:t xml:space="preserve"> in the mean iodine levels for the bread types.</w:t>
      </w:r>
      <w:r w:rsidR="00030D84">
        <w:rPr>
          <w:rFonts w:ascii="Arial" w:hAnsi="Arial" w:cs="Arial"/>
          <w:sz w:val="22"/>
          <w:lang w:val="en-AU" w:eastAsia="en-AU"/>
        </w:rPr>
        <w:t xml:space="preserve"> </w:t>
      </w:r>
      <w:r>
        <w:rPr>
          <w:rFonts w:ascii="Arial" w:hAnsi="Arial" w:cs="Arial"/>
          <w:sz w:val="22"/>
        </w:rPr>
        <w:t>T</w:t>
      </w:r>
      <w:r w:rsidR="00E1082F" w:rsidRPr="00FD51EC">
        <w:rPr>
          <w:rFonts w:ascii="Arial" w:hAnsi="Arial" w:cs="Arial"/>
          <w:sz w:val="22"/>
        </w:rPr>
        <w:t xml:space="preserve">he analytical results </w:t>
      </w:r>
      <w:r w:rsidR="00E1082F">
        <w:rPr>
          <w:rFonts w:ascii="Arial" w:hAnsi="Arial" w:cs="Arial"/>
          <w:sz w:val="22"/>
        </w:rPr>
        <w:t xml:space="preserve">of the amount of iodine in the post-fortification bread samples </w:t>
      </w:r>
      <w:r w:rsidR="00E1082F" w:rsidRPr="00FD51EC">
        <w:rPr>
          <w:rFonts w:ascii="Arial" w:hAnsi="Arial" w:cs="Arial"/>
          <w:sz w:val="22"/>
        </w:rPr>
        <w:t>demonstrate</w:t>
      </w:r>
      <w:r w:rsidR="00DB5CA5">
        <w:rPr>
          <w:rFonts w:ascii="Arial" w:hAnsi="Arial" w:cs="Arial"/>
          <w:sz w:val="22"/>
        </w:rPr>
        <w:t>d</w:t>
      </w:r>
      <w:r w:rsidR="00E1082F" w:rsidRPr="00FD51EC">
        <w:rPr>
          <w:rFonts w:ascii="Arial" w:hAnsi="Arial" w:cs="Arial"/>
          <w:sz w:val="22"/>
        </w:rPr>
        <w:t xml:space="preserve"> that bakeries </w:t>
      </w:r>
      <w:r w:rsidR="00DB5CA5">
        <w:rPr>
          <w:rFonts w:ascii="Arial" w:hAnsi="Arial" w:cs="Arial"/>
          <w:sz w:val="22"/>
        </w:rPr>
        <w:t>we</w:t>
      </w:r>
      <w:r w:rsidR="00E1082F" w:rsidRPr="00FD51EC">
        <w:rPr>
          <w:rFonts w:ascii="Arial" w:hAnsi="Arial" w:cs="Arial"/>
          <w:sz w:val="22"/>
        </w:rPr>
        <w:t xml:space="preserve">re using iodised salt in the </w:t>
      </w:r>
      <w:r w:rsidR="004964DF">
        <w:rPr>
          <w:rFonts w:ascii="Arial" w:hAnsi="Arial" w:cs="Arial"/>
          <w:sz w:val="22"/>
        </w:rPr>
        <w:t>making</w:t>
      </w:r>
      <w:r w:rsidR="00E1082F" w:rsidRPr="00FD51EC">
        <w:rPr>
          <w:rFonts w:ascii="Arial" w:hAnsi="Arial" w:cs="Arial"/>
          <w:sz w:val="22"/>
        </w:rPr>
        <w:t xml:space="preserve"> of breads</w:t>
      </w:r>
      <w:r w:rsidR="00E1082F">
        <w:rPr>
          <w:rFonts w:ascii="Arial" w:hAnsi="Arial" w:cs="Arial"/>
          <w:sz w:val="22"/>
        </w:rPr>
        <w:t>.</w:t>
      </w:r>
      <w:r w:rsidR="00E1082F" w:rsidRPr="00FD51EC">
        <w:rPr>
          <w:rFonts w:ascii="Arial" w:hAnsi="Arial" w:cs="Arial"/>
          <w:sz w:val="22"/>
        </w:rPr>
        <w:t xml:space="preserve"> </w:t>
      </w:r>
    </w:p>
    <w:p w14:paraId="5D734820" w14:textId="77777777" w:rsidR="00127265" w:rsidRPr="005423E9" w:rsidRDefault="00B44695" w:rsidP="00CC5193">
      <w:pPr>
        <w:rPr>
          <w:rFonts w:ascii="Arial" w:hAnsi="Arial" w:cs="Arial"/>
          <w:sz w:val="22"/>
          <w:lang w:val="en-AU" w:eastAsia="en-AU"/>
        </w:rPr>
      </w:pPr>
      <w:r w:rsidRPr="00FD51EC">
        <w:rPr>
          <w:rFonts w:ascii="Arial" w:hAnsi="Arial" w:cs="Arial"/>
          <w:sz w:val="22"/>
        </w:rPr>
        <w:lastRenderedPageBreak/>
        <w:t xml:space="preserve">The </w:t>
      </w:r>
      <w:r w:rsidR="00794D12">
        <w:rPr>
          <w:rFonts w:ascii="Arial" w:hAnsi="Arial" w:cs="Arial"/>
          <w:sz w:val="22"/>
        </w:rPr>
        <w:t xml:space="preserve">iodine </w:t>
      </w:r>
      <w:r w:rsidRPr="00FD51EC">
        <w:rPr>
          <w:rFonts w:ascii="Arial" w:hAnsi="Arial" w:cs="Arial"/>
          <w:sz w:val="22"/>
        </w:rPr>
        <w:t xml:space="preserve">values together with food consumption data from the two available national nutrition surveys were used to estimate the Australian population’s </w:t>
      </w:r>
      <w:r w:rsidR="00DA5E24">
        <w:rPr>
          <w:rFonts w:ascii="Arial" w:hAnsi="Arial" w:cs="Arial"/>
          <w:sz w:val="22"/>
        </w:rPr>
        <w:t xml:space="preserve">usual </w:t>
      </w:r>
      <w:r w:rsidRPr="00FD51EC">
        <w:rPr>
          <w:rFonts w:ascii="Arial" w:hAnsi="Arial" w:cs="Arial"/>
          <w:sz w:val="22"/>
        </w:rPr>
        <w:t xml:space="preserve">intake of </w:t>
      </w:r>
      <w:r w:rsidR="00794D12">
        <w:rPr>
          <w:rFonts w:ascii="Arial" w:hAnsi="Arial" w:cs="Arial"/>
          <w:sz w:val="22"/>
        </w:rPr>
        <w:t xml:space="preserve">dietary </w:t>
      </w:r>
      <w:r w:rsidRPr="00FD51EC">
        <w:rPr>
          <w:rFonts w:ascii="Arial" w:hAnsi="Arial" w:cs="Arial"/>
          <w:sz w:val="22"/>
        </w:rPr>
        <w:t>iodine</w:t>
      </w:r>
      <w:r w:rsidR="008D701D" w:rsidRPr="00FD51EC">
        <w:rPr>
          <w:rFonts w:ascii="Arial" w:hAnsi="Arial" w:cs="Arial"/>
          <w:sz w:val="22"/>
        </w:rPr>
        <w:t xml:space="preserve"> </w:t>
      </w:r>
      <w:r w:rsidR="00C5155F">
        <w:rPr>
          <w:rFonts w:ascii="Arial" w:hAnsi="Arial" w:cs="Arial"/>
          <w:sz w:val="22"/>
        </w:rPr>
        <w:t>before and after</w:t>
      </w:r>
      <w:r w:rsidR="00794D12" w:rsidRPr="00FD51EC">
        <w:rPr>
          <w:rFonts w:ascii="Arial" w:hAnsi="Arial" w:cs="Arial"/>
          <w:sz w:val="22"/>
          <w:lang w:val="en-AU" w:eastAsia="en-AU"/>
        </w:rPr>
        <w:t xml:space="preserve"> mandatory </w:t>
      </w:r>
      <w:r w:rsidR="00794D12">
        <w:rPr>
          <w:rFonts w:ascii="Arial" w:hAnsi="Arial" w:cs="Arial"/>
          <w:sz w:val="22"/>
          <w:lang w:val="en-AU" w:eastAsia="en-AU"/>
        </w:rPr>
        <w:t xml:space="preserve">iodine </w:t>
      </w:r>
      <w:r w:rsidR="00794D12" w:rsidRPr="00FD51EC">
        <w:rPr>
          <w:rFonts w:ascii="Arial" w:hAnsi="Arial" w:cs="Arial"/>
          <w:sz w:val="22"/>
          <w:lang w:val="en-AU" w:eastAsia="en-AU"/>
        </w:rPr>
        <w:t>fortification of bread.</w:t>
      </w:r>
      <w:r w:rsidR="005423E9">
        <w:rPr>
          <w:rFonts w:ascii="Arial" w:hAnsi="Arial" w:cs="Arial"/>
          <w:sz w:val="22"/>
          <w:lang w:val="en-AU" w:eastAsia="en-AU"/>
        </w:rPr>
        <w:t xml:space="preserve"> </w:t>
      </w:r>
      <w:r w:rsidR="00E1082F">
        <w:rPr>
          <w:rFonts w:ascii="Arial" w:hAnsi="Arial" w:cs="Arial"/>
          <w:sz w:val="22"/>
        </w:rPr>
        <w:t>Comparison of the</w:t>
      </w:r>
      <w:r w:rsidR="00794D12">
        <w:rPr>
          <w:rFonts w:ascii="Arial" w:hAnsi="Arial" w:cs="Arial"/>
          <w:sz w:val="22"/>
        </w:rPr>
        <w:t xml:space="preserve"> </w:t>
      </w:r>
      <w:r w:rsidR="005423E9">
        <w:rPr>
          <w:rFonts w:ascii="Arial" w:hAnsi="Arial" w:cs="Arial"/>
          <w:sz w:val="22"/>
        </w:rPr>
        <w:t xml:space="preserve">post-fortification dietary iodine </w:t>
      </w:r>
      <w:r w:rsidR="00DA5E24">
        <w:rPr>
          <w:rFonts w:ascii="Arial" w:hAnsi="Arial" w:cs="Arial"/>
          <w:sz w:val="22"/>
        </w:rPr>
        <w:t xml:space="preserve">usual </w:t>
      </w:r>
      <w:r w:rsidR="005423E9">
        <w:rPr>
          <w:rFonts w:ascii="Arial" w:hAnsi="Arial" w:cs="Arial"/>
          <w:sz w:val="22"/>
        </w:rPr>
        <w:t xml:space="preserve">intake </w:t>
      </w:r>
      <w:r w:rsidR="00794D12">
        <w:rPr>
          <w:rFonts w:ascii="Arial" w:hAnsi="Arial" w:cs="Arial"/>
          <w:sz w:val="22"/>
        </w:rPr>
        <w:t>estimate</w:t>
      </w:r>
      <w:r w:rsidR="005423E9">
        <w:rPr>
          <w:rFonts w:ascii="Arial" w:hAnsi="Arial" w:cs="Arial"/>
          <w:sz w:val="22"/>
        </w:rPr>
        <w:t>s</w:t>
      </w:r>
      <w:r w:rsidR="00E1082F">
        <w:rPr>
          <w:rFonts w:ascii="Arial" w:hAnsi="Arial" w:cs="Arial"/>
          <w:sz w:val="22"/>
        </w:rPr>
        <w:t xml:space="preserve"> with the population’s pre-fortification iodine intake levels </w:t>
      </w:r>
      <w:r w:rsidR="00E63186">
        <w:rPr>
          <w:rFonts w:ascii="Arial" w:hAnsi="Arial" w:cs="Arial"/>
          <w:sz w:val="22"/>
        </w:rPr>
        <w:t xml:space="preserve">indicated </w:t>
      </w:r>
      <w:r w:rsidR="00794D12">
        <w:rPr>
          <w:rFonts w:ascii="Arial" w:hAnsi="Arial" w:cs="Arial"/>
          <w:sz w:val="22"/>
        </w:rPr>
        <w:t xml:space="preserve">an increase in the mean amount of dietary iodine consumed </w:t>
      </w:r>
      <w:r w:rsidR="00C73724">
        <w:rPr>
          <w:rFonts w:ascii="Arial" w:hAnsi="Arial" w:cs="Arial"/>
          <w:sz w:val="22"/>
        </w:rPr>
        <w:t xml:space="preserve">daily </w:t>
      </w:r>
      <w:r w:rsidR="00794D12">
        <w:rPr>
          <w:rFonts w:ascii="Arial" w:hAnsi="Arial" w:cs="Arial"/>
          <w:sz w:val="22"/>
        </w:rPr>
        <w:t xml:space="preserve">by </w:t>
      </w:r>
      <w:r w:rsidR="00E1082F">
        <w:rPr>
          <w:rFonts w:ascii="Arial" w:hAnsi="Arial" w:cs="Arial"/>
          <w:sz w:val="22"/>
        </w:rPr>
        <w:t xml:space="preserve">all </w:t>
      </w:r>
      <w:r w:rsidR="00794D12">
        <w:rPr>
          <w:rFonts w:ascii="Arial" w:hAnsi="Arial" w:cs="Arial"/>
          <w:sz w:val="22"/>
        </w:rPr>
        <w:t>Australians</w:t>
      </w:r>
      <w:r w:rsidR="00E1082F">
        <w:rPr>
          <w:rFonts w:ascii="Arial" w:hAnsi="Arial" w:cs="Arial"/>
          <w:sz w:val="22"/>
        </w:rPr>
        <w:t>,</w:t>
      </w:r>
      <w:r w:rsidR="00794D12">
        <w:rPr>
          <w:rFonts w:ascii="Arial" w:hAnsi="Arial" w:cs="Arial"/>
          <w:sz w:val="22"/>
        </w:rPr>
        <w:t xml:space="preserve"> </w:t>
      </w:r>
      <w:r w:rsidR="00E1082F">
        <w:rPr>
          <w:rFonts w:ascii="Arial" w:hAnsi="Arial" w:cs="Arial"/>
          <w:sz w:val="22"/>
        </w:rPr>
        <w:t>particularly the target population</w:t>
      </w:r>
      <w:r w:rsidR="005423E9">
        <w:rPr>
          <w:rFonts w:ascii="Arial" w:hAnsi="Arial" w:cs="Arial"/>
          <w:sz w:val="22"/>
        </w:rPr>
        <w:t>s.</w:t>
      </w:r>
      <w:r w:rsidR="00E1082F">
        <w:rPr>
          <w:rFonts w:ascii="Arial" w:hAnsi="Arial" w:cs="Arial"/>
          <w:sz w:val="22"/>
        </w:rPr>
        <w:t xml:space="preserve"> </w:t>
      </w:r>
    </w:p>
    <w:p w14:paraId="5D734821" w14:textId="77777777" w:rsidR="00D54E93" w:rsidRDefault="00D54E93" w:rsidP="00C114E5"/>
    <w:p w14:paraId="5D734822" w14:textId="77777777" w:rsidR="008A570B" w:rsidRPr="00EF198C" w:rsidRDefault="00F45182" w:rsidP="00CC5193">
      <w:pPr>
        <w:pStyle w:val="Heading1"/>
        <w:spacing w:after="200"/>
        <w:ind w:left="0" w:firstLine="0"/>
        <w:rPr>
          <w:rFonts w:ascii="Arial" w:hAnsi="Arial" w:cs="Arial"/>
          <w:sz w:val="24"/>
          <w:szCs w:val="24"/>
        </w:rPr>
      </w:pPr>
      <w:bookmarkStart w:id="1" w:name="_Toc430854492"/>
      <w:r w:rsidRPr="00EF198C">
        <w:rPr>
          <w:rFonts w:ascii="Arial" w:hAnsi="Arial" w:cs="Arial"/>
          <w:sz w:val="24"/>
          <w:szCs w:val="24"/>
        </w:rPr>
        <w:t>1.0</w:t>
      </w:r>
      <w:r w:rsidRPr="00EF198C">
        <w:rPr>
          <w:rFonts w:ascii="Arial" w:hAnsi="Arial" w:cs="Arial"/>
          <w:sz w:val="24"/>
          <w:szCs w:val="24"/>
        </w:rPr>
        <w:tab/>
      </w:r>
      <w:r w:rsidR="0030376D" w:rsidRPr="00EF198C">
        <w:rPr>
          <w:rFonts w:ascii="Arial" w:hAnsi="Arial" w:cs="Arial"/>
          <w:sz w:val="24"/>
          <w:szCs w:val="24"/>
        </w:rPr>
        <w:tab/>
      </w:r>
      <w:r w:rsidR="008A570B" w:rsidRPr="00EF198C">
        <w:rPr>
          <w:rFonts w:ascii="Arial" w:hAnsi="Arial" w:cs="Arial"/>
          <w:sz w:val="24"/>
          <w:szCs w:val="24"/>
        </w:rPr>
        <w:t>Introduction</w:t>
      </w:r>
      <w:bookmarkEnd w:id="1"/>
    </w:p>
    <w:p w14:paraId="5D734823" w14:textId="18101F06" w:rsidR="006411D5" w:rsidRDefault="00C5155F" w:rsidP="00CC5193">
      <w:pPr>
        <w:rPr>
          <w:rFonts w:ascii="Arial" w:hAnsi="Arial" w:cs="Arial"/>
          <w:sz w:val="22"/>
        </w:rPr>
      </w:pPr>
      <w:r>
        <w:rPr>
          <w:rFonts w:ascii="Arial" w:hAnsi="Arial" w:cs="Arial"/>
          <w:sz w:val="22"/>
        </w:rPr>
        <w:t>This</w:t>
      </w:r>
      <w:r w:rsidR="000F705A" w:rsidRPr="00FD51EC">
        <w:rPr>
          <w:rFonts w:ascii="Arial" w:hAnsi="Arial" w:cs="Arial"/>
          <w:sz w:val="22"/>
        </w:rPr>
        <w:t xml:space="preserve"> report </w:t>
      </w:r>
      <w:r w:rsidR="00B204BD">
        <w:rPr>
          <w:rFonts w:ascii="Arial" w:hAnsi="Arial" w:cs="Arial"/>
          <w:sz w:val="22"/>
        </w:rPr>
        <w:t xml:space="preserve">summarises </w:t>
      </w:r>
      <w:r w:rsidR="000F705A" w:rsidRPr="00FD51EC">
        <w:rPr>
          <w:rFonts w:ascii="Arial" w:hAnsi="Arial" w:cs="Arial"/>
          <w:sz w:val="22"/>
        </w:rPr>
        <w:t xml:space="preserve">the activities undertaken by FSANZ </w:t>
      </w:r>
      <w:r w:rsidR="004E0BA5" w:rsidRPr="00FD51EC">
        <w:rPr>
          <w:rFonts w:ascii="Arial" w:hAnsi="Arial" w:cs="Arial"/>
          <w:sz w:val="22"/>
        </w:rPr>
        <w:t>in</w:t>
      </w:r>
      <w:r w:rsidR="000F705A" w:rsidRPr="00FD51EC">
        <w:rPr>
          <w:rFonts w:ascii="Arial" w:hAnsi="Arial" w:cs="Arial"/>
          <w:sz w:val="22"/>
        </w:rPr>
        <w:t xml:space="preserve"> monitoring </w:t>
      </w:r>
      <w:r w:rsidR="00D43F2C">
        <w:rPr>
          <w:rFonts w:ascii="Arial" w:hAnsi="Arial" w:cs="Arial"/>
          <w:sz w:val="22"/>
        </w:rPr>
        <w:t xml:space="preserve">the impact of </w:t>
      </w:r>
      <w:r w:rsidR="000F705A" w:rsidRPr="00FD51EC">
        <w:rPr>
          <w:rFonts w:ascii="Arial" w:hAnsi="Arial" w:cs="Arial"/>
          <w:sz w:val="22"/>
        </w:rPr>
        <w:t>the mandatory fortification of bread with iodine</w:t>
      </w:r>
      <w:r w:rsidR="000530D0">
        <w:rPr>
          <w:rFonts w:ascii="Arial" w:hAnsi="Arial" w:cs="Arial"/>
          <w:sz w:val="22"/>
        </w:rPr>
        <w:t xml:space="preserve"> through the use of iodised salt</w:t>
      </w:r>
      <w:r w:rsidR="004E0BA5" w:rsidRPr="00FD51EC">
        <w:rPr>
          <w:rFonts w:ascii="Arial" w:hAnsi="Arial" w:cs="Arial"/>
          <w:sz w:val="22"/>
        </w:rPr>
        <w:t>.</w:t>
      </w:r>
      <w:r w:rsidR="000F705A" w:rsidRPr="00FD51EC">
        <w:rPr>
          <w:rFonts w:ascii="Arial" w:hAnsi="Arial" w:cs="Arial"/>
          <w:sz w:val="22"/>
        </w:rPr>
        <w:t xml:space="preserve"> </w:t>
      </w:r>
      <w:r w:rsidR="00932E38">
        <w:rPr>
          <w:rFonts w:ascii="Arial" w:hAnsi="Arial" w:cs="Arial"/>
          <w:sz w:val="22"/>
        </w:rPr>
        <w:t xml:space="preserve">Standard 2.1.1 </w:t>
      </w:r>
      <w:r w:rsidR="00932E38" w:rsidRPr="00B1616B">
        <w:rPr>
          <w:rFonts w:ascii="Arial" w:hAnsi="Arial" w:cs="Arial"/>
          <w:i/>
          <w:sz w:val="22"/>
        </w:rPr>
        <w:t>Cereals and cereal products</w:t>
      </w:r>
      <w:r w:rsidR="00932E38">
        <w:rPr>
          <w:rFonts w:ascii="Arial" w:hAnsi="Arial" w:cs="Arial"/>
          <w:sz w:val="22"/>
        </w:rPr>
        <w:t xml:space="preserve"> of the Australian New Zealand Food Standards Code (the Code) requires </w:t>
      </w:r>
      <w:r w:rsidR="00932E38" w:rsidRPr="00881218">
        <w:rPr>
          <w:rFonts w:ascii="Arial" w:hAnsi="Arial" w:cs="Arial"/>
          <w:sz w:val="22"/>
        </w:rPr>
        <w:t xml:space="preserve">the use of </w:t>
      </w:r>
      <w:r w:rsidR="00932E38">
        <w:rPr>
          <w:rFonts w:ascii="Arial" w:hAnsi="Arial" w:cs="Arial"/>
          <w:sz w:val="22"/>
        </w:rPr>
        <w:t>iodised salt</w:t>
      </w:r>
      <w:r w:rsidR="00932E38" w:rsidRPr="00881218">
        <w:rPr>
          <w:rFonts w:ascii="Arial" w:hAnsi="Arial" w:cs="Arial"/>
          <w:sz w:val="22"/>
        </w:rPr>
        <w:t xml:space="preserve"> for making bread</w:t>
      </w:r>
      <w:r w:rsidR="00932E38">
        <w:rPr>
          <w:rFonts w:ascii="Arial" w:hAnsi="Arial" w:cs="Arial"/>
          <w:sz w:val="22"/>
        </w:rPr>
        <w:t xml:space="preserve"> except where the</w:t>
      </w:r>
      <w:r w:rsidR="00932E38" w:rsidRPr="00F27112">
        <w:rPr>
          <w:rFonts w:ascii="Arial" w:hAnsi="Arial" w:cs="Arial"/>
          <w:sz w:val="22"/>
        </w:rPr>
        <w:t xml:space="preserve"> bread </w:t>
      </w:r>
      <w:r w:rsidR="00932E38">
        <w:rPr>
          <w:rFonts w:ascii="Arial" w:hAnsi="Arial" w:cs="Arial"/>
          <w:sz w:val="22"/>
        </w:rPr>
        <w:t xml:space="preserve">is </w:t>
      </w:r>
      <w:r w:rsidR="00932E38" w:rsidRPr="00F27112">
        <w:rPr>
          <w:rFonts w:ascii="Arial" w:hAnsi="Arial" w:cs="Arial"/>
          <w:sz w:val="22"/>
        </w:rPr>
        <w:t>presented as organic</w:t>
      </w:r>
      <w:r w:rsidR="0088655F">
        <w:rPr>
          <w:rFonts w:ascii="Arial" w:hAnsi="Arial" w:cs="Arial"/>
          <w:sz w:val="22"/>
        </w:rPr>
        <w:t xml:space="preserve"> or salt is added to the external surface of the bread</w:t>
      </w:r>
      <w:r w:rsidR="00932E38" w:rsidRPr="00881218">
        <w:rPr>
          <w:rFonts w:ascii="Arial" w:hAnsi="Arial" w:cs="Arial"/>
          <w:sz w:val="22"/>
        </w:rPr>
        <w:t xml:space="preserve">. </w:t>
      </w:r>
      <w:r w:rsidR="00932E38" w:rsidRPr="00FD51EC">
        <w:rPr>
          <w:rFonts w:ascii="Arial" w:hAnsi="Arial" w:cs="Arial"/>
          <w:sz w:val="22"/>
        </w:rPr>
        <w:t xml:space="preserve">The standard aimed to improve the iodine status of </w:t>
      </w:r>
      <w:r w:rsidR="00932E38">
        <w:rPr>
          <w:rFonts w:ascii="Arial" w:hAnsi="Arial" w:cs="Arial"/>
          <w:sz w:val="22"/>
        </w:rPr>
        <w:t xml:space="preserve">the population, particularly in </w:t>
      </w:r>
      <w:r w:rsidR="00932E38" w:rsidRPr="00FD51EC">
        <w:rPr>
          <w:rFonts w:ascii="Arial" w:hAnsi="Arial" w:cs="Arial"/>
          <w:sz w:val="22"/>
        </w:rPr>
        <w:t xml:space="preserve">young children, </w:t>
      </w:r>
      <w:r w:rsidR="00F343F7">
        <w:rPr>
          <w:rFonts w:ascii="Arial" w:hAnsi="Arial" w:cs="Arial"/>
          <w:sz w:val="22"/>
        </w:rPr>
        <w:t>females</w:t>
      </w:r>
      <w:r w:rsidR="00932E38" w:rsidRPr="00FD51EC">
        <w:rPr>
          <w:rFonts w:ascii="Arial" w:hAnsi="Arial" w:cs="Arial"/>
          <w:sz w:val="22"/>
        </w:rPr>
        <w:t xml:space="preserve"> of child-bearing a</w:t>
      </w:r>
      <w:r w:rsidR="00932E38">
        <w:rPr>
          <w:rFonts w:ascii="Arial" w:hAnsi="Arial" w:cs="Arial"/>
          <w:sz w:val="22"/>
        </w:rPr>
        <w:t xml:space="preserve">ge and breast-feeding </w:t>
      </w:r>
      <w:r w:rsidR="00F343F7">
        <w:rPr>
          <w:rFonts w:ascii="Arial" w:hAnsi="Arial" w:cs="Arial"/>
          <w:sz w:val="22"/>
        </w:rPr>
        <w:t>females</w:t>
      </w:r>
      <w:r w:rsidR="00932E38">
        <w:rPr>
          <w:rFonts w:ascii="Arial" w:hAnsi="Arial" w:cs="Arial"/>
          <w:sz w:val="22"/>
        </w:rPr>
        <w:t>, to reduce</w:t>
      </w:r>
      <w:r w:rsidR="00932E38" w:rsidRPr="00FD51EC">
        <w:rPr>
          <w:rFonts w:ascii="Arial" w:hAnsi="Arial" w:cs="Arial"/>
          <w:sz w:val="22"/>
        </w:rPr>
        <w:t xml:space="preserve"> the incidence of iodine-deficiency health problems</w:t>
      </w:r>
      <w:r w:rsidR="00932E38">
        <w:rPr>
          <w:rFonts w:ascii="Arial" w:hAnsi="Arial" w:cs="Arial"/>
          <w:sz w:val="22"/>
        </w:rPr>
        <w:t>,</w:t>
      </w:r>
      <w:r w:rsidR="00932E38" w:rsidRPr="00FD51EC">
        <w:rPr>
          <w:rFonts w:ascii="Arial" w:hAnsi="Arial" w:cs="Arial"/>
          <w:sz w:val="22"/>
        </w:rPr>
        <w:t xml:space="preserve"> </w:t>
      </w:r>
      <w:r w:rsidR="00932E38">
        <w:rPr>
          <w:rFonts w:ascii="Arial" w:hAnsi="Arial" w:cs="Arial"/>
          <w:sz w:val="22"/>
        </w:rPr>
        <w:t>including</w:t>
      </w:r>
      <w:r w:rsidR="00932E38" w:rsidRPr="00FD51EC">
        <w:rPr>
          <w:rFonts w:ascii="Arial" w:hAnsi="Arial" w:cs="Arial"/>
          <w:sz w:val="22"/>
        </w:rPr>
        <w:t xml:space="preserve"> impaired neurological conditions in children.</w:t>
      </w:r>
    </w:p>
    <w:p w14:paraId="5D734824" w14:textId="36FFB9BC" w:rsidR="003F614F" w:rsidRPr="00881218" w:rsidRDefault="003F614F" w:rsidP="003F614F">
      <w:pPr>
        <w:rPr>
          <w:rFonts w:ascii="Arial" w:hAnsi="Arial" w:cs="Arial"/>
          <w:sz w:val="22"/>
        </w:rPr>
      </w:pPr>
      <w:r w:rsidRPr="00881218">
        <w:rPr>
          <w:rFonts w:ascii="Arial" w:hAnsi="Arial" w:cs="Arial"/>
          <w:sz w:val="22"/>
        </w:rPr>
        <w:t xml:space="preserve">FSANZ’s monitoring activities </w:t>
      </w:r>
      <w:r>
        <w:rPr>
          <w:rFonts w:ascii="Arial" w:hAnsi="Arial" w:cs="Arial"/>
          <w:sz w:val="22"/>
        </w:rPr>
        <w:t>were</w:t>
      </w:r>
      <w:r w:rsidRPr="00881218">
        <w:rPr>
          <w:rFonts w:ascii="Arial" w:hAnsi="Arial" w:cs="Arial"/>
          <w:sz w:val="22"/>
        </w:rPr>
        <w:t xml:space="preserve"> part of the monitoring framework for mandatory food fortification to determin</w:t>
      </w:r>
      <w:r>
        <w:rPr>
          <w:rFonts w:ascii="Arial" w:hAnsi="Arial" w:cs="Arial"/>
          <w:sz w:val="22"/>
        </w:rPr>
        <w:t>e</w:t>
      </w:r>
      <w:r w:rsidRPr="00881218">
        <w:rPr>
          <w:rFonts w:ascii="Arial" w:hAnsi="Arial" w:cs="Arial"/>
          <w:sz w:val="22"/>
        </w:rPr>
        <w:t xml:space="preserve"> the effectiveness of the </w:t>
      </w:r>
      <w:r w:rsidR="00B66822">
        <w:rPr>
          <w:rFonts w:ascii="Arial" w:hAnsi="Arial" w:cs="Arial"/>
          <w:sz w:val="22"/>
        </w:rPr>
        <w:t xml:space="preserve">iodine and </w:t>
      </w:r>
      <w:r w:rsidRPr="00881218">
        <w:rPr>
          <w:rFonts w:ascii="Arial" w:hAnsi="Arial" w:cs="Arial"/>
          <w:sz w:val="22"/>
        </w:rPr>
        <w:t xml:space="preserve">folic acid fortification standard. The monitoring framework was established by the Food Regulation Standing Committee (FRSC) and agreed by the Australian Population Health Development Principal Committee in August 2007, and accepted by Australian Health Ministers’ Advisory Council (AHMAC) in October 2007. </w:t>
      </w:r>
    </w:p>
    <w:p w14:paraId="5D734825" w14:textId="1C297015" w:rsidR="00E840A4" w:rsidRDefault="00E840A4" w:rsidP="00E840A4">
      <w:pPr>
        <w:rPr>
          <w:rFonts w:ascii="Arial" w:hAnsi="Arial" w:cs="Arial"/>
          <w:sz w:val="22"/>
          <w:lang w:val="en-AU" w:eastAsia="en-AU"/>
        </w:rPr>
      </w:pPr>
      <w:r w:rsidRPr="00881218">
        <w:rPr>
          <w:rFonts w:ascii="Arial" w:hAnsi="Arial" w:cs="Arial"/>
          <w:sz w:val="22"/>
        </w:rPr>
        <w:t xml:space="preserve">Details of the framework are provided in the Australian Institute of Health and Welfare’s first </w:t>
      </w:r>
      <w:r w:rsidRPr="00470935">
        <w:rPr>
          <w:rFonts w:ascii="Arial" w:hAnsi="Arial" w:cs="Arial"/>
          <w:sz w:val="22"/>
        </w:rPr>
        <w:t xml:space="preserve">report on monitoring mandatory </w:t>
      </w:r>
      <w:r w:rsidR="0027376B" w:rsidRPr="00470935">
        <w:rPr>
          <w:rFonts w:ascii="Arial" w:hAnsi="Arial" w:cs="Arial"/>
          <w:sz w:val="22"/>
        </w:rPr>
        <w:t xml:space="preserve">iodine and </w:t>
      </w:r>
      <w:r w:rsidRPr="00470935">
        <w:rPr>
          <w:rFonts w:ascii="Arial" w:hAnsi="Arial" w:cs="Arial"/>
          <w:sz w:val="22"/>
        </w:rPr>
        <w:t>folic acid for</w:t>
      </w:r>
      <w:r>
        <w:rPr>
          <w:rFonts w:ascii="Arial" w:hAnsi="Arial" w:cs="Arial"/>
          <w:sz w:val="22"/>
        </w:rPr>
        <w:t xml:space="preserve">tification in Australia and New </w:t>
      </w:r>
      <w:r w:rsidRPr="00470935">
        <w:rPr>
          <w:rFonts w:ascii="Arial" w:hAnsi="Arial" w:cs="Arial"/>
          <w:sz w:val="22"/>
        </w:rPr>
        <w:t xml:space="preserve">Zealand </w:t>
      </w:r>
      <w:r w:rsidRPr="00881218">
        <w:rPr>
          <w:rFonts w:ascii="Arial" w:hAnsi="Arial" w:cs="Arial"/>
          <w:i/>
          <w:sz w:val="22"/>
        </w:rPr>
        <w:t>(</w:t>
      </w:r>
      <w:r w:rsidRPr="00881218">
        <w:rPr>
          <w:rFonts w:ascii="Arial" w:hAnsi="Arial" w:cs="Arial"/>
          <w:sz w:val="22"/>
        </w:rPr>
        <w:t>AIHW 2011a)</w:t>
      </w:r>
      <w:r w:rsidR="00E42C3F">
        <w:rPr>
          <w:rFonts w:ascii="Arial" w:hAnsi="Arial" w:cs="Arial"/>
          <w:sz w:val="22"/>
        </w:rPr>
        <w:t>.</w:t>
      </w:r>
      <w:r>
        <w:rPr>
          <w:rFonts w:ascii="Arial" w:hAnsi="Arial" w:cs="Arial"/>
          <w:sz w:val="22"/>
        </w:rPr>
        <w:t xml:space="preserve"> </w:t>
      </w:r>
      <w:r w:rsidR="005B08F8">
        <w:rPr>
          <w:rFonts w:ascii="Arial" w:hAnsi="Arial" w:cs="Arial"/>
          <w:sz w:val="22"/>
        </w:rPr>
        <w:t>Information</w:t>
      </w:r>
      <w:r>
        <w:rPr>
          <w:rFonts w:ascii="Arial" w:hAnsi="Arial" w:cs="Arial"/>
          <w:sz w:val="22"/>
        </w:rPr>
        <w:t xml:space="preserve"> on </w:t>
      </w:r>
      <w:r w:rsidRPr="00FD51EC">
        <w:rPr>
          <w:rFonts w:ascii="Arial" w:hAnsi="Arial" w:cs="Arial"/>
          <w:sz w:val="22"/>
        </w:rPr>
        <w:t>baseline estimates of</w:t>
      </w:r>
      <w:r>
        <w:rPr>
          <w:rFonts w:ascii="Arial" w:hAnsi="Arial" w:cs="Arial"/>
          <w:sz w:val="22"/>
        </w:rPr>
        <w:t xml:space="preserve"> dietary</w:t>
      </w:r>
      <w:r w:rsidRPr="00FD51EC">
        <w:rPr>
          <w:rFonts w:ascii="Arial" w:hAnsi="Arial" w:cs="Arial"/>
          <w:sz w:val="22"/>
        </w:rPr>
        <w:t xml:space="preserve"> intakes </w:t>
      </w:r>
      <w:r>
        <w:rPr>
          <w:rFonts w:ascii="Arial" w:hAnsi="Arial" w:cs="Arial"/>
          <w:sz w:val="22"/>
        </w:rPr>
        <w:t xml:space="preserve">of </w:t>
      </w:r>
      <w:r w:rsidR="0027376B" w:rsidRPr="00FD51EC">
        <w:rPr>
          <w:rFonts w:ascii="Arial" w:hAnsi="Arial" w:cs="Arial"/>
          <w:sz w:val="22"/>
        </w:rPr>
        <w:t xml:space="preserve">iodine and </w:t>
      </w:r>
      <w:r w:rsidRPr="00FD51EC">
        <w:rPr>
          <w:rFonts w:ascii="Arial" w:hAnsi="Arial" w:cs="Arial"/>
          <w:sz w:val="22"/>
        </w:rPr>
        <w:t>folic acid in Australia</w:t>
      </w:r>
      <w:r>
        <w:rPr>
          <w:rFonts w:ascii="Arial" w:hAnsi="Arial" w:cs="Arial"/>
          <w:sz w:val="22"/>
        </w:rPr>
        <w:t>, based on</w:t>
      </w:r>
      <w:r w:rsidRPr="00FD51EC">
        <w:rPr>
          <w:rFonts w:ascii="Arial" w:hAnsi="Arial" w:cs="Arial"/>
          <w:sz w:val="22"/>
          <w:lang w:val="en-AU" w:eastAsia="en-AU"/>
        </w:rPr>
        <w:t xml:space="preserve"> work undertaken by FSANZ </w:t>
      </w:r>
      <w:r>
        <w:rPr>
          <w:rFonts w:ascii="Arial" w:hAnsi="Arial" w:cs="Arial"/>
          <w:sz w:val="22"/>
          <w:lang w:val="en-AU" w:eastAsia="en-AU"/>
        </w:rPr>
        <w:t>during the standard development phase</w:t>
      </w:r>
      <w:r w:rsidR="00E42C3F">
        <w:rPr>
          <w:rFonts w:ascii="Arial" w:hAnsi="Arial" w:cs="Arial"/>
          <w:sz w:val="22"/>
          <w:lang w:val="en-AU" w:eastAsia="en-AU"/>
        </w:rPr>
        <w:t>,</w:t>
      </w:r>
      <w:r>
        <w:rPr>
          <w:rFonts w:ascii="Arial" w:hAnsi="Arial" w:cs="Arial"/>
          <w:sz w:val="22"/>
          <w:lang w:val="en-AU" w:eastAsia="en-AU"/>
        </w:rPr>
        <w:t xml:space="preserve"> w</w:t>
      </w:r>
      <w:r w:rsidR="00E42C3F">
        <w:rPr>
          <w:rFonts w:ascii="Arial" w:hAnsi="Arial" w:cs="Arial"/>
          <w:sz w:val="22"/>
          <w:lang w:val="en-AU" w:eastAsia="en-AU"/>
        </w:rPr>
        <w:t xml:space="preserve">as </w:t>
      </w:r>
      <w:r>
        <w:rPr>
          <w:rFonts w:ascii="Arial" w:hAnsi="Arial" w:cs="Arial"/>
          <w:sz w:val="22"/>
        </w:rPr>
        <w:t xml:space="preserve">published in a supplementary monitoring report (AIHW </w:t>
      </w:r>
      <w:r w:rsidRPr="00FD51EC">
        <w:rPr>
          <w:rFonts w:ascii="Arial" w:hAnsi="Arial" w:cs="Arial"/>
          <w:sz w:val="22"/>
        </w:rPr>
        <w:t>20011b</w:t>
      </w:r>
      <w:r>
        <w:rPr>
          <w:rFonts w:ascii="Arial" w:hAnsi="Arial" w:cs="Arial"/>
          <w:sz w:val="22"/>
        </w:rPr>
        <w:t>).</w:t>
      </w:r>
    </w:p>
    <w:p w14:paraId="5D734826" w14:textId="77777777" w:rsidR="009C0893" w:rsidRDefault="009C0893" w:rsidP="009C0893">
      <w:pPr>
        <w:rPr>
          <w:rFonts w:ascii="Arial" w:hAnsi="Arial" w:cs="Arial"/>
          <w:sz w:val="22"/>
          <w:lang w:val="en-AU" w:eastAsia="en-AU"/>
        </w:rPr>
      </w:pPr>
      <w:r>
        <w:rPr>
          <w:rFonts w:ascii="Arial" w:hAnsi="Arial" w:cs="Arial"/>
          <w:sz w:val="22"/>
        </w:rPr>
        <w:t xml:space="preserve">The mandatory iodine fortification standard was also mandated in New Zealand. </w:t>
      </w:r>
      <w:r w:rsidRPr="00FD51EC">
        <w:rPr>
          <w:rFonts w:ascii="Arial" w:hAnsi="Arial" w:cs="Arial"/>
          <w:sz w:val="22"/>
        </w:rPr>
        <w:t xml:space="preserve">Monitoring </w:t>
      </w:r>
      <w:r>
        <w:rPr>
          <w:rFonts w:ascii="Arial" w:hAnsi="Arial" w:cs="Arial"/>
          <w:sz w:val="22"/>
        </w:rPr>
        <w:t xml:space="preserve">and reporting on </w:t>
      </w:r>
      <w:r w:rsidRPr="00FD51EC">
        <w:rPr>
          <w:rFonts w:ascii="Arial" w:hAnsi="Arial" w:cs="Arial"/>
          <w:sz w:val="22"/>
        </w:rPr>
        <w:t xml:space="preserve">the </w:t>
      </w:r>
      <w:r>
        <w:rPr>
          <w:rFonts w:ascii="Arial" w:hAnsi="Arial" w:cs="Arial"/>
          <w:sz w:val="22"/>
        </w:rPr>
        <w:t xml:space="preserve">dietary </w:t>
      </w:r>
      <w:r w:rsidRPr="00FD51EC">
        <w:rPr>
          <w:rFonts w:ascii="Arial" w:hAnsi="Arial" w:cs="Arial"/>
          <w:sz w:val="22"/>
        </w:rPr>
        <w:t xml:space="preserve">iodine intake of New Zealanders is the responsibility of the New Zealand Ministry </w:t>
      </w:r>
      <w:r>
        <w:rPr>
          <w:rFonts w:ascii="Arial" w:hAnsi="Arial" w:cs="Arial"/>
          <w:sz w:val="22"/>
        </w:rPr>
        <w:t>for Primary Industries</w:t>
      </w:r>
      <w:r w:rsidRPr="00FD51EC">
        <w:rPr>
          <w:rFonts w:ascii="Arial" w:hAnsi="Arial" w:cs="Arial"/>
          <w:sz w:val="22"/>
        </w:rPr>
        <w:t>.</w:t>
      </w:r>
    </w:p>
    <w:p w14:paraId="5D734827" w14:textId="77777777" w:rsidR="003F614F" w:rsidRPr="00881218" w:rsidRDefault="003F614F" w:rsidP="003F614F">
      <w:pPr>
        <w:rPr>
          <w:rFonts w:ascii="Arial" w:hAnsi="Arial" w:cs="Arial"/>
          <w:sz w:val="22"/>
        </w:rPr>
      </w:pPr>
      <w:r w:rsidRPr="00881218">
        <w:rPr>
          <w:rFonts w:ascii="Arial" w:hAnsi="Arial" w:cs="Arial"/>
          <w:sz w:val="22"/>
        </w:rPr>
        <w:t xml:space="preserve">The </w:t>
      </w:r>
      <w:r>
        <w:rPr>
          <w:rFonts w:ascii="Arial" w:hAnsi="Arial" w:cs="Arial"/>
          <w:sz w:val="22"/>
        </w:rPr>
        <w:t xml:space="preserve">impact of the implementation of the </w:t>
      </w:r>
      <w:r w:rsidRPr="00881218">
        <w:rPr>
          <w:rFonts w:ascii="Arial" w:hAnsi="Arial" w:cs="Arial"/>
          <w:sz w:val="22"/>
        </w:rPr>
        <w:t xml:space="preserve">mandatory fortification standard is </w:t>
      </w:r>
      <w:r>
        <w:rPr>
          <w:rFonts w:ascii="Arial" w:hAnsi="Arial" w:cs="Arial"/>
          <w:sz w:val="22"/>
        </w:rPr>
        <w:t>currently undergoing an</w:t>
      </w:r>
      <w:r w:rsidRPr="00881218">
        <w:rPr>
          <w:rFonts w:ascii="Arial" w:hAnsi="Arial" w:cs="Arial"/>
          <w:sz w:val="22"/>
        </w:rPr>
        <w:t xml:space="preserve"> independent review by </w:t>
      </w:r>
      <w:r>
        <w:rPr>
          <w:rFonts w:ascii="Arial" w:hAnsi="Arial" w:cs="Arial"/>
          <w:sz w:val="22"/>
        </w:rPr>
        <w:t>FRSC</w:t>
      </w:r>
      <w:r w:rsidRPr="00881218">
        <w:rPr>
          <w:rFonts w:ascii="Arial" w:hAnsi="Arial" w:cs="Arial"/>
          <w:sz w:val="22"/>
        </w:rPr>
        <w:t xml:space="preserve"> and the AHMAC in a three stage process</w:t>
      </w:r>
      <w:r>
        <w:rPr>
          <w:rFonts w:ascii="Arial" w:hAnsi="Arial" w:cs="Arial"/>
          <w:sz w:val="22"/>
        </w:rPr>
        <w:t xml:space="preserve"> that includes an evaluation of: the effectiveness of the public health initiative; the level of compliance of the food industry with the standard and impact on enforcement agencies; and, the adequacy of the monitoring framework</w:t>
      </w:r>
      <w:r w:rsidRPr="00881218">
        <w:rPr>
          <w:rFonts w:ascii="Arial" w:hAnsi="Arial" w:cs="Arial"/>
          <w:sz w:val="22"/>
        </w:rPr>
        <w:t>.</w:t>
      </w:r>
    </w:p>
    <w:p w14:paraId="5D734828" w14:textId="77777777" w:rsidR="00DD74F5" w:rsidRDefault="00DD74F5" w:rsidP="00DD74F5">
      <w:pPr>
        <w:spacing w:after="0"/>
        <w:rPr>
          <w:rFonts w:ascii="Arial" w:hAnsi="Arial" w:cs="Arial"/>
          <w:sz w:val="22"/>
        </w:rPr>
      </w:pPr>
      <w:r w:rsidRPr="00881218">
        <w:rPr>
          <w:rFonts w:ascii="Arial" w:hAnsi="Arial" w:cs="Arial"/>
          <w:sz w:val="22"/>
        </w:rPr>
        <w:t>FSANZ’s fortification monitoring activities under the framew</w:t>
      </w:r>
      <w:r>
        <w:rPr>
          <w:rFonts w:ascii="Arial" w:hAnsi="Arial" w:cs="Arial"/>
          <w:sz w:val="22"/>
        </w:rPr>
        <w:t>ork were not compliance related. T</w:t>
      </w:r>
      <w:r w:rsidRPr="00881218">
        <w:rPr>
          <w:rFonts w:ascii="Arial" w:hAnsi="Arial" w:cs="Arial"/>
          <w:sz w:val="22"/>
        </w:rPr>
        <w:t>hey aim</w:t>
      </w:r>
      <w:r>
        <w:rPr>
          <w:rFonts w:ascii="Arial" w:hAnsi="Arial" w:cs="Arial"/>
          <w:sz w:val="22"/>
        </w:rPr>
        <w:t>ed</w:t>
      </w:r>
      <w:r w:rsidRPr="00881218">
        <w:rPr>
          <w:rFonts w:ascii="Arial" w:hAnsi="Arial" w:cs="Arial"/>
          <w:sz w:val="22"/>
        </w:rPr>
        <w:t xml:space="preserve"> to determine</w:t>
      </w:r>
      <w:r>
        <w:rPr>
          <w:rFonts w:ascii="Arial" w:hAnsi="Arial" w:cs="Arial"/>
          <w:sz w:val="22"/>
        </w:rPr>
        <w:t>:</w:t>
      </w:r>
      <w:r w:rsidRPr="00881218">
        <w:rPr>
          <w:rFonts w:ascii="Arial" w:hAnsi="Arial" w:cs="Arial"/>
          <w:sz w:val="22"/>
        </w:rPr>
        <w:t xml:space="preserve"> </w:t>
      </w:r>
    </w:p>
    <w:p w14:paraId="5D734829" w14:textId="77777777" w:rsidR="00DD74F5" w:rsidRDefault="00DD74F5" w:rsidP="00DD74F5">
      <w:pPr>
        <w:spacing w:after="0"/>
        <w:rPr>
          <w:rFonts w:ascii="Arial" w:hAnsi="Arial" w:cs="Arial"/>
          <w:sz w:val="22"/>
        </w:rPr>
      </w:pPr>
    </w:p>
    <w:p w14:paraId="5D73482A" w14:textId="0C66A00D" w:rsidR="00DD74F5" w:rsidRDefault="00DD74F5" w:rsidP="00DD74F5">
      <w:pPr>
        <w:pStyle w:val="ListParagraph"/>
        <w:numPr>
          <w:ilvl w:val="0"/>
          <w:numId w:val="33"/>
        </w:numPr>
        <w:rPr>
          <w:rFonts w:ascii="Arial" w:hAnsi="Arial" w:cs="Arial"/>
          <w:sz w:val="22"/>
        </w:rPr>
      </w:pPr>
      <w:r w:rsidRPr="00721C2C">
        <w:rPr>
          <w:rFonts w:ascii="Arial" w:hAnsi="Arial" w:cs="Arial"/>
          <w:sz w:val="22"/>
        </w:rPr>
        <w:t xml:space="preserve">the </w:t>
      </w:r>
      <w:r>
        <w:rPr>
          <w:rFonts w:ascii="Arial" w:hAnsi="Arial" w:cs="Arial"/>
          <w:sz w:val="22"/>
        </w:rPr>
        <w:t>amount</w:t>
      </w:r>
      <w:r w:rsidRPr="00721C2C">
        <w:rPr>
          <w:rFonts w:ascii="Arial" w:hAnsi="Arial" w:cs="Arial"/>
          <w:sz w:val="22"/>
        </w:rPr>
        <w:t xml:space="preserve">s of </w:t>
      </w:r>
      <w:r w:rsidR="003433C0">
        <w:rPr>
          <w:rFonts w:ascii="Arial" w:hAnsi="Arial" w:cs="Arial"/>
          <w:sz w:val="22"/>
        </w:rPr>
        <w:t xml:space="preserve">iodine </w:t>
      </w:r>
      <w:r>
        <w:rPr>
          <w:rFonts w:ascii="Arial" w:hAnsi="Arial" w:cs="Arial"/>
          <w:sz w:val="22"/>
        </w:rPr>
        <w:t xml:space="preserve">and </w:t>
      </w:r>
      <w:r w:rsidR="003433C0" w:rsidRPr="00721C2C">
        <w:rPr>
          <w:rFonts w:ascii="Arial" w:hAnsi="Arial" w:cs="Arial"/>
          <w:sz w:val="22"/>
        </w:rPr>
        <w:t xml:space="preserve">folic acid </w:t>
      </w:r>
      <w:r w:rsidRPr="00721C2C">
        <w:rPr>
          <w:rFonts w:ascii="Arial" w:hAnsi="Arial" w:cs="Arial"/>
          <w:sz w:val="22"/>
        </w:rPr>
        <w:t>in bread and related products</w:t>
      </w:r>
      <w:r>
        <w:rPr>
          <w:rFonts w:ascii="Arial" w:hAnsi="Arial" w:cs="Arial"/>
          <w:sz w:val="22"/>
        </w:rPr>
        <w:t xml:space="preserve"> on the Australian market after fortification</w:t>
      </w:r>
      <w:r w:rsidRPr="00721C2C">
        <w:rPr>
          <w:rFonts w:ascii="Arial" w:hAnsi="Arial" w:cs="Arial"/>
          <w:sz w:val="22"/>
        </w:rPr>
        <w:t xml:space="preserve"> </w:t>
      </w:r>
    </w:p>
    <w:p w14:paraId="5D73482B" w14:textId="77777777" w:rsidR="00DD74F5" w:rsidRDefault="00DD74F5" w:rsidP="00DD74F5">
      <w:pPr>
        <w:pStyle w:val="ListParagraph"/>
        <w:numPr>
          <w:ilvl w:val="0"/>
          <w:numId w:val="33"/>
        </w:numPr>
        <w:rPr>
          <w:rFonts w:ascii="Arial" w:hAnsi="Arial" w:cs="Arial"/>
          <w:sz w:val="22"/>
        </w:rPr>
      </w:pPr>
      <w:r w:rsidRPr="00721C2C">
        <w:rPr>
          <w:rFonts w:ascii="Arial" w:hAnsi="Arial" w:cs="Arial"/>
          <w:sz w:val="22"/>
        </w:rPr>
        <w:lastRenderedPageBreak/>
        <w:t xml:space="preserve">whether </w:t>
      </w:r>
      <w:r>
        <w:rPr>
          <w:rFonts w:ascii="Arial" w:hAnsi="Arial" w:cs="Arial"/>
          <w:sz w:val="22"/>
        </w:rPr>
        <w:t>estimated</w:t>
      </w:r>
      <w:r w:rsidRPr="00721C2C">
        <w:rPr>
          <w:rFonts w:ascii="Arial" w:hAnsi="Arial" w:cs="Arial"/>
          <w:sz w:val="22"/>
        </w:rPr>
        <w:t xml:space="preserve"> </w:t>
      </w:r>
      <w:r>
        <w:rPr>
          <w:rFonts w:ascii="Arial" w:hAnsi="Arial" w:cs="Arial"/>
          <w:sz w:val="22"/>
        </w:rPr>
        <w:t xml:space="preserve">dietary </w:t>
      </w:r>
      <w:r w:rsidRPr="00721C2C">
        <w:rPr>
          <w:rFonts w:ascii="Arial" w:hAnsi="Arial" w:cs="Arial"/>
          <w:sz w:val="22"/>
        </w:rPr>
        <w:t>intake</w:t>
      </w:r>
      <w:r>
        <w:rPr>
          <w:rFonts w:ascii="Arial" w:hAnsi="Arial" w:cs="Arial"/>
          <w:sz w:val="22"/>
        </w:rPr>
        <w:t xml:space="preserve"> level</w:t>
      </w:r>
      <w:r w:rsidRPr="00721C2C">
        <w:rPr>
          <w:rFonts w:ascii="Arial" w:hAnsi="Arial" w:cs="Arial"/>
          <w:sz w:val="22"/>
        </w:rPr>
        <w:t xml:space="preserve">s within the target group and the other sub-groups of the Australian population increased following </w:t>
      </w:r>
      <w:r>
        <w:rPr>
          <w:rFonts w:ascii="Arial" w:hAnsi="Arial" w:cs="Arial"/>
          <w:sz w:val="22"/>
        </w:rPr>
        <w:t xml:space="preserve">mandatory </w:t>
      </w:r>
      <w:r w:rsidRPr="00721C2C">
        <w:rPr>
          <w:rFonts w:ascii="Arial" w:hAnsi="Arial" w:cs="Arial"/>
          <w:sz w:val="22"/>
        </w:rPr>
        <w:t>fortification when compared to intake levels before fortification</w:t>
      </w:r>
    </w:p>
    <w:p w14:paraId="5D73482C" w14:textId="77777777" w:rsidR="00DD74F5" w:rsidRDefault="00DD74F5" w:rsidP="00DD74F5">
      <w:pPr>
        <w:pStyle w:val="ListParagraph"/>
        <w:numPr>
          <w:ilvl w:val="0"/>
          <w:numId w:val="33"/>
        </w:numPr>
        <w:rPr>
          <w:rFonts w:ascii="Arial" w:hAnsi="Arial" w:cs="Arial"/>
          <w:sz w:val="22"/>
        </w:rPr>
      </w:pPr>
      <w:proofErr w:type="gramStart"/>
      <w:r>
        <w:rPr>
          <w:rFonts w:ascii="Arial" w:hAnsi="Arial" w:cs="Arial"/>
          <w:sz w:val="22"/>
        </w:rPr>
        <w:t>major</w:t>
      </w:r>
      <w:proofErr w:type="gramEnd"/>
      <w:r>
        <w:rPr>
          <w:rFonts w:ascii="Arial" w:hAnsi="Arial" w:cs="Arial"/>
          <w:sz w:val="22"/>
        </w:rPr>
        <w:t xml:space="preserve"> </w:t>
      </w:r>
      <w:r w:rsidR="00E42C3F">
        <w:rPr>
          <w:rFonts w:ascii="Arial" w:hAnsi="Arial" w:cs="Arial"/>
          <w:sz w:val="22"/>
        </w:rPr>
        <w:t xml:space="preserve">food or food group </w:t>
      </w:r>
      <w:r>
        <w:rPr>
          <w:rFonts w:ascii="Arial" w:hAnsi="Arial" w:cs="Arial"/>
          <w:sz w:val="22"/>
        </w:rPr>
        <w:t>contributors to total folic acid and total iodine intakes before and after fortification.</w:t>
      </w:r>
      <w:r w:rsidRPr="00721C2C">
        <w:rPr>
          <w:rFonts w:ascii="Arial" w:hAnsi="Arial" w:cs="Arial"/>
          <w:sz w:val="22"/>
        </w:rPr>
        <w:t xml:space="preserve"> </w:t>
      </w:r>
    </w:p>
    <w:p w14:paraId="5D73482D" w14:textId="77777777" w:rsidR="00DD74F5" w:rsidRPr="001C1052" w:rsidRDefault="00DD74F5" w:rsidP="00DD74F5">
      <w:pPr>
        <w:rPr>
          <w:rFonts w:ascii="Arial" w:hAnsi="Arial" w:cs="Arial"/>
          <w:sz w:val="22"/>
        </w:rPr>
      </w:pPr>
      <w:r>
        <w:rPr>
          <w:rFonts w:ascii="Arial" w:hAnsi="Arial" w:cs="Arial"/>
          <w:sz w:val="22"/>
        </w:rPr>
        <w:t>In addition, c</w:t>
      </w:r>
      <w:r w:rsidRPr="001C1052">
        <w:rPr>
          <w:rFonts w:ascii="Arial" w:hAnsi="Arial" w:cs="Arial"/>
          <w:sz w:val="22"/>
        </w:rPr>
        <w:t>onsumer</w:t>
      </w:r>
      <w:r>
        <w:rPr>
          <w:rFonts w:ascii="Arial" w:hAnsi="Arial" w:cs="Arial"/>
          <w:sz w:val="22"/>
        </w:rPr>
        <w:t>s’</w:t>
      </w:r>
      <w:r w:rsidRPr="001C1052">
        <w:rPr>
          <w:rFonts w:ascii="Arial" w:hAnsi="Arial" w:cs="Arial"/>
          <w:sz w:val="22"/>
        </w:rPr>
        <w:t xml:space="preserve"> attitudes to fortification of food </w:t>
      </w:r>
      <w:r>
        <w:rPr>
          <w:rFonts w:ascii="Arial" w:hAnsi="Arial" w:cs="Arial"/>
          <w:sz w:val="22"/>
        </w:rPr>
        <w:t>were also researched by FSANZ</w:t>
      </w:r>
      <w:r w:rsidRPr="001C1052">
        <w:rPr>
          <w:rFonts w:ascii="Arial" w:hAnsi="Arial" w:cs="Arial"/>
          <w:sz w:val="22"/>
        </w:rPr>
        <w:t xml:space="preserve">. The reports on two surveys (qualitative and quantitative) on consumer awareness, attitudes and behaviour to fortified foods </w:t>
      </w:r>
      <w:r>
        <w:rPr>
          <w:rFonts w:ascii="Arial" w:hAnsi="Arial" w:cs="Arial"/>
          <w:sz w:val="22"/>
        </w:rPr>
        <w:t>were</w:t>
      </w:r>
      <w:r w:rsidRPr="001C1052">
        <w:rPr>
          <w:rFonts w:ascii="Arial" w:hAnsi="Arial" w:cs="Arial"/>
          <w:sz w:val="22"/>
        </w:rPr>
        <w:t xml:space="preserve"> published </w:t>
      </w:r>
      <w:r>
        <w:rPr>
          <w:rFonts w:ascii="Arial" w:hAnsi="Arial" w:cs="Arial"/>
          <w:sz w:val="22"/>
        </w:rPr>
        <w:t xml:space="preserve">previously </w:t>
      </w:r>
      <w:r w:rsidRPr="001C1052">
        <w:rPr>
          <w:rFonts w:ascii="Arial" w:hAnsi="Arial" w:cs="Arial"/>
          <w:sz w:val="22"/>
        </w:rPr>
        <w:t>on the FSANZ website</w:t>
      </w:r>
      <w:r>
        <w:rPr>
          <w:rFonts w:ascii="Arial" w:hAnsi="Arial" w:cs="Arial"/>
          <w:sz w:val="22"/>
        </w:rPr>
        <w:t xml:space="preserve"> and are </w:t>
      </w:r>
      <w:r w:rsidRPr="001C1052">
        <w:rPr>
          <w:rFonts w:ascii="Arial" w:hAnsi="Arial" w:cs="Arial"/>
          <w:sz w:val="22"/>
        </w:rPr>
        <w:t>not part of this report</w:t>
      </w:r>
      <w:r>
        <w:rPr>
          <w:rFonts w:ascii="Arial" w:hAnsi="Arial" w:cs="Arial"/>
          <w:sz w:val="22"/>
        </w:rPr>
        <w:t xml:space="preserve"> (FSANZ 2010 and FSANZ</w:t>
      </w:r>
      <w:r w:rsidRPr="00881218">
        <w:rPr>
          <w:rFonts w:ascii="Arial" w:hAnsi="Arial" w:cs="Arial"/>
          <w:sz w:val="22"/>
        </w:rPr>
        <w:t xml:space="preserve"> 2013)</w:t>
      </w:r>
      <w:r>
        <w:rPr>
          <w:rStyle w:val="FootnoteReference"/>
          <w:rFonts w:ascii="Arial" w:hAnsi="Arial" w:cs="Arial"/>
          <w:sz w:val="22"/>
        </w:rPr>
        <w:footnoteReference w:id="2"/>
      </w:r>
      <w:r w:rsidRPr="001C1052">
        <w:rPr>
          <w:rFonts w:ascii="Arial" w:hAnsi="Arial" w:cs="Arial"/>
          <w:sz w:val="22"/>
        </w:rPr>
        <w:t>.</w:t>
      </w:r>
    </w:p>
    <w:p w14:paraId="5D73482E" w14:textId="77777777" w:rsidR="002D79FF" w:rsidRDefault="002D79FF" w:rsidP="009E2D35">
      <w:pPr>
        <w:rPr>
          <w:rFonts w:ascii="Arial" w:hAnsi="Arial" w:cs="Arial"/>
          <w:sz w:val="22"/>
        </w:rPr>
      </w:pPr>
    </w:p>
    <w:p w14:paraId="5D73482F" w14:textId="77777777" w:rsidR="00073BF8" w:rsidRPr="00EF198C" w:rsidRDefault="0030376D" w:rsidP="00CC5193">
      <w:pPr>
        <w:pStyle w:val="Heading1"/>
        <w:spacing w:after="200"/>
        <w:ind w:left="0" w:firstLine="0"/>
        <w:rPr>
          <w:rFonts w:ascii="Arial" w:hAnsi="Arial" w:cs="Arial"/>
          <w:sz w:val="24"/>
          <w:szCs w:val="24"/>
        </w:rPr>
      </w:pPr>
      <w:bookmarkStart w:id="2" w:name="_Toc430854493"/>
      <w:r w:rsidRPr="00EF198C">
        <w:rPr>
          <w:rFonts w:ascii="Arial" w:hAnsi="Arial" w:cs="Arial"/>
          <w:sz w:val="24"/>
          <w:szCs w:val="24"/>
        </w:rPr>
        <w:t>2.0</w:t>
      </w:r>
      <w:r w:rsidRPr="00EF198C">
        <w:rPr>
          <w:rFonts w:ascii="Arial" w:hAnsi="Arial" w:cs="Arial"/>
          <w:sz w:val="24"/>
          <w:szCs w:val="24"/>
        </w:rPr>
        <w:tab/>
      </w:r>
      <w:r w:rsidR="001E0D34" w:rsidRPr="00EF198C">
        <w:rPr>
          <w:rFonts w:ascii="Arial" w:hAnsi="Arial" w:cs="Arial"/>
          <w:sz w:val="24"/>
          <w:szCs w:val="24"/>
        </w:rPr>
        <w:tab/>
      </w:r>
      <w:r w:rsidR="00073BF8" w:rsidRPr="00EF198C">
        <w:rPr>
          <w:rFonts w:ascii="Arial" w:hAnsi="Arial" w:cs="Arial"/>
          <w:sz w:val="24"/>
          <w:szCs w:val="24"/>
        </w:rPr>
        <w:t>Background</w:t>
      </w:r>
      <w:bookmarkStart w:id="3" w:name="_Toc303090566"/>
      <w:r w:rsidR="00073BF8" w:rsidRPr="00EF198C">
        <w:rPr>
          <w:rFonts w:ascii="Arial" w:hAnsi="Arial" w:cs="Arial"/>
          <w:sz w:val="24"/>
          <w:szCs w:val="24"/>
        </w:rPr>
        <w:t xml:space="preserve"> to development of the </w:t>
      </w:r>
      <w:bookmarkEnd w:id="3"/>
      <w:r w:rsidR="00C5051A" w:rsidRPr="00EF198C">
        <w:rPr>
          <w:rFonts w:ascii="Arial" w:hAnsi="Arial" w:cs="Arial"/>
          <w:sz w:val="24"/>
          <w:szCs w:val="24"/>
        </w:rPr>
        <w:t>iodine f</w:t>
      </w:r>
      <w:r w:rsidRPr="00EF198C">
        <w:rPr>
          <w:rFonts w:ascii="Arial" w:hAnsi="Arial" w:cs="Arial"/>
          <w:sz w:val="24"/>
          <w:szCs w:val="24"/>
        </w:rPr>
        <w:t xml:space="preserve">ortification </w:t>
      </w:r>
      <w:r w:rsidR="00C5051A" w:rsidRPr="00EF198C">
        <w:rPr>
          <w:rFonts w:ascii="Arial" w:hAnsi="Arial" w:cs="Arial"/>
          <w:sz w:val="24"/>
          <w:szCs w:val="24"/>
        </w:rPr>
        <w:t>s</w:t>
      </w:r>
      <w:r w:rsidR="00073BF8" w:rsidRPr="00EF198C">
        <w:rPr>
          <w:rFonts w:ascii="Arial" w:hAnsi="Arial" w:cs="Arial"/>
          <w:sz w:val="24"/>
          <w:szCs w:val="24"/>
        </w:rPr>
        <w:t>tandard</w:t>
      </w:r>
      <w:bookmarkEnd w:id="2"/>
    </w:p>
    <w:p w14:paraId="5D734830" w14:textId="77777777" w:rsidR="00764389" w:rsidRDefault="00073BF8" w:rsidP="00CC5193">
      <w:pPr>
        <w:autoSpaceDE w:val="0"/>
        <w:autoSpaceDN w:val="0"/>
        <w:adjustRightInd w:val="0"/>
        <w:rPr>
          <w:rFonts w:ascii="Arial" w:hAnsi="Arial" w:cs="Arial"/>
          <w:sz w:val="22"/>
        </w:rPr>
      </w:pPr>
      <w:r w:rsidRPr="00FD51EC">
        <w:rPr>
          <w:rFonts w:ascii="Arial" w:hAnsi="Arial" w:cs="Arial"/>
          <w:sz w:val="22"/>
        </w:rPr>
        <w:t>In response to the advice from Health Ministers</w:t>
      </w:r>
      <w:r w:rsidR="0021123C">
        <w:rPr>
          <w:rFonts w:ascii="Arial" w:hAnsi="Arial" w:cs="Arial"/>
          <w:sz w:val="22"/>
        </w:rPr>
        <w:t xml:space="preserve"> in 2008</w:t>
      </w:r>
      <w:r w:rsidRPr="00FD51EC">
        <w:rPr>
          <w:rFonts w:ascii="Arial" w:hAnsi="Arial" w:cs="Arial"/>
          <w:sz w:val="22"/>
        </w:rPr>
        <w:t>, FSANZ developed the mandatory iodine fortification standard for Australia and New Zealand</w:t>
      </w:r>
      <w:r w:rsidR="0021123C">
        <w:rPr>
          <w:rFonts w:ascii="Arial" w:hAnsi="Arial" w:cs="Arial"/>
          <w:sz w:val="22"/>
        </w:rPr>
        <w:t xml:space="preserve"> in 2009</w:t>
      </w:r>
      <w:r w:rsidR="004745E8">
        <w:rPr>
          <w:rFonts w:ascii="Arial" w:hAnsi="Arial" w:cs="Arial"/>
          <w:sz w:val="22"/>
        </w:rPr>
        <w:t xml:space="preserve">. </w:t>
      </w:r>
      <w:r w:rsidRPr="00FD51EC">
        <w:rPr>
          <w:rFonts w:ascii="Arial" w:hAnsi="Arial" w:cs="Arial"/>
          <w:sz w:val="22"/>
        </w:rPr>
        <w:t xml:space="preserve">The new food standard required the replacement of non-iodised salt with iodised salt in making </w:t>
      </w:r>
      <w:r w:rsidR="00AD630F" w:rsidRPr="00FD51EC">
        <w:rPr>
          <w:rFonts w:ascii="Arial" w:hAnsi="Arial" w:cs="Arial"/>
          <w:sz w:val="22"/>
        </w:rPr>
        <w:t xml:space="preserve">wheat-flour based </w:t>
      </w:r>
      <w:r w:rsidRPr="00FD51EC">
        <w:rPr>
          <w:rFonts w:ascii="Arial" w:hAnsi="Arial" w:cs="Arial"/>
          <w:sz w:val="22"/>
        </w:rPr>
        <w:t xml:space="preserve">breads except </w:t>
      </w:r>
      <w:r w:rsidR="00D776EF">
        <w:rPr>
          <w:rFonts w:ascii="Arial" w:hAnsi="Arial" w:cs="Arial"/>
          <w:sz w:val="22"/>
        </w:rPr>
        <w:t>breads</w:t>
      </w:r>
      <w:r w:rsidRPr="00FD51EC">
        <w:rPr>
          <w:rFonts w:ascii="Arial" w:hAnsi="Arial" w:cs="Arial"/>
          <w:sz w:val="22"/>
        </w:rPr>
        <w:t xml:space="preserve"> represented as ‘organic’. </w:t>
      </w:r>
      <w:r w:rsidR="00764389">
        <w:rPr>
          <w:rFonts w:ascii="Arial" w:eastAsia="Calibri" w:hAnsi="Arial" w:cs="Arial"/>
          <w:sz w:val="22"/>
        </w:rPr>
        <w:t>The</w:t>
      </w:r>
      <w:r w:rsidR="00764389" w:rsidRPr="00FD51EC">
        <w:rPr>
          <w:rFonts w:ascii="Arial" w:hAnsi="Arial" w:cs="Arial"/>
          <w:sz w:val="22"/>
        </w:rPr>
        <w:t xml:space="preserve"> </w:t>
      </w:r>
      <w:r w:rsidR="004964DF">
        <w:rPr>
          <w:rFonts w:ascii="Arial" w:hAnsi="Arial" w:cs="Arial"/>
          <w:sz w:val="22"/>
        </w:rPr>
        <w:t xml:space="preserve">Australia New Zealand </w:t>
      </w:r>
      <w:r w:rsidR="00764389" w:rsidRPr="00FD51EC">
        <w:rPr>
          <w:rFonts w:ascii="Arial" w:hAnsi="Arial" w:cs="Arial"/>
          <w:sz w:val="22"/>
        </w:rPr>
        <w:t xml:space="preserve">Food Standards Code </w:t>
      </w:r>
      <w:r w:rsidR="00764389">
        <w:rPr>
          <w:rFonts w:ascii="Arial" w:hAnsi="Arial" w:cs="Arial"/>
          <w:sz w:val="22"/>
        </w:rPr>
        <w:t xml:space="preserve">requires iodised salt to consist of </w:t>
      </w:r>
      <w:r w:rsidR="00764389" w:rsidRPr="00FD51EC">
        <w:rPr>
          <w:rFonts w:ascii="Arial" w:hAnsi="Arial" w:cs="Arial"/>
          <w:sz w:val="22"/>
        </w:rPr>
        <w:t>potassium iodide or iodate, or sodium iodide or iodate equivalent</w:t>
      </w:r>
      <w:r w:rsidR="00764389" w:rsidRPr="00FD51EC">
        <w:rPr>
          <w:rStyle w:val="FootnoteReference"/>
          <w:rFonts w:ascii="Arial" w:hAnsi="Arial" w:cs="Arial"/>
          <w:sz w:val="22"/>
        </w:rPr>
        <w:footnoteReference w:id="3"/>
      </w:r>
      <w:r w:rsidR="00764389">
        <w:rPr>
          <w:rFonts w:ascii="Arial" w:hAnsi="Arial" w:cs="Arial"/>
          <w:sz w:val="22"/>
        </w:rPr>
        <w:t xml:space="preserve"> with the iodine component </w:t>
      </w:r>
      <w:r w:rsidR="00764389" w:rsidRPr="00FD51EC">
        <w:rPr>
          <w:rFonts w:ascii="Arial" w:hAnsi="Arial" w:cs="Arial"/>
          <w:sz w:val="22"/>
        </w:rPr>
        <w:t xml:space="preserve">given as </w:t>
      </w:r>
      <w:r w:rsidR="00D776EF">
        <w:rPr>
          <w:rFonts w:ascii="Arial" w:hAnsi="Arial" w:cs="Arial"/>
          <w:sz w:val="22"/>
        </w:rPr>
        <w:t xml:space="preserve">a </w:t>
      </w:r>
      <w:r w:rsidR="00764389" w:rsidRPr="00FD51EC">
        <w:rPr>
          <w:rFonts w:ascii="Arial" w:hAnsi="Arial" w:cs="Arial"/>
          <w:sz w:val="22"/>
        </w:rPr>
        <w:t>range</w:t>
      </w:r>
      <w:r w:rsidR="00D776EF">
        <w:rPr>
          <w:rFonts w:ascii="Arial" w:hAnsi="Arial" w:cs="Arial"/>
          <w:sz w:val="22"/>
        </w:rPr>
        <w:t xml:space="preserve"> of 25-65 mg</w:t>
      </w:r>
      <w:r w:rsidR="00764389">
        <w:rPr>
          <w:rFonts w:ascii="Arial" w:hAnsi="Arial" w:cs="Arial"/>
          <w:sz w:val="22"/>
        </w:rPr>
        <w:t xml:space="preserve"> of iodine/kg of salt.</w:t>
      </w:r>
    </w:p>
    <w:p w14:paraId="5D734831" w14:textId="02C0BA6B" w:rsidR="00764389" w:rsidRDefault="00073BF8" w:rsidP="00CC5193">
      <w:pPr>
        <w:rPr>
          <w:rFonts w:ascii="Arial" w:hAnsi="Arial" w:cs="Arial"/>
          <w:sz w:val="22"/>
        </w:rPr>
      </w:pPr>
      <w:r w:rsidRPr="00FD51EC">
        <w:rPr>
          <w:rFonts w:ascii="Arial" w:hAnsi="Arial" w:cs="Arial"/>
          <w:sz w:val="22"/>
        </w:rPr>
        <w:t>Bread was selected as the food vehicle because it is widely consumed within the Australian and New Zealand population</w:t>
      </w:r>
      <w:r w:rsidR="00526858">
        <w:rPr>
          <w:rFonts w:ascii="Arial" w:hAnsi="Arial" w:cs="Arial"/>
          <w:sz w:val="22"/>
        </w:rPr>
        <w:t>s</w:t>
      </w:r>
      <w:r w:rsidRPr="00FD51EC">
        <w:rPr>
          <w:rFonts w:ascii="Arial" w:hAnsi="Arial" w:cs="Arial"/>
          <w:sz w:val="22"/>
        </w:rPr>
        <w:t xml:space="preserve">, and by the target groups. </w:t>
      </w:r>
      <w:r w:rsidR="008A52F0" w:rsidRPr="002C63D5">
        <w:rPr>
          <w:rFonts w:ascii="Arial" w:hAnsi="Arial" w:cs="Arial"/>
          <w:sz w:val="22"/>
        </w:rPr>
        <w:t>The specific pu</w:t>
      </w:r>
      <w:r w:rsidR="008A52F0">
        <w:rPr>
          <w:rFonts w:ascii="Arial" w:hAnsi="Arial" w:cs="Arial"/>
          <w:sz w:val="22"/>
        </w:rPr>
        <w:t>rpose of the regulatory measure</w:t>
      </w:r>
      <w:r w:rsidR="008A52F0" w:rsidRPr="002C63D5">
        <w:rPr>
          <w:rFonts w:ascii="Arial" w:hAnsi="Arial" w:cs="Arial"/>
          <w:sz w:val="22"/>
        </w:rPr>
        <w:t xml:space="preserve"> was to reduce the prevalence of iodine deficiency in Australia</w:t>
      </w:r>
      <w:r w:rsidR="008A52F0">
        <w:rPr>
          <w:rFonts w:ascii="Arial" w:hAnsi="Arial" w:cs="Arial"/>
          <w:sz w:val="22"/>
        </w:rPr>
        <w:t xml:space="preserve"> and New Zealand</w:t>
      </w:r>
      <w:r w:rsidR="008A52F0" w:rsidRPr="002C63D5">
        <w:rPr>
          <w:rFonts w:ascii="Arial" w:hAnsi="Arial" w:cs="Arial"/>
          <w:sz w:val="22"/>
        </w:rPr>
        <w:t>, especially in children</w:t>
      </w:r>
      <w:r w:rsidR="004964DF">
        <w:rPr>
          <w:rFonts w:ascii="Arial" w:hAnsi="Arial" w:cs="Arial"/>
          <w:sz w:val="22"/>
        </w:rPr>
        <w:t>. The reduction was to be</w:t>
      </w:r>
      <w:r w:rsidR="008A52F0" w:rsidRPr="002C63D5">
        <w:rPr>
          <w:rFonts w:ascii="Arial" w:hAnsi="Arial" w:cs="Arial"/>
          <w:sz w:val="22"/>
        </w:rPr>
        <w:t xml:space="preserve"> to the maximum extent possible so as to reduce the risk of physical and mental impairment</w:t>
      </w:r>
      <w:r w:rsidR="004964DF">
        <w:rPr>
          <w:rFonts w:ascii="Arial" w:hAnsi="Arial" w:cs="Arial"/>
          <w:sz w:val="22"/>
        </w:rPr>
        <w:t xml:space="preserve"> in children</w:t>
      </w:r>
      <w:r w:rsidR="008A52F0" w:rsidRPr="002C63D5">
        <w:rPr>
          <w:rFonts w:ascii="Arial" w:hAnsi="Arial" w:cs="Arial"/>
          <w:sz w:val="22"/>
        </w:rPr>
        <w:t xml:space="preserve">, and thyroid disease across all age groups. </w:t>
      </w:r>
      <w:r w:rsidR="008A52F0" w:rsidRPr="00FD51EC">
        <w:rPr>
          <w:rFonts w:ascii="Arial" w:hAnsi="Arial" w:cs="Arial"/>
          <w:sz w:val="22"/>
        </w:rPr>
        <w:t xml:space="preserve">The identified target groups for mandatory iodine fortification were </w:t>
      </w:r>
      <w:r w:rsidR="004964DF">
        <w:rPr>
          <w:rFonts w:ascii="Arial" w:hAnsi="Arial" w:cs="Arial"/>
          <w:sz w:val="22"/>
        </w:rPr>
        <w:t xml:space="preserve">therefore </w:t>
      </w:r>
      <w:r w:rsidR="008A52F0" w:rsidRPr="00FD51EC">
        <w:rPr>
          <w:rFonts w:ascii="Arial" w:hAnsi="Arial" w:cs="Arial"/>
          <w:sz w:val="22"/>
        </w:rPr>
        <w:t xml:space="preserve">young children aged 2-3 years, breast-feeding </w:t>
      </w:r>
      <w:r w:rsidR="00F343F7">
        <w:rPr>
          <w:rFonts w:ascii="Arial" w:hAnsi="Arial" w:cs="Arial"/>
          <w:sz w:val="22"/>
        </w:rPr>
        <w:t>females</w:t>
      </w:r>
      <w:r w:rsidR="008A52F0" w:rsidRPr="00FD51EC">
        <w:rPr>
          <w:rFonts w:ascii="Arial" w:hAnsi="Arial" w:cs="Arial"/>
          <w:sz w:val="22"/>
        </w:rPr>
        <w:t xml:space="preserve"> and </w:t>
      </w:r>
      <w:r w:rsidR="00F343F7">
        <w:rPr>
          <w:rFonts w:ascii="Arial" w:hAnsi="Arial" w:cs="Arial"/>
          <w:sz w:val="22"/>
        </w:rPr>
        <w:t>females</w:t>
      </w:r>
      <w:r w:rsidR="008A52F0" w:rsidRPr="00FD51EC">
        <w:rPr>
          <w:rFonts w:ascii="Arial" w:hAnsi="Arial" w:cs="Arial"/>
          <w:sz w:val="22"/>
        </w:rPr>
        <w:t xml:space="preserve"> of child-bearing age (16-44 years old).</w:t>
      </w:r>
      <w:r w:rsidR="00764389">
        <w:rPr>
          <w:rFonts w:ascii="Arial" w:hAnsi="Arial" w:cs="Arial"/>
          <w:sz w:val="22"/>
        </w:rPr>
        <w:t xml:space="preserve"> </w:t>
      </w:r>
      <w:r w:rsidR="00764389" w:rsidRPr="00FD51EC">
        <w:rPr>
          <w:rFonts w:ascii="Arial" w:hAnsi="Arial" w:cs="Arial"/>
          <w:sz w:val="22"/>
        </w:rPr>
        <w:t>The concentration of iodine in iodised salt</w:t>
      </w:r>
      <w:r w:rsidR="00764389">
        <w:rPr>
          <w:rFonts w:ascii="Arial" w:hAnsi="Arial" w:cs="Arial"/>
          <w:sz w:val="22"/>
        </w:rPr>
        <w:t xml:space="preserve"> added to bread </w:t>
      </w:r>
      <w:r w:rsidR="00E21AB5">
        <w:rPr>
          <w:rFonts w:ascii="Arial" w:hAnsi="Arial" w:cs="Arial"/>
          <w:sz w:val="22"/>
        </w:rPr>
        <w:t>was</w:t>
      </w:r>
      <w:r w:rsidR="00764389" w:rsidRPr="00FD51EC">
        <w:rPr>
          <w:rFonts w:ascii="Arial" w:hAnsi="Arial" w:cs="Arial"/>
          <w:sz w:val="22"/>
        </w:rPr>
        <w:t xml:space="preserve"> </w:t>
      </w:r>
      <w:r w:rsidR="00E21AB5">
        <w:rPr>
          <w:rFonts w:ascii="Arial" w:hAnsi="Arial" w:cs="Arial"/>
          <w:sz w:val="22"/>
        </w:rPr>
        <w:t>set such that</w:t>
      </w:r>
      <w:r w:rsidR="00764389" w:rsidRPr="00FD51EC">
        <w:rPr>
          <w:rFonts w:ascii="Arial" w:hAnsi="Arial" w:cs="Arial"/>
          <w:sz w:val="22"/>
        </w:rPr>
        <w:t xml:space="preserve"> the general population</w:t>
      </w:r>
      <w:r w:rsidR="00E21AB5">
        <w:rPr>
          <w:rFonts w:ascii="Arial" w:hAnsi="Arial" w:cs="Arial"/>
          <w:sz w:val="22"/>
        </w:rPr>
        <w:t>,</w:t>
      </w:r>
      <w:r w:rsidR="00764389" w:rsidRPr="00FD51EC">
        <w:rPr>
          <w:rFonts w:ascii="Arial" w:hAnsi="Arial" w:cs="Arial"/>
          <w:sz w:val="22"/>
        </w:rPr>
        <w:t xml:space="preserve"> especially young children</w:t>
      </w:r>
      <w:r w:rsidR="00E21AB5">
        <w:rPr>
          <w:rFonts w:ascii="Arial" w:hAnsi="Arial" w:cs="Arial"/>
          <w:sz w:val="22"/>
        </w:rPr>
        <w:t>,</w:t>
      </w:r>
      <w:r w:rsidR="00764389" w:rsidRPr="00FD51EC">
        <w:rPr>
          <w:rFonts w:ascii="Arial" w:hAnsi="Arial" w:cs="Arial"/>
          <w:sz w:val="22"/>
        </w:rPr>
        <w:t xml:space="preserve"> </w:t>
      </w:r>
      <w:r w:rsidR="00E21AB5">
        <w:rPr>
          <w:rFonts w:ascii="Arial" w:hAnsi="Arial" w:cs="Arial"/>
          <w:sz w:val="22"/>
        </w:rPr>
        <w:t xml:space="preserve">was protected </w:t>
      </w:r>
      <w:r w:rsidR="00764389" w:rsidRPr="00FD51EC">
        <w:rPr>
          <w:rFonts w:ascii="Arial" w:hAnsi="Arial" w:cs="Arial"/>
          <w:sz w:val="22"/>
        </w:rPr>
        <w:t xml:space="preserve">from </w:t>
      </w:r>
      <w:r w:rsidR="00E21AB5">
        <w:rPr>
          <w:rFonts w:ascii="Arial" w:hAnsi="Arial" w:cs="Arial"/>
          <w:sz w:val="22"/>
        </w:rPr>
        <w:t>iodine intakes</w:t>
      </w:r>
      <w:r w:rsidR="00764389" w:rsidRPr="00FD51EC">
        <w:rPr>
          <w:rFonts w:ascii="Arial" w:hAnsi="Arial" w:cs="Arial"/>
          <w:sz w:val="22"/>
        </w:rPr>
        <w:t xml:space="preserve"> that exceed</w:t>
      </w:r>
      <w:r w:rsidR="00764389">
        <w:rPr>
          <w:rFonts w:ascii="Arial" w:hAnsi="Arial" w:cs="Arial"/>
          <w:sz w:val="22"/>
        </w:rPr>
        <w:t>ed</w:t>
      </w:r>
      <w:r w:rsidR="00764389" w:rsidRPr="00FD51EC">
        <w:rPr>
          <w:rFonts w:ascii="Arial" w:hAnsi="Arial" w:cs="Arial"/>
          <w:sz w:val="22"/>
        </w:rPr>
        <w:t xml:space="preserve"> recommended upper levels.</w:t>
      </w:r>
    </w:p>
    <w:p w14:paraId="5D734832" w14:textId="77777777" w:rsidR="00F30BFB" w:rsidRPr="009D04DD" w:rsidRDefault="00F30BFB" w:rsidP="00CC5193"/>
    <w:p w14:paraId="5D734833" w14:textId="77777777" w:rsidR="00F30BFB" w:rsidRPr="00EF198C" w:rsidRDefault="008F3AA1" w:rsidP="00CC5193">
      <w:pPr>
        <w:pStyle w:val="Heading1"/>
        <w:spacing w:after="200"/>
        <w:ind w:left="0" w:firstLine="0"/>
        <w:rPr>
          <w:rFonts w:ascii="Arial" w:hAnsi="Arial" w:cs="Arial"/>
          <w:sz w:val="24"/>
          <w:szCs w:val="24"/>
        </w:rPr>
      </w:pPr>
      <w:bookmarkStart w:id="4" w:name="_Toc430854494"/>
      <w:r w:rsidRPr="00EF198C">
        <w:rPr>
          <w:rFonts w:ascii="Arial" w:hAnsi="Arial" w:cs="Arial"/>
          <w:sz w:val="24"/>
          <w:szCs w:val="24"/>
        </w:rPr>
        <w:t>3.0</w:t>
      </w:r>
      <w:r w:rsidRPr="00EF198C">
        <w:rPr>
          <w:rFonts w:ascii="Arial" w:hAnsi="Arial" w:cs="Arial"/>
          <w:sz w:val="24"/>
          <w:szCs w:val="24"/>
        </w:rPr>
        <w:tab/>
      </w:r>
      <w:r w:rsidRPr="00EF198C">
        <w:rPr>
          <w:rFonts w:ascii="Arial" w:hAnsi="Arial" w:cs="Arial"/>
          <w:sz w:val="24"/>
          <w:szCs w:val="24"/>
        </w:rPr>
        <w:tab/>
      </w:r>
      <w:r w:rsidR="00EA608D" w:rsidRPr="00EF198C">
        <w:rPr>
          <w:rFonts w:ascii="Arial" w:hAnsi="Arial" w:cs="Arial"/>
          <w:sz w:val="24"/>
          <w:szCs w:val="24"/>
        </w:rPr>
        <w:t>FSANZ</w:t>
      </w:r>
      <w:r w:rsidR="007845AA" w:rsidRPr="00EF198C">
        <w:rPr>
          <w:rFonts w:ascii="Arial" w:hAnsi="Arial" w:cs="Arial"/>
          <w:sz w:val="24"/>
          <w:szCs w:val="24"/>
        </w:rPr>
        <w:t>’s</w:t>
      </w:r>
      <w:r w:rsidR="00EA608D" w:rsidRPr="00EF198C">
        <w:rPr>
          <w:rFonts w:ascii="Arial" w:hAnsi="Arial" w:cs="Arial"/>
          <w:sz w:val="24"/>
          <w:szCs w:val="24"/>
        </w:rPr>
        <w:t xml:space="preserve"> </w:t>
      </w:r>
      <w:r w:rsidR="003B584E" w:rsidRPr="00EF198C">
        <w:rPr>
          <w:rFonts w:ascii="Arial" w:hAnsi="Arial" w:cs="Arial"/>
          <w:sz w:val="24"/>
          <w:szCs w:val="24"/>
        </w:rPr>
        <w:t>b</w:t>
      </w:r>
      <w:r w:rsidR="008A570B" w:rsidRPr="00EF198C">
        <w:rPr>
          <w:rFonts w:ascii="Arial" w:hAnsi="Arial" w:cs="Arial"/>
          <w:sz w:val="24"/>
          <w:szCs w:val="24"/>
        </w:rPr>
        <w:t xml:space="preserve">read </w:t>
      </w:r>
      <w:r w:rsidR="003B584E" w:rsidRPr="00EF198C">
        <w:rPr>
          <w:rFonts w:ascii="Arial" w:hAnsi="Arial" w:cs="Arial"/>
          <w:sz w:val="24"/>
          <w:szCs w:val="24"/>
        </w:rPr>
        <w:t>s</w:t>
      </w:r>
      <w:r w:rsidR="008A570B" w:rsidRPr="00EF198C">
        <w:rPr>
          <w:rFonts w:ascii="Arial" w:hAnsi="Arial" w:cs="Arial"/>
          <w:sz w:val="24"/>
          <w:szCs w:val="24"/>
        </w:rPr>
        <w:t>urvey</w:t>
      </w:r>
      <w:r w:rsidR="005E3AB6" w:rsidRPr="00EF198C">
        <w:rPr>
          <w:rFonts w:ascii="Arial" w:hAnsi="Arial" w:cs="Arial"/>
          <w:sz w:val="24"/>
          <w:szCs w:val="24"/>
        </w:rPr>
        <w:t>s</w:t>
      </w:r>
      <w:bookmarkEnd w:id="4"/>
    </w:p>
    <w:p w14:paraId="5D734834" w14:textId="2629C95E" w:rsidR="0052631B" w:rsidRDefault="0052631B" w:rsidP="0052631B">
      <w:pPr>
        <w:rPr>
          <w:rFonts w:ascii="Arial" w:hAnsi="Arial" w:cs="Arial"/>
          <w:sz w:val="22"/>
        </w:rPr>
      </w:pPr>
      <w:r>
        <w:rPr>
          <w:rFonts w:ascii="Arial" w:hAnsi="Arial" w:cs="Arial"/>
          <w:sz w:val="22"/>
        </w:rPr>
        <w:t>As part of the FSANZ monitoring activities several bread surveys were undertaken</w:t>
      </w:r>
      <w:r w:rsidDel="00565C38">
        <w:rPr>
          <w:rFonts w:ascii="Arial" w:hAnsi="Arial" w:cs="Arial"/>
          <w:sz w:val="22"/>
        </w:rPr>
        <w:t xml:space="preserve"> </w:t>
      </w:r>
      <w:r>
        <w:rPr>
          <w:rFonts w:ascii="Arial" w:hAnsi="Arial" w:cs="Arial"/>
          <w:sz w:val="22"/>
        </w:rPr>
        <w:t xml:space="preserve">to determine the amount of </w:t>
      </w:r>
      <w:r w:rsidR="001104EA">
        <w:rPr>
          <w:rFonts w:ascii="Arial" w:hAnsi="Arial" w:cs="Arial"/>
          <w:sz w:val="22"/>
        </w:rPr>
        <w:t xml:space="preserve">iodine and </w:t>
      </w:r>
      <w:r>
        <w:rPr>
          <w:rFonts w:ascii="Arial" w:hAnsi="Arial" w:cs="Arial"/>
          <w:sz w:val="22"/>
        </w:rPr>
        <w:t>folic acid in commonly consumed breads available on the Australian market</w:t>
      </w:r>
      <w:r w:rsidR="00F30BFB" w:rsidRPr="00FD51EC">
        <w:rPr>
          <w:rFonts w:ascii="Arial" w:hAnsi="Arial" w:cs="Arial"/>
          <w:sz w:val="22"/>
        </w:rPr>
        <w:t xml:space="preserve"> </w:t>
      </w:r>
      <w:r w:rsidR="00AD0753">
        <w:rPr>
          <w:rFonts w:ascii="Arial" w:hAnsi="Arial" w:cs="Arial"/>
          <w:sz w:val="22"/>
        </w:rPr>
        <w:t>with assistance from</w:t>
      </w:r>
      <w:r w:rsidR="00393A92">
        <w:rPr>
          <w:rFonts w:ascii="Arial" w:hAnsi="Arial" w:cs="Arial"/>
          <w:sz w:val="22"/>
        </w:rPr>
        <w:t xml:space="preserve"> </w:t>
      </w:r>
      <w:r w:rsidR="005418D2">
        <w:rPr>
          <w:rFonts w:ascii="Arial" w:hAnsi="Arial" w:cs="Arial"/>
          <w:sz w:val="22"/>
        </w:rPr>
        <w:t>the states and territories</w:t>
      </w:r>
      <w:r w:rsidR="00AD0753">
        <w:rPr>
          <w:rFonts w:ascii="Arial" w:hAnsi="Arial" w:cs="Arial"/>
          <w:sz w:val="22"/>
        </w:rPr>
        <w:t xml:space="preserve"> as part of the Implementation Subcommittee on Food Regulation (ISFR) </w:t>
      </w:r>
      <w:r w:rsidR="00FD6513">
        <w:rPr>
          <w:rFonts w:ascii="Arial" w:hAnsi="Arial" w:cs="Arial"/>
          <w:sz w:val="22"/>
        </w:rPr>
        <w:t xml:space="preserve">National </w:t>
      </w:r>
      <w:r w:rsidR="00AD0753">
        <w:rPr>
          <w:rFonts w:ascii="Arial" w:hAnsi="Arial" w:cs="Arial"/>
          <w:sz w:val="22"/>
        </w:rPr>
        <w:t>Coordinated Food Survey Plan</w:t>
      </w:r>
      <w:r w:rsidR="00393A92">
        <w:rPr>
          <w:rFonts w:ascii="Arial" w:hAnsi="Arial" w:cs="Arial"/>
          <w:sz w:val="22"/>
        </w:rPr>
        <w:t>.</w:t>
      </w:r>
      <w:r w:rsidR="00F30BFB" w:rsidRPr="00FD51EC">
        <w:rPr>
          <w:rFonts w:ascii="Arial" w:hAnsi="Arial" w:cs="Arial"/>
          <w:sz w:val="22"/>
        </w:rPr>
        <w:t xml:space="preserve"> </w:t>
      </w:r>
      <w:r w:rsidR="00FD6513" w:rsidRPr="00881218">
        <w:rPr>
          <w:rFonts w:ascii="Arial" w:hAnsi="Arial" w:cs="Arial"/>
          <w:sz w:val="22"/>
        </w:rPr>
        <w:t>T</w:t>
      </w:r>
      <w:r w:rsidR="00FD6513">
        <w:rPr>
          <w:rFonts w:ascii="Arial" w:hAnsi="Arial" w:cs="Arial"/>
          <w:sz w:val="22"/>
        </w:rPr>
        <w:t xml:space="preserve">hree </w:t>
      </w:r>
      <w:r w:rsidR="00FD6513" w:rsidRPr="00881218">
        <w:rPr>
          <w:rFonts w:ascii="Arial" w:hAnsi="Arial" w:cs="Arial"/>
          <w:sz w:val="22"/>
        </w:rPr>
        <w:t xml:space="preserve">surveys were to determine the amounts of </w:t>
      </w:r>
      <w:r w:rsidR="000F6DB6">
        <w:rPr>
          <w:rFonts w:ascii="Arial" w:hAnsi="Arial" w:cs="Arial"/>
          <w:sz w:val="22"/>
        </w:rPr>
        <w:t>iodine</w:t>
      </w:r>
      <w:r w:rsidR="00FD6513" w:rsidRPr="00881218">
        <w:rPr>
          <w:rFonts w:ascii="Arial" w:hAnsi="Arial" w:cs="Arial"/>
          <w:sz w:val="22"/>
        </w:rPr>
        <w:t xml:space="preserve"> in the different bread types </w:t>
      </w:r>
      <w:r w:rsidR="00FD6513">
        <w:rPr>
          <w:rFonts w:ascii="Arial" w:hAnsi="Arial" w:cs="Arial"/>
          <w:sz w:val="22"/>
        </w:rPr>
        <w:t xml:space="preserve">commonly </w:t>
      </w:r>
      <w:r w:rsidR="00FD6513" w:rsidRPr="00881218">
        <w:rPr>
          <w:rFonts w:ascii="Arial" w:hAnsi="Arial" w:cs="Arial"/>
          <w:sz w:val="22"/>
        </w:rPr>
        <w:t>consumed by Australians following implementation of the mandatory fortification standard.</w:t>
      </w:r>
    </w:p>
    <w:p w14:paraId="5D734835" w14:textId="77777777" w:rsidR="00D93279" w:rsidRDefault="00D93279" w:rsidP="00CC5193">
      <w:pPr>
        <w:tabs>
          <w:tab w:val="clear" w:pos="567"/>
        </w:tabs>
        <w:rPr>
          <w:rFonts w:ascii="Arial" w:hAnsi="Arial" w:cs="Arial"/>
          <w:sz w:val="22"/>
        </w:rPr>
      </w:pPr>
    </w:p>
    <w:p w14:paraId="5D734836" w14:textId="77777777" w:rsidR="00AC796A" w:rsidRDefault="00D93279" w:rsidP="00CC5193">
      <w:pPr>
        <w:tabs>
          <w:tab w:val="clear" w:pos="567"/>
        </w:tabs>
        <w:rPr>
          <w:rFonts w:ascii="Arial" w:hAnsi="Arial" w:cs="Arial"/>
          <w:sz w:val="22"/>
        </w:rPr>
      </w:pPr>
      <w:r w:rsidRPr="00FD51EC">
        <w:rPr>
          <w:rFonts w:ascii="Arial" w:hAnsi="Arial" w:cs="Arial"/>
          <w:sz w:val="22"/>
        </w:rPr>
        <w:t xml:space="preserve">The first </w:t>
      </w:r>
      <w:r>
        <w:rPr>
          <w:rFonts w:ascii="Arial" w:hAnsi="Arial" w:cs="Arial"/>
          <w:sz w:val="22"/>
        </w:rPr>
        <w:t xml:space="preserve">bread </w:t>
      </w:r>
      <w:r w:rsidRPr="00FD51EC">
        <w:rPr>
          <w:rFonts w:ascii="Arial" w:hAnsi="Arial" w:cs="Arial"/>
          <w:sz w:val="22"/>
        </w:rPr>
        <w:t xml:space="preserve">survey (phase 1) was in June/July 2010, nine to ten months after implementation of the mandatory fortification standard. The second </w:t>
      </w:r>
      <w:r>
        <w:rPr>
          <w:rFonts w:ascii="Arial" w:hAnsi="Arial" w:cs="Arial"/>
          <w:sz w:val="22"/>
        </w:rPr>
        <w:t xml:space="preserve">bread </w:t>
      </w:r>
      <w:r w:rsidRPr="00FD51EC">
        <w:rPr>
          <w:rFonts w:ascii="Arial" w:hAnsi="Arial" w:cs="Arial"/>
          <w:sz w:val="22"/>
        </w:rPr>
        <w:t xml:space="preserve">survey (phase 2) was in March/April 2012 and the third (phase 3) was undertaken in late April, through May into early June 2013. The bread samples for phases 1 and 2 were purchased from representative food retail outlets in the capital cities of all Australian States and Territories. Phase 3 samples were only sourced from four jurisdictions, Western Australia, Victoria, Queensland and the Australia Capital Territory. </w:t>
      </w:r>
    </w:p>
    <w:p w14:paraId="5D734837" w14:textId="77777777" w:rsidR="00AC796A" w:rsidRDefault="00AC796A" w:rsidP="00CC5193">
      <w:pPr>
        <w:tabs>
          <w:tab w:val="clear" w:pos="567"/>
        </w:tabs>
        <w:rPr>
          <w:rFonts w:ascii="Arial" w:hAnsi="Arial" w:cs="Arial"/>
          <w:sz w:val="22"/>
        </w:rPr>
      </w:pPr>
      <w:r w:rsidRPr="00FD51EC">
        <w:rPr>
          <w:rFonts w:ascii="Arial" w:hAnsi="Arial" w:cs="Arial"/>
          <w:sz w:val="22"/>
        </w:rPr>
        <w:t xml:space="preserve">The approach was important in determining the amounts of iodine </w:t>
      </w:r>
      <w:r>
        <w:rPr>
          <w:rFonts w:ascii="Arial" w:hAnsi="Arial" w:cs="Arial"/>
          <w:sz w:val="22"/>
        </w:rPr>
        <w:t xml:space="preserve">in </w:t>
      </w:r>
      <w:r w:rsidRPr="00FD51EC">
        <w:rPr>
          <w:rFonts w:ascii="Arial" w:hAnsi="Arial" w:cs="Arial"/>
          <w:sz w:val="22"/>
        </w:rPr>
        <w:t xml:space="preserve">breads </w:t>
      </w:r>
      <w:r>
        <w:rPr>
          <w:rFonts w:ascii="Arial" w:hAnsi="Arial" w:cs="Arial"/>
          <w:sz w:val="22"/>
        </w:rPr>
        <w:t>consumed by Australians in all the jurisdictions</w:t>
      </w:r>
      <w:r w:rsidRPr="00FD51EC">
        <w:rPr>
          <w:rFonts w:ascii="Arial" w:hAnsi="Arial" w:cs="Arial"/>
          <w:sz w:val="22"/>
        </w:rPr>
        <w:t xml:space="preserve"> and </w:t>
      </w:r>
      <w:r w:rsidR="00FB572E">
        <w:rPr>
          <w:rFonts w:ascii="Arial" w:hAnsi="Arial" w:cs="Arial"/>
          <w:sz w:val="22"/>
        </w:rPr>
        <w:t>the consistency in iodine</w:t>
      </w:r>
      <w:r w:rsidRPr="00FD51EC">
        <w:rPr>
          <w:rFonts w:ascii="Arial" w:hAnsi="Arial" w:cs="Arial"/>
          <w:sz w:val="22"/>
        </w:rPr>
        <w:t xml:space="preserve"> amounts at different points in time. </w:t>
      </w:r>
      <w:r w:rsidRPr="004608D0">
        <w:rPr>
          <w:rFonts w:ascii="Arial" w:hAnsi="Arial" w:cs="Arial"/>
          <w:sz w:val="22"/>
        </w:rPr>
        <w:t>Figure 1</w:t>
      </w:r>
      <w:r>
        <w:rPr>
          <w:rFonts w:ascii="Arial" w:hAnsi="Arial" w:cs="Arial"/>
          <w:sz w:val="22"/>
        </w:rPr>
        <w:t xml:space="preserve"> is a </w:t>
      </w:r>
      <w:r w:rsidRPr="00C91FCE">
        <w:rPr>
          <w:rFonts w:ascii="Arial" w:hAnsi="Arial" w:cs="Arial"/>
          <w:sz w:val="22"/>
        </w:rPr>
        <w:t>representation of FSANZ's bread survey sampling periods</w:t>
      </w:r>
      <w:r>
        <w:rPr>
          <w:rFonts w:ascii="Arial" w:hAnsi="Arial" w:cs="Arial"/>
          <w:sz w:val="22"/>
        </w:rPr>
        <w:t>.</w:t>
      </w:r>
    </w:p>
    <w:p w14:paraId="5D734838" w14:textId="77777777" w:rsidR="00102CBC" w:rsidRDefault="00D93279" w:rsidP="000C576F">
      <w:pPr>
        <w:rPr>
          <w:rFonts w:ascii="Arial" w:hAnsi="Arial" w:cs="Arial"/>
          <w:sz w:val="22"/>
        </w:rPr>
      </w:pPr>
      <w:r w:rsidRPr="00FD51EC">
        <w:rPr>
          <w:rFonts w:ascii="Arial" w:hAnsi="Arial" w:cs="Arial"/>
          <w:sz w:val="22"/>
        </w:rPr>
        <w:t xml:space="preserve">The samples were chemically analysed </w:t>
      </w:r>
      <w:r>
        <w:rPr>
          <w:rFonts w:ascii="Arial" w:hAnsi="Arial" w:cs="Arial"/>
          <w:sz w:val="22"/>
        </w:rPr>
        <w:t>by</w:t>
      </w:r>
      <w:r w:rsidRPr="00FD51EC">
        <w:rPr>
          <w:rFonts w:ascii="Arial" w:hAnsi="Arial" w:cs="Arial"/>
          <w:sz w:val="22"/>
        </w:rPr>
        <w:t xml:space="preserve"> the National Measurement Institute (NMI) of Australia’s food analytical laboratories in Melbourne</w:t>
      </w:r>
      <w:r w:rsidR="00D43F2C">
        <w:rPr>
          <w:rFonts w:ascii="Arial" w:hAnsi="Arial" w:cs="Arial"/>
          <w:sz w:val="22"/>
        </w:rPr>
        <w:t>.</w:t>
      </w:r>
    </w:p>
    <w:p w14:paraId="5D734839" w14:textId="77777777" w:rsidR="00102CBC" w:rsidRDefault="00102CBC" w:rsidP="00CC5193">
      <w:pPr>
        <w:tabs>
          <w:tab w:val="clear" w:pos="567"/>
        </w:tabs>
        <w:rPr>
          <w:rFonts w:ascii="Arial" w:hAnsi="Arial" w:cs="Arial"/>
          <w:sz w:val="22"/>
        </w:rPr>
      </w:pPr>
      <w:r w:rsidRPr="00FD51EC">
        <w:rPr>
          <w:rFonts w:ascii="Arial" w:hAnsi="Arial" w:cs="Arial"/>
          <w:b/>
          <w:noProof/>
          <w:sz w:val="22"/>
          <w:lang w:eastAsia="en-GB"/>
        </w:rPr>
        <w:drawing>
          <wp:inline distT="0" distB="0" distL="0" distR="0" wp14:anchorId="5D734D65" wp14:editId="65BCBDD7">
            <wp:extent cx="5759450" cy="2691153"/>
            <wp:effectExtent l="0" t="0" r="0" b="0"/>
            <wp:docPr id="17" name="Diagram 17" title="Figure 1: Diagrammatic representation of FSANZ's iodine bread survey sampling period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D73483A" w14:textId="77777777" w:rsidR="003919C8" w:rsidRDefault="00FC0097" w:rsidP="00CC5193">
      <w:pPr>
        <w:pStyle w:val="Caption"/>
        <w:spacing w:after="200" w:line="276" w:lineRule="auto"/>
      </w:pPr>
      <w:bookmarkStart w:id="5" w:name="_Toc430854547"/>
      <w:r>
        <w:t xml:space="preserve">Figure </w:t>
      </w:r>
      <w:r w:rsidR="001E1660">
        <w:fldChar w:fldCharType="begin"/>
      </w:r>
      <w:r w:rsidR="001E1660">
        <w:instrText xml:space="preserve"> SEQ Figure \* ARABIC </w:instrText>
      </w:r>
      <w:r w:rsidR="001E1660">
        <w:fldChar w:fldCharType="separate"/>
      </w:r>
      <w:r w:rsidR="00A41217">
        <w:rPr>
          <w:noProof/>
        </w:rPr>
        <w:t>1</w:t>
      </w:r>
      <w:r w:rsidR="001E1660">
        <w:rPr>
          <w:noProof/>
        </w:rPr>
        <w:fldChar w:fldCharType="end"/>
      </w:r>
      <w:r>
        <w:t xml:space="preserve">: Diagrammatic representation of FSANZ's </w:t>
      </w:r>
      <w:r w:rsidR="00FA5DE5">
        <w:t xml:space="preserve">iodine </w:t>
      </w:r>
      <w:r>
        <w:t>bread survey sampling periods</w:t>
      </w:r>
      <w:bookmarkEnd w:id="5"/>
    </w:p>
    <w:p w14:paraId="5D73483C" w14:textId="77777777" w:rsidR="00336C12" w:rsidRPr="005E3AB6" w:rsidRDefault="00C901C2" w:rsidP="00D43F2C">
      <w:pPr>
        <w:pStyle w:val="Heading2"/>
      </w:pPr>
      <w:bookmarkStart w:id="6" w:name="_Toc430854495"/>
      <w:r>
        <w:t>3.1</w:t>
      </w:r>
      <w:r>
        <w:tab/>
      </w:r>
      <w:r w:rsidR="00F8248D" w:rsidRPr="005E3AB6">
        <w:t xml:space="preserve">Survey </w:t>
      </w:r>
      <w:r w:rsidR="00336C12" w:rsidRPr="005E3AB6">
        <w:t>Methodology</w:t>
      </w:r>
      <w:bookmarkEnd w:id="6"/>
    </w:p>
    <w:p w14:paraId="5D73483D" w14:textId="77777777" w:rsidR="0002000B" w:rsidRPr="0002000B" w:rsidRDefault="001F4AE6" w:rsidP="00622A8C">
      <w:pPr>
        <w:pStyle w:val="Heading3"/>
      </w:pPr>
      <w:bookmarkStart w:id="7" w:name="_Toc430854496"/>
      <w:r>
        <w:t>3.1.1</w:t>
      </w:r>
      <w:r>
        <w:tab/>
      </w:r>
      <w:r w:rsidR="00336C12" w:rsidRPr="00FD51EC">
        <w:t xml:space="preserve">General </w:t>
      </w:r>
      <w:r w:rsidR="006B7EB6">
        <w:t>sampling p</w:t>
      </w:r>
      <w:r w:rsidR="00336C12" w:rsidRPr="00FD51EC">
        <w:t>rotocol</w:t>
      </w:r>
      <w:bookmarkEnd w:id="7"/>
    </w:p>
    <w:p w14:paraId="5D73483E" w14:textId="77777777" w:rsidR="00AF6B2F" w:rsidRPr="00FD51EC" w:rsidRDefault="0002655D" w:rsidP="00CC5193">
      <w:pPr>
        <w:rPr>
          <w:rFonts w:ascii="Arial" w:hAnsi="Arial" w:cs="Arial"/>
          <w:sz w:val="22"/>
        </w:rPr>
      </w:pPr>
      <w:r>
        <w:rPr>
          <w:rFonts w:ascii="Arial" w:hAnsi="Arial" w:cs="Arial"/>
          <w:sz w:val="22"/>
        </w:rPr>
        <w:t>To undertake the first bread survey in 2010, FSANZ researched m</w:t>
      </w:r>
      <w:r w:rsidR="00AF6B2F" w:rsidRPr="00FD51EC">
        <w:rPr>
          <w:rFonts w:ascii="Arial" w:hAnsi="Arial" w:cs="Arial"/>
          <w:sz w:val="22"/>
        </w:rPr>
        <w:t xml:space="preserve">arket share data from </w:t>
      </w:r>
      <w:r w:rsidR="003C386B" w:rsidRPr="00FD51EC">
        <w:rPr>
          <w:rFonts w:ascii="Arial" w:hAnsi="Arial" w:cs="Arial"/>
          <w:sz w:val="22"/>
        </w:rPr>
        <w:t>the 2009 Retail World’s Australasian Grocery Guide (19</w:t>
      </w:r>
      <w:r w:rsidR="003C386B" w:rsidRPr="00FD51EC">
        <w:rPr>
          <w:rFonts w:ascii="Arial" w:hAnsi="Arial" w:cs="Arial"/>
          <w:sz w:val="22"/>
          <w:vertAlign w:val="superscript"/>
        </w:rPr>
        <w:t>th</w:t>
      </w:r>
      <w:r w:rsidR="003C386B" w:rsidRPr="00FD51EC">
        <w:rPr>
          <w:rFonts w:ascii="Arial" w:hAnsi="Arial" w:cs="Arial"/>
          <w:sz w:val="22"/>
        </w:rPr>
        <w:t xml:space="preserve"> edition, p59)</w:t>
      </w:r>
      <w:r>
        <w:rPr>
          <w:rFonts w:ascii="Arial" w:hAnsi="Arial" w:cs="Arial"/>
          <w:sz w:val="22"/>
        </w:rPr>
        <w:t>. The information presented</w:t>
      </w:r>
      <w:r w:rsidR="003C386B" w:rsidRPr="00FD51EC">
        <w:rPr>
          <w:rFonts w:ascii="Arial" w:hAnsi="Arial" w:cs="Arial"/>
          <w:sz w:val="22"/>
        </w:rPr>
        <w:t xml:space="preserve"> </w:t>
      </w:r>
      <w:r w:rsidR="00867A48" w:rsidRPr="00FD51EC">
        <w:rPr>
          <w:rFonts w:ascii="Arial" w:hAnsi="Arial" w:cs="Arial"/>
          <w:sz w:val="22"/>
        </w:rPr>
        <w:t>showed</w:t>
      </w:r>
      <w:r w:rsidR="005418D2">
        <w:rPr>
          <w:rFonts w:ascii="Arial" w:hAnsi="Arial" w:cs="Arial"/>
          <w:sz w:val="22"/>
        </w:rPr>
        <w:t xml:space="preserve"> that in Australia,</w:t>
      </w:r>
      <w:r w:rsidR="005418D2" w:rsidRPr="00FD51EC">
        <w:rPr>
          <w:rFonts w:ascii="Arial" w:hAnsi="Arial" w:cs="Arial"/>
          <w:sz w:val="22"/>
        </w:rPr>
        <w:t xml:space="preserve"> </w:t>
      </w:r>
      <w:r w:rsidR="00867A48" w:rsidRPr="00FD51EC">
        <w:rPr>
          <w:rFonts w:ascii="Arial" w:hAnsi="Arial" w:cs="Arial"/>
          <w:sz w:val="22"/>
        </w:rPr>
        <w:t xml:space="preserve">‘Bread loaf’ </w:t>
      </w:r>
      <w:r w:rsidR="005418D2">
        <w:rPr>
          <w:rFonts w:ascii="Arial" w:hAnsi="Arial" w:cs="Arial"/>
          <w:sz w:val="22"/>
        </w:rPr>
        <w:t>w</w:t>
      </w:r>
      <w:r w:rsidR="00867A48" w:rsidRPr="00FD51EC">
        <w:rPr>
          <w:rFonts w:ascii="Arial" w:hAnsi="Arial" w:cs="Arial"/>
          <w:sz w:val="22"/>
        </w:rPr>
        <w:t xml:space="preserve">as the bread </w:t>
      </w:r>
      <w:r w:rsidR="009A641A">
        <w:rPr>
          <w:rFonts w:ascii="Arial" w:hAnsi="Arial" w:cs="Arial"/>
          <w:sz w:val="22"/>
        </w:rPr>
        <w:t>type</w:t>
      </w:r>
      <w:r w:rsidR="00867A48" w:rsidRPr="00FD51EC">
        <w:rPr>
          <w:rFonts w:ascii="Arial" w:hAnsi="Arial" w:cs="Arial"/>
          <w:sz w:val="22"/>
        </w:rPr>
        <w:t xml:space="preserve"> with the </w:t>
      </w:r>
      <w:r w:rsidR="003C386B" w:rsidRPr="00FD51EC">
        <w:rPr>
          <w:rFonts w:ascii="Arial" w:hAnsi="Arial" w:cs="Arial"/>
          <w:sz w:val="22"/>
        </w:rPr>
        <w:t xml:space="preserve">highest </w:t>
      </w:r>
      <w:r w:rsidR="00867A48" w:rsidRPr="00FD51EC">
        <w:rPr>
          <w:rFonts w:ascii="Arial" w:hAnsi="Arial" w:cs="Arial"/>
          <w:sz w:val="22"/>
        </w:rPr>
        <w:t xml:space="preserve">market share (58%) </w:t>
      </w:r>
      <w:r w:rsidR="003C386B" w:rsidRPr="00FD51EC">
        <w:rPr>
          <w:rFonts w:ascii="Arial" w:hAnsi="Arial" w:cs="Arial"/>
          <w:sz w:val="22"/>
        </w:rPr>
        <w:t xml:space="preserve">of </w:t>
      </w:r>
      <w:r w:rsidR="00867A48" w:rsidRPr="00FD51EC">
        <w:rPr>
          <w:rFonts w:ascii="Arial" w:hAnsi="Arial" w:cs="Arial"/>
          <w:sz w:val="22"/>
        </w:rPr>
        <w:t xml:space="preserve">the </w:t>
      </w:r>
      <w:r w:rsidR="00725614" w:rsidRPr="00FD51EC">
        <w:rPr>
          <w:rFonts w:ascii="Arial" w:hAnsi="Arial" w:cs="Arial"/>
          <w:sz w:val="22"/>
        </w:rPr>
        <w:t>B</w:t>
      </w:r>
      <w:r w:rsidR="00725614" w:rsidRPr="00FD51EC">
        <w:rPr>
          <w:rFonts w:ascii="Arial" w:hAnsi="Arial" w:cs="Arial"/>
          <w:i/>
          <w:sz w:val="22"/>
        </w:rPr>
        <w:t>read, Rolls and H</w:t>
      </w:r>
      <w:r w:rsidR="00867A48" w:rsidRPr="00FD51EC">
        <w:rPr>
          <w:rFonts w:ascii="Arial" w:hAnsi="Arial" w:cs="Arial"/>
          <w:i/>
          <w:sz w:val="22"/>
        </w:rPr>
        <w:t>otplate</w:t>
      </w:r>
      <w:r w:rsidR="00725614" w:rsidRPr="00FD51EC">
        <w:rPr>
          <w:rFonts w:ascii="Arial" w:hAnsi="Arial" w:cs="Arial"/>
          <w:sz w:val="22"/>
        </w:rPr>
        <w:t xml:space="preserve"> food category</w:t>
      </w:r>
      <w:r w:rsidR="00867A48" w:rsidRPr="00FD51EC">
        <w:rPr>
          <w:rFonts w:ascii="Arial" w:hAnsi="Arial" w:cs="Arial"/>
          <w:sz w:val="22"/>
        </w:rPr>
        <w:t>.</w:t>
      </w:r>
      <w:r w:rsidR="007A11D6">
        <w:rPr>
          <w:rFonts w:ascii="Arial" w:hAnsi="Arial" w:cs="Arial"/>
          <w:sz w:val="22"/>
        </w:rPr>
        <w:t xml:space="preserve"> It also provided data on the major bread loaves that were commonly consumed.</w:t>
      </w:r>
      <w:r w:rsidR="003C386B" w:rsidRPr="00FD51EC">
        <w:rPr>
          <w:rFonts w:ascii="Arial" w:hAnsi="Arial" w:cs="Arial"/>
          <w:sz w:val="22"/>
        </w:rPr>
        <w:t xml:space="preserve"> FSANZ </w:t>
      </w:r>
      <w:r w:rsidR="00867A48" w:rsidRPr="00FD51EC">
        <w:rPr>
          <w:rFonts w:ascii="Arial" w:hAnsi="Arial" w:cs="Arial"/>
          <w:sz w:val="22"/>
        </w:rPr>
        <w:t xml:space="preserve">therefore </w:t>
      </w:r>
      <w:r w:rsidR="003C386B" w:rsidRPr="00FD51EC">
        <w:rPr>
          <w:rFonts w:ascii="Arial" w:hAnsi="Arial" w:cs="Arial"/>
          <w:sz w:val="22"/>
        </w:rPr>
        <w:t xml:space="preserve">decided to sample </w:t>
      </w:r>
      <w:r w:rsidR="006B473F" w:rsidRPr="00FD51EC">
        <w:rPr>
          <w:rFonts w:ascii="Arial" w:hAnsi="Arial" w:cs="Arial"/>
          <w:sz w:val="22"/>
        </w:rPr>
        <w:t>for its bread survey</w:t>
      </w:r>
      <w:r w:rsidR="006B473F">
        <w:rPr>
          <w:rFonts w:ascii="Arial" w:hAnsi="Arial" w:cs="Arial"/>
          <w:sz w:val="22"/>
        </w:rPr>
        <w:t xml:space="preserve">s </w:t>
      </w:r>
      <w:r w:rsidR="005418D2">
        <w:rPr>
          <w:rFonts w:ascii="Arial" w:hAnsi="Arial" w:cs="Arial"/>
          <w:sz w:val="22"/>
        </w:rPr>
        <w:t xml:space="preserve">the </w:t>
      </w:r>
      <w:r w:rsidR="00DB4EA5">
        <w:rPr>
          <w:rFonts w:ascii="Arial" w:hAnsi="Arial" w:cs="Arial"/>
          <w:sz w:val="22"/>
        </w:rPr>
        <w:t xml:space="preserve">three </w:t>
      </w:r>
      <w:r w:rsidR="005418D2">
        <w:rPr>
          <w:rFonts w:ascii="Arial" w:hAnsi="Arial" w:cs="Arial"/>
          <w:sz w:val="22"/>
        </w:rPr>
        <w:t xml:space="preserve">main types of </w:t>
      </w:r>
      <w:r w:rsidR="003C386B" w:rsidRPr="00FD51EC">
        <w:rPr>
          <w:rFonts w:ascii="Arial" w:hAnsi="Arial" w:cs="Arial"/>
          <w:sz w:val="22"/>
        </w:rPr>
        <w:t>sandwich breads</w:t>
      </w:r>
      <w:r w:rsidR="006B473F">
        <w:rPr>
          <w:rFonts w:ascii="Arial" w:hAnsi="Arial" w:cs="Arial"/>
          <w:sz w:val="22"/>
        </w:rPr>
        <w:t xml:space="preserve"> (</w:t>
      </w:r>
      <w:r w:rsidR="006B473F" w:rsidRPr="006B473F">
        <w:rPr>
          <w:rFonts w:ascii="Arial" w:hAnsi="Arial" w:cs="Arial"/>
          <w:i/>
          <w:sz w:val="22"/>
        </w:rPr>
        <w:t>bread loaf</w:t>
      </w:r>
      <w:r w:rsidR="006B473F">
        <w:rPr>
          <w:rFonts w:ascii="Arial" w:hAnsi="Arial" w:cs="Arial"/>
          <w:sz w:val="22"/>
        </w:rPr>
        <w:t>)</w:t>
      </w:r>
      <w:r w:rsidR="003C386B" w:rsidRPr="00FD51EC">
        <w:rPr>
          <w:rFonts w:ascii="Arial" w:hAnsi="Arial" w:cs="Arial"/>
          <w:sz w:val="22"/>
        </w:rPr>
        <w:t xml:space="preserve"> </w:t>
      </w:r>
      <w:r w:rsidR="005418D2">
        <w:rPr>
          <w:rFonts w:ascii="Arial" w:hAnsi="Arial" w:cs="Arial"/>
          <w:sz w:val="22"/>
        </w:rPr>
        <w:t>consumed</w:t>
      </w:r>
      <w:r w:rsidR="00DB4EA5">
        <w:rPr>
          <w:rFonts w:ascii="Arial" w:hAnsi="Arial" w:cs="Arial"/>
          <w:sz w:val="22"/>
        </w:rPr>
        <w:t xml:space="preserve"> by Australians</w:t>
      </w:r>
      <w:r w:rsidR="00867A48" w:rsidRPr="00FD51EC">
        <w:rPr>
          <w:rFonts w:ascii="Arial" w:hAnsi="Arial" w:cs="Arial"/>
          <w:sz w:val="22"/>
        </w:rPr>
        <w:t>.</w:t>
      </w:r>
    </w:p>
    <w:p w14:paraId="5D73483F" w14:textId="77777777" w:rsidR="00AA679B" w:rsidRPr="00FD51EC" w:rsidRDefault="00AA679B" w:rsidP="00CC5193">
      <w:pPr>
        <w:rPr>
          <w:rFonts w:ascii="Arial" w:hAnsi="Arial" w:cs="Arial"/>
          <w:sz w:val="22"/>
        </w:rPr>
      </w:pPr>
      <w:r w:rsidRPr="00FD51EC">
        <w:rPr>
          <w:rFonts w:ascii="Arial" w:hAnsi="Arial" w:cs="Arial"/>
          <w:sz w:val="22"/>
        </w:rPr>
        <w:t xml:space="preserve">FSANZ developed </w:t>
      </w:r>
      <w:r w:rsidR="00B9136D">
        <w:rPr>
          <w:rFonts w:ascii="Arial" w:hAnsi="Arial" w:cs="Arial"/>
          <w:sz w:val="22"/>
        </w:rPr>
        <w:t xml:space="preserve">and provided </w:t>
      </w:r>
      <w:r w:rsidRPr="00FD51EC">
        <w:rPr>
          <w:rFonts w:ascii="Arial" w:hAnsi="Arial" w:cs="Arial"/>
          <w:sz w:val="22"/>
        </w:rPr>
        <w:t xml:space="preserve">specific sampling plans for the purchase of the bread types required. The sampling plan and protocol provided details of where the samples were to be </w:t>
      </w:r>
      <w:r w:rsidRPr="00FD51EC">
        <w:rPr>
          <w:rFonts w:ascii="Arial" w:hAnsi="Arial" w:cs="Arial"/>
          <w:sz w:val="22"/>
        </w:rPr>
        <w:lastRenderedPageBreak/>
        <w:t xml:space="preserve">purchased, </w:t>
      </w:r>
      <w:r w:rsidR="005418D2">
        <w:rPr>
          <w:rFonts w:ascii="Arial" w:hAnsi="Arial" w:cs="Arial"/>
          <w:sz w:val="22"/>
        </w:rPr>
        <w:t xml:space="preserve">how many of each </w:t>
      </w:r>
      <w:r w:rsidR="002A6E8D">
        <w:rPr>
          <w:rFonts w:ascii="Arial" w:hAnsi="Arial" w:cs="Arial"/>
          <w:sz w:val="22"/>
        </w:rPr>
        <w:t xml:space="preserve">bread </w:t>
      </w:r>
      <w:r w:rsidR="005418D2">
        <w:rPr>
          <w:rFonts w:ascii="Arial" w:hAnsi="Arial" w:cs="Arial"/>
          <w:sz w:val="22"/>
        </w:rPr>
        <w:t>type</w:t>
      </w:r>
      <w:r w:rsidR="00B9136D">
        <w:rPr>
          <w:rFonts w:ascii="Arial" w:hAnsi="Arial" w:cs="Arial"/>
          <w:sz w:val="22"/>
        </w:rPr>
        <w:t xml:space="preserve"> was to be bought</w:t>
      </w:r>
      <w:r w:rsidR="005418D2">
        <w:rPr>
          <w:rFonts w:ascii="Arial" w:hAnsi="Arial" w:cs="Arial"/>
          <w:sz w:val="22"/>
        </w:rPr>
        <w:t xml:space="preserve"> </w:t>
      </w:r>
      <w:r w:rsidRPr="00FD51EC">
        <w:rPr>
          <w:rFonts w:ascii="Arial" w:hAnsi="Arial" w:cs="Arial"/>
          <w:sz w:val="22"/>
        </w:rPr>
        <w:t xml:space="preserve">and </w:t>
      </w:r>
      <w:r w:rsidR="005418D2">
        <w:rPr>
          <w:rFonts w:ascii="Arial" w:hAnsi="Arial" w:cs="Arial"/>
          <w:sz w:val="22"/>
        </w:rPr>
        <w:t>how they were to be packaged</w:t>
      </w:r>
      <w:r w:rsidRPr="00FD51EC">
        <w:rPr>
          <w:rFonts w:ascii="Arial" w:hAnsi="Arial" w:cs="Arial"/>
          <w:sz w:val="22"/>
        </w:rPr>
        <w:t xml:space="preserve"> for transportation to the laboratory. A template was provided for recording the details required for each </w:t>
      </w:r>
      <w:r w:rsidR="002A6E8D">
        <w:rPr>
          <w:rFonts w:ascii="Arial" w:hAnsi="Arial" w:cs="Arial"/>
          <w:sz w:val="22"/>
        </w:rPr>
        <w:t xml:space="preserve">bread </w:t>
      </w:r>
      <w:r w:rsidRPr="00FD51EC">
        <w:rPr>
          <w:rFonts w:ascii="Arial" w:hAnsi="Arial" w:cs="Arial"/>
          <w:sz w:val="22"/>
        </w:rPr>
        <w:t>sample purchased.</w:t>
      </w:r>
    </w:p>
    <w:p w14:paraId="5D734840" w14:textId="77777777" w:rsidR="00F8248D" w:rsidRPr="00FD51EC" w:rsidRDefault="00AA679B" w:rsidP="00622A8C">
      <w:pPr>
        <w:spacing w:line="240" w:lineRule="auto"/>
        <w:rPr>
          <w:rFonts w:ascii="Arial" w:eastAsia="Times New Roman" w:hAnsi="Arial" w:cs="Arial"/>
          <w:sz w:val="22"/>
        </w:rPr>
      </w:pPr>
      <w:r w:rsidRPr="00FD51EC">
        <w:rPr>
          <w:rFonts w:ascii="Arial" w:hAnsi="Arial" w:cs="Arial"/>
          <w:sz w:val="22"/>
        </w:rPr>
        <w:t xml:space="preserve">Each jurisdiction was provided with their specific sampling plan and the full sampling plan was provided to </w:t>
      </w:r>
      <w:r w:rsidR="00670403">
        <w:rPr>
          <w:rFonts w:ascii="Arial" w:hAnsi="Arial" w:cs="Arial"/>
          <w:sz w:val="22"/>
        </w:rPr>
        <w:t>NMI</w:t>
      </w:r>
      <w:r w:rsidRPr="00FD51EC">
        <w:rPr>
          <w:rFonts w:ascii="Arial" w:hAnsi="Arial" w:cs="Arial"/>
          <w:sz w:val="22"/>
        </w:rPr>
        <w:t xml:space="preserve">, the contracted </w:t>
      </w:r>
      <w:r w:rsidR="00A4104B">
        <w:rPr>
          <w:rFonts w:ascii="Arial" w:hAnsi="Arial" w:cs="Arial"/>
          <w:sz w:val="22"/>
        </w:rPr>
        <w:t xml:space="preserve">food </w:t>
      </w:r>
      <w:r w:rsidRPr="00FD51EC">
        <w:rPr>
          <w:rFonts w:ascii="Arial" w:hAnsi="Arial" w:cs="Arial"/>
          <w:sz w:val="22"/>
        </w:rPr>
        <w:t xml:space="preserve">analytical laboratory. The sampling plan ensured </w:t>
      </w:r>
      <w:r w:rsidR="00F8248D" w:rsidRPr="00FD51EC">
        <w:rPr>
          <w:rFonts w:ascii="Arial" w:hAnsi="Arial" w:cs="Arial"/>
          <w:sz w:val="22"/>
        </w:rPr>
        <w:t xml:space="preserve">that </w:t>
      </w:r>
      <w:r w:rsidRPr="00FD51EC">
        <w:rPr>
          <w:rFonts w:ascii="Arial" w:hAnsi="Arial" w:cs="Arial"/>
          <w:sz w:val="22"/>
        </w:rPr>
        <w:t>the purchase of samples reflected the market share of the bread types consumed</w:t>
      </w:r>
      <w:r w:rsidR="00F8248D" w:rsidRPr="00FD51EC">
        <w:rPr>
          <w:rFonts w:ascii="Arial" w:hAnsi="Arial" w:cs="Arial"/>
          <w:sz w:val="22"/>
        </w:rPr>
        <w:t>,</w:t>
      </w:r>
      <w:r w:rsidRPr="00FD51EC">
        <w:rPr>
          <w:rFonts w:ascii="Arial" w:hAnsi="Arial" w:cs="Arial"/>
          <w:sz w:val="22"/>
        </w:rPr>
        <w:t xml:space="preserve"> and adequate samples were purchased from big commercial industry bakeries, supermarket chain bakeries and small-scale local bread shops. </w:t>
      </w:r>
      <w:r w:rsidR="00F8248D" w:rsidRPr="00FD51EC">
        <w:rPr>
          <w:rFonts w:ascii="Arial" w:eastAsia="Times New Roman" w:hAnsi="Arial" w:cs="Arial"/>
          <w:sz w:val="22"/>
        </w:rPr>
        <w:t xml:space="preserve">The </w:t>
      </w:r>
      <w:r w:rsidR="00A4104B">
        <w:rPr>
          <w:rFonts w:ascii="Arial" w:eastAsia="Times New Roman" w:hAnsi="Arial" w:cs="Arial"/>
          <w:sz w:val="22"/>
        </w:rPr>
        <w:t xml:space="preserve">description of </w:t>
      </w:r>
      <w:r w:rsidR="00A4104B" w:rsidRPr="00FD51EC">
        <w:rPr>
          <w:rFonts w:ascii="Arial" w:eastAsia="Times New Roman" w:hAnsi="Arial" w:cs="Arial"/>
          <w:sz w:val="22"/>
        </w:rPr>
        <w:t xml:space="preserve">retail outlets </w:t>
      </w:r>
      <w:r w:rsidR="00A4104B">
        <w:rPr>
          <w:rFonts w:ascii="Arial" w:eastAsia="Times New Roman" w:hAnsi="Arial" w:cs="Arial"/>
          <w:sz w:val="22"/>
        </w:rPr>
        <w:t xml:space="preserve">in the </w:t>
      </w:r>
      <w:r w:rsidR="00EA4F8A">
        <w:rPr>
          <w:rFonts w:ascii="Arial" w:eastAsia="Times New Roman" w:hAnsi="Arial" w:cs="Arial"/>
          <w:sz w:val="22"/>
        </w:rPr>
        <w:t xml:space="preserve">different </w:t>
      </w:r>
      <w:r w:rsidR="00A4104B">
        <w:rPr>
          <w:rFonts w:ascii="Arial" w:eastAsia="Times New Roman" w:hAnsi="Arial" w:cs="Arial"/>
          <w:sz w:val="22"/>
        </w:rPr>
        <w:t>b</w:t>
      </w:r>
      <w:r w:rsidR="006B7EB6">
        <w:rPr>
          <w:rFonts w:ascii="Arial" w:eastAsia="Times New Roman" w:hAnsi="Arial" w:cs="Arial"/>
          <w:sz w:val="22"/>
        </w:rPr>
        <w:t>akery categories</w:t>
      </w:r>
      <w:r w:rsidR="00A4104B">
        <w:rPr>
          <w:rFonts w:ascii="Arial" w:eastAsia="Times New Roman" w:hAnsi="Arial" w:cs="Arial"/>
          <w:sz w:val="22"/>
        </w:rPr>
        <w:t xml:space="preserve"> used </w:t>
      </w:r>
      <w:r w:rsidR="00BE7CCD">
        <w:rPr>
          <w:rFonts w:ascii="Arial" w:eastAsia="Times New Roman" w:hAnsi="Arial" w:cs="Arial"/>
          <w:sz w:val="22"/>
        </w:rPr>
        <w:t>is</w:t>
      </w:r>
      <w:r w:rsidR="00F8248D" w:rsidRPr="00FD51EC">
        <w:rPr>
          <w:rFonts w:ascii="Arial" w:eastAsia="Times New Roman" w:hAnsi="Arial" w:cs="Arial"/>
          <w:sz w:val="22"/>
        </w:rPr>
        <w:t>:</w:t>
      </w:r>
    </w:p>
    <w:p w14:paraId="5D734841" w14:textId="77777777" w:rsidR="00F8248D" w:rsidRPr="00FD51EC" w:rsidRDefault="00F8248D" w:rsidP="00F8527C">
      <w:pPr>
        <w:pStyle w:val="ListParagraph"/>
        <w:numPr>
          <w:ilvl w:val="0"/>
          <w:numId w:val="17"/>
        </w:numPr>
        <w:tabs>
          <w:tab w:val="clear" w:pos="567"/>
        </w:tabs>
        <w:ind w:left="630" w:hanging="630"/>
        <w:contextualSpacing w:val="0"/>
        <w:rPr>
          <w:rFonts w:ascii="Arial" w:eastAsia="Times New Roman" w:hAnsi="Arial" w:cs="Arial"/>
          <w:sz w:val="22"/>
        </w:rPr>
      </w:pPr>
      <w:r w:rsidRPr="00FD51EC">
        <w:rPr>
          <w:rFonts w:ascii="Arial" w:eastAsia="Times New Roman" w:hAnsi="Arial" w:cs="Arial"/>
          <w:sz w:val="22"/>
        </w:rPr>
        <w:t>Supermarket bakeries</w:t>
      </w:r>
      <w:r w:rsidR="00EA4F8A">
        <w:rPr>
          <w:rFonts w:ascii="Arial" w:eastAsia="Times New Roman" w:hAnsi="Arial" w:cs="Arial"/>
          <w:sz w:val="22"/>
        </w:rPr>
        <w:t xml:space="preserve"> - </w:t>
      </w:r>
      <w:r w:rsidRPr="00FD51EC">
        <w:rPr>
          <w:rFonts w:ascii="Arial" w:eastAsia="Times New Roman" w:hAnsi="Arial" w:cs="Arial"/>
          <w:sz w:val="22"/>
        </w:rPr>
        <w:t xml:space="preserve">include bakeries owned by supermarket shops such as Woolworths, Coles, </w:t>
      </w:r>
      <w:proofErr w:type="spellStart"/>
      <w:r w:rsidRPr="00FD51EC">
        <w:rPr>
          <w:rFonts w:ascii="Arial" w:eastAsia="Times New Roman" w:hAnsi="Arial" w:cs="Arial"/>
          <w:sz w:val="22"/>
        </w:rPr>
        <w:t>Supabarn</w:t>
      </w:r>
      <w:proofErr w:type="spellEnd"/>
      <w:r w:rsidRPr="00FD51EC">
        <w:rPr>
          <w:rFonts w:ascii="Arial" w:eastAsia="Times New Roman" w:hAnsi="Arial" w:cs="Arial"/>
          <w:sz w:val="22"/>
        </w:rPr>
        <w:t xml:space="preserve"> and Aldi.</w:t>
      </w:r>
    </w:p>
    <w:p w14:paraId="5D734842" w14:textId="77777777" w:rsidR="00F8248D" w:rsidRPr="00FD51EC" w:rsidRDefault="00F8248D" w:rsidP="00F8527C">
      <w:pPr>
        <w:pStyle w:val="ListParagraph"/>
        <w:numPr>
          <w:ilvl w:val="0"/>
          <w:numId w:val="17"/>
        </w:numPr>
        <w:tabs>
          <w:tab w:val="clear" w:pos="567"/>
        </w:tabs>
        <w:ind w:left="630" w:hanging="630"/>
        <w:contextualSpacing w:val="0"/>
        <w:rPr>
          <w:rFonts w:ascii="Arial" w:eastAsia="Times New Roman" w:hAnsi="Arial" w:cs="Arial"/>
          <w:sz w:val="22"/>
        </w:rPr>
      </w:pPr>
      <w:r w:rsidRPr="00FD51EC">
        <w:rPr>
          <w:rFonts w:ascii="Arial" w:eastAsia="Times New Roman" w:hAnsi="Arial" w:cs="Arial"/>
          <w:sz w:val="22"/>
        </w:rPr>
        <w:t>Local small-scale bakeries</w:t>
      </w:r>
      <w:r w:rsidR="00EA4F8A">
        <w:rPr>
          <w:rFonts w:ascii="Arial" w:eastAsia="Times New Roman" w:hAnsi="Arial" w:cs="Arial"/>
          <w:sz w:val="22"/>
        </w:rPr>
        <w:t xml:space="preserve"> -</w:t>
      </w:r>
      <w:r w:rsidRPr="00FD51EC">
        <w:rPr>
          <w:rFonts w:ascii="Arial" w:eastAsia="Times New Roman" w:hAnsi="Arial" w:cs="Arial"/>
          <w:sz w:val="22"/>
        </w:rPr>
        <w:t xml:space="preserve"> include hot bread shops and pastry shops.</w:t>
      </w:r>
    </w:p>
    <w:p w14:paraId="5D734843" w14:textId="77777777" w:rsidR="00825CC0" w:rsidRDefault="00F8248D" w:rsidP="00F8527C">
      <w:pPr>
        <w:pStyle w:val="ListParagraph"/>
        <w:numPr>
          <w:ilvl w:val="0"/>
          <w:numId w:val="17"/>
        </w:numPr>
        <w:tabs>
          <w:tab w:val="clear" w:pos="567"/>
        </w:tabs>
        <w:ind w:left="630" w:hanging="630"/>
        <w:contextualSpacing w:val="0"/>
        <w:rPr>
          <w:rFonts w:ascii="Arial" w:eastAsia="Times New Roman" w:hAnsi="Arial" w:cs="Arial"/>
          <w:sz w:val="22"/>
        </w:rPr>
      </w:pPr>
      <w:r w:rsidRPr="00FD51EC">
        <w:rPr>
          <w:rFonts w:ascii="Arial" w:eastAsia="Times New Roman" w:hAnsi="Arial" w:cs="Arial"/>
          <w:sz w:val="22"/>
        </w:rPr>
        <w:t>Industry bakeries</w:t>
      </w:r>
      <w:r w:rsidR="00EA4F8A">
        <w:rPr>
          <w:rFonts w:ascii="Arial" w:eastAsia="Times New Roman" w:hAnsi="Arial" w:cs="Arial"/>
          <w:sz w:val="22"/>
        </w:rPr>
        <w:t xml:space="preserve"> - </w:t>
      </w:r>
      <w:r w:rsidRPr="00FD51EC">
        <w:rPr>
          <w:rFonts w:ascii="Arial" w:eastAsia="Times New Roman" w:hAnsi="Arial" w:cs="Arial"/>
          <w:sz w:val="22"/>
        </w:rPr>
        <w:t>include George Weston Foods and Goodman Fielder, the two major ones in the country that account for brands such as Tip Top, Helga</w:t>
      </w:r>
      <w:r w:rsidR="00252388">
        <w:rPr>
          <w:rFonts w:ascii="Arial" w:eastAsia="Times New Roman" w:hAnsi="Arial" w:cs="Arial"/>
          <w:sz w:val="22"/>
        </w:rPr>
        <w:t>’</w:t>
      </w:r>
      <w:r w:rsidRPr="00FD51EC">
        <w:rPr>
          <w:rFonts w:ascii="Arial" w:eastAsia="Times New Roman" w:hAnsi="Arial" w:cs="Arial"/>
          <w:sz w:val="22"/>
        </w:rPr>
        <w:t xml:space="preserve">s, </w:t>
      </w:r>
      <w:proofErr w:type="spellStart"/>
      <w:r w:rsidRPr="00FD51EC">
        <w:rPr>
          <w:rFonts w:ascii="Arial" w:eastAsia="Times New Roman" w:hAnsi="Arial" w:cs="Arial"/>
          <w:sz w:val="22"/>
        </w:rPr>
        <w:t>Burgen</w:t>
      </w:r>
      <w:proofErr w:type="spellEnd"/>
      <w:r w:rsidRPr="00FD51EC">
        <w:rPr>
          <w:rFonts w:ascii="Arial" w:eastAsia="Times New Roman" w:hAnsi="Arial" w:cs="Arial"/>
          <w:sz w:val="22"/>
        </w:rPr>
        <w:t>, Wonder White and Buttercup</w:t>
      </w:r>
      <w:r w:rsidR="007A6F55">
        <w:rPr>
          <w:rFonts w:ascii="Arial" w:eastAsia="Times New Roman" w:hAnsi="Arial" w:cs="Arial"/>
          <w:sz w:val="22"/>
        </w:rPr>
        <w:t xml:space="preserve"> and franchise bakeries</w:t>
      </w:r>
      <w:r w:rsidRPr="00FD51EC">
        <w:rPr>
          <w:rFonts w:ascii="Arial" w:eastAsia="Times New Roman" w:hAnsi="Arial" w:cs="Arial"/>
          <w:sz w:val="22"/>
        </w:rPr>
        <w:t>.</w:t>
      </w:r>
    </w:p>
    <w:p w14:paraId="5D734844" w14:textId="77777777" w:rsidR="00132F37" w:rsidRPr="00132F37" w:rsidRDefault="00132F37" w:rsidP="00132F37">
      <w:pPr>
        <w:rPr>
          <w:rFonts w:ascii="Arial" w:eastAsia="Times New Roman" w:hAnsi="Arial" w:cs="Arial"/>
          <w:sz w:val="22"/>
        </w:rPr>
      </w:pPr>
      <w:r w:rsidRPr="00132F37">
        <w:rPr>
          <w:rFonts w:ascii="Arial" w:hAnsi="Arial" w:cs="Arial"/>
          <w:sz w:val="22"/>
        </w:rPr>
        <w:t>Details of the samples purchased from the different retail outlets for th</w:t>
      </w:r>
      <w:r>
        <w:rPr>
          <w:rFonts w:ascii="Arial" w:hAnsi="Arial" w:cs="Arial"/>
          <w:sz w:val="22"/>
        </w:rPr>
        <w:t>e</w:t>
      </w:r>
      <w:r w:rsidRPr="00132F37">
        <w:rPr>
          <w:rFonts w:ascii="Arial" w:hAnsi="Arial" w:cs="Arial"/>
          <w:sz w:val="22"/>
        </w:rPr>
        <w:t xml:space="preserve"> survey</w:t>
      </w:r>
      <w:r>
        <w:rPr>
          <w:rFonts w:ascii="Arial" w:hAnsi="Arial" w:cs="Arial"/>
          <w:sz w:val="22"/>
        </w:rPr>
        <w:t>s and</w:t>
      </w:r>
      <w:r w:rsidRPr="00132F37">
        <w:rPr>
          <w:rFonts w:ascii="Arial" w:hAnsi="Arial" w:cs="Arial"/>
          <w:sz w:val="22"/>
        </w:rPr>
        <w:t xml:space="preserve"> an example of the sampling plan is provided in Appendix 1</w:t>
      </w:r>
      <w:r>
        <w:rPr>
          <w:rFonts w:ascii="Arial" w:hAnsi="Arial" w:cs="Arial"/>
          <w:sz w:val="22"/>
        </w:rPr>
        <w:t>.</w:t>
      </w:r>
    </w:p>
    <w:p w14:paraId="5D734845" w14:textId="77777777" w:rsidR="0002000B" w:rsidRPr="0002000B" w:rsidRDefault="008F3AA1" w:rsidP="00622A8C">
      <w:pPr>
        <w:pStyle w:val="Heading3"/>
      </w:pPr>
      <w:bookmarkStart w:id="8" w:name="_Toc430854497"/>
      <w:r w:rsidRPr="00FD51EC">
        <w:t>3.1.2</w:t>
      </w:r>
      <w:r w:rsidRPr="00FD51EC">
        <w:tab/>
      </w:r>
      <w:r w:rsidR="001A3111" w:rsidRPr="00FD51EC">
        <w:t>Phase 1 sampling</w:t>
      </w:r>
      <w:bookmarkEnd w:id="8"/>
    </w:p>
    <w:p w14:paraId="5D734846" w14:textId="77777777" w:rsidR="001B59FB" w:rsidRPr="00FD51EC" w:rsidRDefault="00336C12" w:rsidP="00CC5193">
      <w:pPr>
        <w:rPr>
          <w:rFonts w:ascii="Arial" w:hAnsi="Arial" w:cs="Arial"/>
          <w:sz w:val="22"/>
        </w:rPr>
      </w:pPr>
      <w:r w:rsidRPr="00FD51EC">
        <w:rPr>
          <w:rFonts w:ascii="Arial" w:hAnsi="Arial" w:cs="Arial"/>
          <w:sz w:val="22"/>
        </w:rPr>
        <w:t xml:space="preserve">A total of </w:t>
      </w:r>
      <w:r w:rsidRPr="00E7707B">
        <w:rPr>
          <w:rFonts w:ascii="Arial" w:hAnsi="Arial" w:cs="Arial"/>
          <w:color w:val="000000" w:themeColor="text1"/>
          <w:sz w:val="22"/>
        </w:rPr>
        <w:t>100 samples</w:t>
      </w:r>
      <w:r w:rsidR="00CA55F6" w:rsidRPr="00E7707B">
        <w:rPr>
          <w:rFonts w:ascii="Arial" w:hAnsi="Arial" w:cs="Arial"/>
          <w:color w:val="000000" w:themeColor="text1"/>
          <w:sz w:val="22"/>
        </w:rPr>
        <w:t xml:space="preserve"> </w:t>
      </w:r>
      <w:r w:rsidRPr="00FD51EC">
        <w:rPr>
          <w:rFonts w:ascii="Arial" w:hAnsi="Arial" w:cs="Arial"/>
          <w:sz w:val="22"/>
        </w:rPr>
        <w:t xml:space="preserve">of </w:t>
      </w:r>
      <w:r w:rsidR="005C6281">
        <w:rPr>
          <w:rFonts w:ascii="Arial" w:hAnsi="Arial" w:cs="Arial"/>
          <w:sz w:val="22"/>
        </w:rPr>
        <w:t>bread</w:t>
      </w:r>
      <w:r w:rsidRPr="00FD51EC">
        <w:rPr>
          <w:rFonts w:ascii="Arial" w:hAnsi="Arial" w:cs="Arial"/>
          <w:sz w:val="22"/>
        </w:rPr>
        <w:t xml:space="preserve"> from seven bread </w:t>
      </w:r>
      <w:r w:rsidR="00866558">
        <w:rPr>
          <w:rFonts w:ascii="Arial" w:hAnsi="Arial" w:cs="Arial"/>
          <w:sz w:val="22"/>
        </w:rPr>
        <w:t>types</w:t>
      </w:r>
      <w:r w:rsidRPr="00FD51EC">
        <w:rPr>
          <w:rFonts w:ascii="Arial" w:hAnsi="Arial" w:cs="Arial"/>
          <w:sz w:val="22"/>
        </w:rPr>
        <w:t xml:space="preserve"> were purchased </w:t>
      </w:r>
      <w:r w:rsidR="001B59FB" w:rsidRPr="00FD51EC">
        <w:rPr>
          <w:rFonts w:ascii="Arial" w:hAnsi="Arial" w:cs="Arial"/>
          <w:sz w:val="22"/>
        </w:rPr>
        <w:t xml:space="preserve">from major supermarkets and small bread shops in the capital cities of the eight states and territories. </w:t>
      </w:r>
      <w:r w:rsidR="001A3111" w:rsidRPr="00FD51EC">
        <w:rPr>
          <w:rFonts w:ascii="Arial" w:hAnsi="Arial" w:cs="Arial"/>
          <w:sz w:val="22"/>
        </w:rPr>
        <w:t xml:space="preserve">The first </w:t>
      </w:r>
      <w:r w:rsidR="001B59FB" w:rsidRPr="00FD51EC">
        <w:rPr>
          <w:rFonts w:ascii="Arial" w:hAnsi="Arial" w:cs="Arial"/>
          <w:sz w:val="22"/>
        </w:rPr>
        <w:t xml:space="preserve">bread </w:t>
      </w:r>
      <w:r w:rsidR="001A3111" w:rsidRPr="00FD51EC">
        <w:rPr>
          <w:rFonts w:ascii="Arial" w:hAnsi="Arial" w:cs="Arial"/>
          <w:sz w:val="22"/>
        </w:rPr>
        <w:t xml:space="preserve">survey (phase 1) was undertaken in June and July </w:t>
      </w:r>
      <w:r w:rsidR="001B59FB" w:rsidRPr="00FD51EC">
        <w:rPr>
          <w:rFonts w:ascii="Arial" w:hAnsi="Arial" w:cs="Arial"/>
          <w:sz w:val="22"/>
        </w:rPr>
        <w:t xml:space="preserve">of </w:t>
      </w:r>
      <w:r w:rsidR="000E0B67">
        <w:rPr>
          <w:rFonts w:ascii="Arial" w:hAnsi="Arial" w:cs="Arial"/>
          <w:sz w:val="22"/>
        </w:rPr>
        <w:t>2010</w:t>
      </w:r>
      <w:r w:rsidR="001A3111" w:rsidRPr="00FD51EC">
        <w:rPr>
          <w:rFonts w:ascii="Arial" w:hAnsi="Arial" w:cs="Arial"/>
          <w:sz w:val="22"/>
        </w:rPr>
        <w:t xml:space="preserve">. </w:t>
      </w:r>
      <w:r w:rsidR="001B59FB" w:rsidRPr="00FD51EC">
        <w:rPr>
          <w:rFonts w:ascii="Arial" w:hAnsi="Arial" w:cs="Arial"/>
          <w:sz w:val="22"/>
        </w:rPr>
        <w:t>Although the focus was on the three main bread types consumed by Australians</w:t>
      </w:r>
      <w:r w:rsidR="000728F9" w:rsidRPr="00FD51EC">
        <w:rPr>
          <w:rFonts w:ascii="Arial" w:hAnsi="Arial" w:cs="Arial"/>
          <w:sz w:val="22"/>
        </w:rPr>
        <w:t xml:space="preserve"> (</w:t>
      </w:r>
      <w:r w:rsidR="00670403">
        <w:rPr>
          <w:rFonts w:ascii="Arial" w:hAnsi="Arial" w:cs="Arial"/>
          <w:sz w:val="22"/>
        </w:rPr>
        <w:t>w</w:t>
      </w:r>
      <w:r w:rsidR="00670403" w:rsidRPr="00FD51EC">
        <w:rPr>
          <w:rFonts w:ascii="Arial" w:hAnsi="Arial" w:cs="Arial"/>
          <w:sz w:val="22"/>
        </w:rPr>
        <w:t>hite</w:t>
      </w:r>
      <w:r w:rsidR="000728F9" w:rsidRPr="00FD51EC">
        <w:rPr>
          <w:rFonts w:ascii="Arial" w:hAnsi="Arial" w:cs="Arial"/>
          <w:sz w:val="22"/>
        </w:rPr>
        <w:t xml:space="preserve">, </w:t>
      </w:r>
      <w:r w:rsidR="00670403">
        <w:rPr>
          <w:rFonts w:ascii="Arial" w:hAnsi="Arial" w:cs="Arial"/>
          <w:sz w:val="22"/>
        </w:rPr>
        <w:t>w</w:t>
      </w:r>
      <w:r w:rsidR="00670403" w:rsidRPr="00FD51EC">
        <w:rPr>
          <w:rFonts w:ascii="Arial" w:hAnsi="Arial" w:cs="Arial"/>
          <w:sz w:val="22"/>
        </w:rPr>
        <w:t xml:space="preserve">holemeal </w:t>
      </w:r>
      <w:r w:rsidR="000728F9" w:rsidRPr="00FD51EC">
        <w:rPr>
          <w:rFonts w:ascii="Arial" w:hAnsi="Arial" w:cs="Arial"/>
          <w:sz w:val="22"/>
        </w:rPr>
        <w:t xml:space="preserve">and </w:t>
      </w:r>
      <w:r w:rsidR="00670403">
        <w:rPr>
          <w:rFonts w:ascii="Arial" w:hAnsi="Arial" w:cs="Arial"/>
          <w:sz w:val="22"/>
        </w:rPr>
        <w:t>m</w:t>
      </w:r>
      <w:r w:rsidR="00670403" w:rsidRPr="00FD51EC">
        <w:rPr>
          <w:rFonts w:ascii="Arial" w:hAnsi="Arial" w:cs="Arial"/>
          <w:sz w:val="22"/>
        </w:rPr>
        <w:t>ultigrain</w:t>
      </w:r>
      <w:r w:rsidR="000728F9" w:rsidRPr="00FD51EC">
        <w:rPr>
          <w:rFonts w:ascii="Arial" w:hAnsi="Arial" w:cs="Arial"/>
          <w:sz w:val="22"/>
        </w:rPr>
        <w:t>)</w:t>
      </w:r>
      <w:r w:rsidR="001B59FB" w:rsidRPr="00FD51EC">
        <w:rPr>
          <w:rFonts w:ascii="Arial" w:hAnsi="Arial" w:cs="Arial"/>
          <w:sz w:val="22"/>
        </w:rPr>
        <w:t xml:space="preserve">, </w:t>
      </w:r>
      <w:r w:rsidR="005C6281">
        <w:rPr>
          <w:rFonts w:ascii="Arial" w:hAnsi="Arial" w:cs="Arial"/>
          <w:sz w:val="22"/>
        </w:rPr>
        <w:t>since this was</w:t>
      </w:r>
      <w:r w:rsidR="001B59FB" w:rsidRPr="00FD51EC">
        <w:rPr>
          <w:rFonts w:ascii="Arial" w:hAnsi="Arial" w:cs="Arial"/>
          <w:sz w:val="22"/>
        </w:rPr>
        <w:t xml:space="preserve"> the very first survey, a small number of other </w:t>
      </w:r>
      <w:r w:rsidR="00DC062B">
        <w:rPr>
          <w:rFonts w:ascii="Arial" w:hAnsi="Arial" w:cs="Arial"/>
          <w:sz w:val="22"/>
        </w:rPr>
        <w:t xml:space="preserve">sandwich </w:t>
      </w:r>
      <w:r w:rsidR="001B59FB" w:rsidRPr="00FD51EC">
        <w:rPr>
          <w:rFonts w:ascii="Arial" w:hAnsi="Arial" w:cs="Arial"/>
          <w:sz w:val="22"/>
        </w:rPr>
        <w:t>bread types were sample</w:t>
      </w:r>
      <w:r w:rsidR="000728F9" w:rsidRPr="00FD51EC">
        <w:rPr>
          <w:rFonts w:ascii="Arial" w:hAnsi="Arial" w:cs="Arial"/>
          <w:sz w:val="22"/>
        </w:rPr>
        <w:t>d</w:t>
      </w:r>
      <w:r w:rsidR="001B59FB" w:rsidRPr="00FD51EC">
        <w:rPr>
          <w:rFonts w:ascii="Arial" w:hAnsi="Arial" w:cs="Arial"/>
          <w:sz w:val="22"/>
        </w:rPr>
        <w:t xml:space="preserve"> to </w:t>
      </w:r>
      <w:r w:rsidR="000728F9" w:rsidRPr="00FD51EC">
        <w:rPr>
          <w:rFonts w:ascii="Arial" w:hAnsi="Arial" w:cs="Arial"/>
          <w:sz w:val="22"/>
        </w:rPr>
        <w:t xml:space="preserve">assess </w:t>
      </w:r>
      <w:r w:rsidR="001B59FB" w:rsidRPr="00FD51EC">
        <w:rPr>
          <w:rFonts w:ascii="Arial" w:hAnsi="Arial" w:cs="Arial"/>
          <w:sz w:val="22"/>
        </w:rPr>
        <w:t xml:space="preserve">the amounts of </w:t>
      </w:r>
      <w:r w:rsidR="000728F9" w:rsidRPr="00FD51EC">
        <w:rPr>
          <w:rFonts w:ascii="Arial" w:hAnsi="Arial" w:cs="Arial"/>
          <w:sz w:val="22"/>
        </w:rPr>
        <w:t>iodine</w:t>
      </w:r>
      <w:r w:rsidR="001B59FB" w:rsidRPr="00FD51EC">
        <w:rPr>
          <w:rFonts w:ascii="Arial" w:hAnsi="Arial" w:cs="Arial"/>
          <w:sz w:val="22"/>
        </w:rPr>
        <w:t xml:space="preserve"> they contain</w:t>
      </w:r>
      <w:r w:rsidR="00725614" w:rsidRPr="00FD51EC">
        <w:rPr>
          <w:rFonts w:ascii="Arial" w:hAnsi="Arial" w:cs="Arial"/>
          <w:sz w:val="22"/>
        </w:rPr>
        <w:t>ed</w:t>
      </w:r>
      <w:r w:rsidR="001B59FB" w:rsidRPr="00FD51EC">
        <w:rPr>
          <w:rFonts w:ascii="Arial" w:hAnsi="Arial" w:cs="Arial"/>
          <w:sz w:val="22"/>
        </w:rPr>
        <w:t>.</w:t>
      </w:r>
    </w:p>
    <w:p w14:paraId="5D734847" w14:textId="77777777" w:rsidR="001A3111" w:rsidRPr="00FD51EC" w:rsidRDefault="001A3111" w:rsidP="00CC5193">
      <w:pPr>
        <w:rPr>
          <w:rFonts w:ascii="Arial" w:hAnsi="Arial" w:cs="Arial"/>
          <w:sz w:val="22"/>
        </w:rPr>
      </w:pPr>
      <w:r w:rsidRPr="00FD51EC">
        <w:rPr>
          <w:rFonts w:ascii="Arial" w:hAnsi="Arial" w:cs="Arial"/>
          <w:sz w:val="22"/>
        </w:rPr>
        <w:t xml:space="preserve">The bread </w:t>
      </w:r>
      <w:r w:rsidR="00866558">
        <w:rPr>
          <w:rFonts w:ascii="Arial" w:hAnsi="Arial" w:cs="Arial"/>
          <w:sz w:val="22"/>
        </w:rPr>
        <w:t>types</w:t>
      </w:r>
      <w:r w:rsidRPr="00FD51EC">
        <w:rPr>
          <w:rFonts w:ascii="Arial" w:hAnsi="Arial" w:cs="Arial"/>
          <w:sz w:val="22"/>
        </w:rPr>
        <w:t xml:space="preserve"> sampled </w:t>
      </w:r>
      <w:r w:rsidR="00553276">
        <w:rPr>
          <w:rFonts w:ascii="Arial" w:hAnsi="Arial" w:cs="Arial"/>
          <w:sz w:val="22"/>
        </w:rPr>
        <w:t xml:space="preserve">in </w:t>
      </w:r>
      <w:r w:rsidR="00553276" w:rsidRPr="00FD51EC">
        <w:rPr>
          <w:rFonts w:ascii="Arial" w:hAnsi="Arial" w:cs="Arial"/>
          <w:sz w:val="22"/>
        </w:rPr>
        <w:t>phase 1</w:t>
      </w:r>
      <w:r w:rsidR="004608D0">
        <w:rPr>
          <w:rFonts w:ascii="Arial" w:hAnsi="Arial" w:cs="Arial"/>
          <w:sz w:val="22"/>
        </w:rPr>
        <w:t xml:space="preserve"> </w:t>
      </w:r>
      <w:r w:rsidRPr="00FD51EC">
        <w:rPr>
          <w:rFonts w:ascii="Arial" w:hAnsi="Arial" w:cs="Arial"/>
          <w:sz w:val="22"/>
        </w:rPr>
        <w:t>were:</w:t>
      </w:r>
    </w:p>
    <w:p w14:paraId="5D734848" w14:textId="77777777" w:rsidR="000C576F" w:rsidRDefault="001A3111" w:rsidP="000C576F">
      <w:pPr>
        <w:pStyle w:val="ListParagraph"/>
        <w:numPr>
          <w:ilvl w:val="0"/>
          <w:numId w:val="16"/>
        </w:numPr>
        <w:tabs>
          <w:tab w:val="clear" w:pos="567"/>
        </w:tabs>
        <w:spacing w:line="240" w:lineRule="auto"/>
        <w:ind w:left="0" w:firstLine="0"/>
        <w:contextualSpacing w:val="0"/>
        <w:rPr>
          <w:rFonts w:ascii="Arial" w:hAnsi="Arial" w:cs="Arial"/>
          <w:sz w:val="22"/>
        </w:rPr>
      </w:pPr>
      <w:r w:rsidRPr="000C576F">
        <w:rPr>
          <w:rFonts w:ascii="Arial" w:hAnsi="Arial" w:cs="Arial"/>
          <w:sz w:val="22"/>
        </w:rPr>
        <w:t>White bread</w:t>
      </w:r>
    </w:p>
    <w:p w14:paraId="5D734849" w14:textId="77777777" w:rsidR="001A3111" w:rsidRPr="000C576F" w:rsidRDefault="001A3111" w:rsidP="000C576F">
      <w:pPr>
        <w:pStyle w:val="ListParagraph"/>
        <w:numPr>
          <w:ilvl w:val="0"/>
          <w:numId w:val="16"/>
        </w:numPr>
        <w:tabs>
          <w:tab w:val="clear" w:pos="567"/>
        </w:tabs>
        <w:spacing w:line="240" w:lineRule="auto"/>
        <w:ind w:left="0" w:firstLine="0"/>
        <w:contextualSpacing w:val="0"/>
        <w:rPr>
          <w:rFonts w:ascii="Arial" w:hAnsi="Arial" w:cs="Arial"/>
          <w:sz w:val="22"/>
        </w:rPr>
      </w:pPr>
      <w:r w:rsidRPr="000C576F">
        <w:rPr>
          <w:rFonts w:ascii="Arial" w:hAnsi="Arial" w:cs="Arial"/>
          <w:sz w:val="22"/>
        </w:rPr>
        <w:t>Wholemeal bread</w:t>
      </w:r>
    </w:p>
    <w:p w14:paraId="5D73484A" w14:textId="77777777" w:rsidR="001A3111" w:rsidRPr="00FD51EC" w:rsidRDefault="001A3111" w:rsidP="000C576F">
      <w:pPr>
        <w:pStyle w:val="ListParagraph"/>
        <w:numPr>
          <w:ilvl w:val="0"/>
          <w:numId w:val="16"/>
        </w:numPr>
        <w:tabs>
          <w:tab w:val="clear" w:pos="567"/>
        </w:tabs>
        <w:spacing w:line="240" w:lineRule="auto"/>
        <w:ind w:left="0" w:firstLine="0"/>
        <w:contextualSpacing w:val="0"/>
        <w:rPr>
          <w:rFonts w:ascii="Arial" w:hAnsi="Arial" w:cs="Arial"/>
          <w:sz w:val="22"/>
        </w:rPr>
      </w:pPr>
      <w:r w:rsidRPr="00FD51EC">
        <w:rPr>
          <w:rFonts w:ascii="Arial" w:hAnsi="Arial" w:cs="Arial"/>
          <w:sz w:val="22"/>
        </w:rPr>
        <w:t>Multigrain and seeds bread</w:t>
      </w:r>
    </w:p>
    <w:p w14:paraId="5D73484B" w14:textId="77777777" w:rsidR="001A3111" w:rsidRPr="00FD51EC" w:rsidRDefault="001A3111" w:rsidP="000C576F">
      <w:pPr>
        <w:pStyle w:val="ListParagraph"/>
        <w:numPr>
          <w:ilvl w:val="0"/>
          <w:numId w:val="16"/>
        </w:numPr>
        <w:tabs>
          <w:tab w:val="clear" w:pos="567"/>
        </w:tabs>
        <w:spacing w:line="240" w:lineRule="auto"/>
        <w:ind w:left="0" w:firstLine="0"/>
        <w:contextualSpacing w:val="0"/>
        <w:rPr>
          <w:rFonts w:ascii="Arial" w:hAnsi="Arial" w:cs="Arial"/>
          <w:sz w:val="22"/>
        </w:rPr>
      </w:pPr>
      <w:r w:rsidRPr="00FD51EC">
        <w:rPr>
          <w:rFonts w:ascii="Arial" w:hAnsi="Arial" w:cs="Arial"/>
          <w:sz w:val="22"/>
        </w:rPr>
        <w:t>Flat breads i.e</w:t>
      </w:r>
      <w:r w:rsidR="00D43F2C">
        <w:rPr>
          <w:rFonts w:ascii="Arial" w:hAnsi="Arial" w:cs="Arial"/>
          <w:sz w:val="22"/>
        </w:rPr>
        <w:t>.</w:t>
      </w:r>
      <w:r w:rsidRPr="00FD51EC">
        <w:rPr>
          <w:rFonts w:ascii="Arial" w:hAnsi="Arial" w:cs="Arial"/>
          <w:sz w:val="22"/>
        </w:rPr>
        <w:t xml:space="preserve"> Wraps, Focaccia, Naan, and </w:t>
      </w:r>
      <w:proofErr w:type="spellStart"/>
      <w:r w:rsidRPr="00FD51EC">
        <w:rPr>
          <w:rFonts w:ascii="Arial" w:hAnsi="Arial" w:cs="Arial"/>
          <w:sz w:val="22"/>
        </w:rPr>
        <w:t>Lavash</w:t>
      </w:r>
      <w:proofErr w:type="spellEnd"/>
      <w:r w:rsidRPr="00FD51EC">
        <w:rPr>
          <w:rFonts w:ascii="Arial" w:hAnsi="Arial" w:cs="Arial"/>
          <w:sz w:val="22"/>
        </w:rPr>
        <w:t>.</w:t>
      </w:r>
    </w:p>
    <w:p w14:paraId="5D73484C" w14:textId="77777777" w:rsidR="001A3111" w:rsidRPr="00FD51EC" w:rsidRDefault="001A3111" w:rsidP="000C576F">
      <w:pPr>
        <w:pStyle w:val="ListParagraph"/>
        <w:numPr>
          <w:ilvl w:val="0"/>
          <w:numId w:val="16"/>
        </w:numPr>
        <w:tabs>
          <w:tab w:val="clear" w:pos="567"/>
        </w:tabs>
        <w:spacing w:line="240" w:lineRule="auto"/>
        <w:ind w:left="0" w:firstLine="0"/>
        <w:contextualSpacing w:val="0"/>
        <w:rPr>
          <w:rFonts w:ascii="Arial" w:hAnsi="Arial" w:cs="Arial"/>
          <w:sz w:val="22"/>
        </w:rPr>
      </w:pPr>
      <w:r w:rsidRPr="00FD51EC">
        <w:rPr>
          <w:rFonts w:ascii="Arial" w:hAnsi="Arial" w:cs="Arial"/>
          <w:sz w:val="22"/>
        </w:rPr>
        <w:t>English Muffi</w:t>
      </w:r>
      <w:r w:rsidR="001B59FB" w:rsidRPr="00FD51EC">
        <w:rPr>
          <w:rFonts w:ascii="Arial" w:hAnsi="Arial" w:cs="Arial"/>
          <w:sz w:val="22"/>
        </w:rPr>
        <w:t>ns</w:t>
      </w:r>
    </w:p>
    <w:p w14:paraId="5D73484D" w14:textId="77777777" w:rsidR="001B59FB" w:rsidRPr="00FD51EC" w:rsidRDefault="001B59FB" w:rsidP="000C576F">
      <w:pPr>
        <w:pStyle w:val="ListParagraph"/>
        <w:numPr>
          <w:ilvl w:val="0"/>
          <w:numId w:val="16"/>
        </w:numPr>
        <w:tabs>
          <w:tab w:val="clear" w:pos="567"/>
        </w:tabs>
        <w:spacing w:line="240" w:lineRule="auto"/>
        <w:ind w:left="0" w:firstLine="0"/>
        <w:contextualSpacing w:val="0"/>
        <w:rPr>
          <w:rFonts w:ascii="Arial" w:hAnsi="Arial" w:cs="Arial"/>
          <w:sz w:val="22"/>
        </w:rPr>
      </w:pPr>
      <w:r w:rsidRPr="00FD51EC">
        <w:rPr>
          <w:rFonts w:ascii="Arial" w:hAnsi="Arial" w:cs="Arial"/>
          <w:sz w:val="22"/>
        </w:rPr>
        <w:t>Organic</w:t>
      </w:r>
      <w:r w:rsidR="00F3520C">
        <w:rPr>
          <w:rFonts w:ascii="Arial" w:hAnsi="Arial" w:cs="Arial"/>
          <w:sz w:val="22"/>
        </w:rPr>
        <w:t xml:space="preserve"> bread</w:t>
      </w:r>
    </w:p>
    <w:p w14:paraId="5D73484E" w14:textId="77777777" w:rsidR="000728F9" w:rsidRPr="00FD51EC" w:rsidRDefault="001B59FB" w:rsidP="00622A8C">
      <w:pPr>
        <w:pStyle w:val="ListParagraph"/>
        <w:numPr>
          <w:ilvl w:val="0"/>
          <w:numId w:val="16"/>
        </w:numPr>
        <w:tabs>
          <w:tab w:val="clear" w:pos="567"/>
        </w:tabs>
        <w:spacing w:after="0" w:line="240" w:lineRule="auto"/>
        <w:ind w:left="0" w:firstLine="0"/>
        <w:contextualSpacing w:val="0"/>
        <w:rPr>
          <w:rFonts w:ascii="Arial" w:hAnsi="Arial" w:cs="Arial"/>
          <w:sz w:val="22"/>
        </w:rPr>
      </w:pPr>
      <w:r w:rsidRPr="00FD51EC">
        <w:rPr>
          <w:rFonts w:ascii="Arial" w:hAnsi="Arial" w:cs="Arial"/>
          <w:sz w:val="22"/>
        </w:rPr>
        <w:t>Gluten free</w:t>
      </w:r>
      <w:r w:rsidR="00F3520C">
        <w:rPr>
          <w:rFonts w:ascii="Arial" w:hAnsi="Arial" w:cs="Arial"/>
          <w:sz w:val="22"/>
        </w:rPr>
        <w:t xml:space="preserve"> bread</w:t>
      </w:r>
    </w:p>
    <w:p w14:paraId="5D73484F" w14:textId="77777777" w:rsidR="001A3111" w:rsidRDefault="001F4AE6" w:rsidP="00622A8C">
      <w:pPr>
        <w:pStyle w:val="Heading3"/>
      </w:pPr>
      <w:bookmarkStart w:id="9" w:name="_Toc430854498"/>
      <w:r>
        <w:t>3.1.3</w:t>
      </w:r>
      <w:r>
        <w:tab/>
      </w:r>
      <w:r w:rsidR="001A3111" w:rsidRPr="00FD51EC">
        <w:t>Phase 2 sampling</w:t>
      </w:r>
      <w:bookmarkEnd w:id="9"/>
    </w:p>
    <w:p w14:paraId="5D734850" w14:textId="77777777" w:rsidR="002D048C" w:rsidRPr="00343982" w:rsidRDefault="001A3111" w:rsidP="00343982">
      <w:pPr>
        <w:pStyle w:val="Table1"/>
        <w:spacing w:after="200"/>
        <w:jc w:val="left"/>
        <w:rPr>
          <w:rFonts w:ascii="Arial" w:hAnsi="Arial" w:cs="Arial"/>
          <w:b w:val="0"/>
          <w:sz w:val="22"/>
          <w:szCs w:val="22"/>
        </w:rPr>
      </w:pPr>
      <w:r w:rsidRPr="00C02459">
        <w:rPr>
          <w:rFonts w:ascii="Arial" w:hAnsi="Arial" w:cs="Arial"/>
          <w:b w:val="0"/>
          <w:sz w:val="22"/>
        </w:rPr>
        <w:t xml:space="preserve">The second </w:t>
      </w:r>
      <w:r w:rsidR="002A4D37">
        <w:rPr>
          <w:rFonts w:ascii="Arial" w:hAnsi="Arial" w:cs="Arial"/>
          <w:b w:val="0"/>
          <w:sz w:val="22"/>
        </w:rPr>
        <w:t xml:space="preserve">bread </w:t>
      </w:r>
      <w:r w:rsidRPr="00C02459">
        <w:rPr>
          <w:rFonts w:ascii="Arial" w:hAnsi="Arial" w:cs="Arial"/>
          <w:b w:val="0"/>
          <w:sz w:val="22"/>
        </w:rPr>
        <w:t xml:space="preserve">survey (phase 2) was conducted in March/April 2012, </w:t>
      </w:r>
      <w:r w:rsidR="005239A5">
        <w:rPr>
          <w:rFonts w:ascii="Arial" w:hAnsi="Arial" w:cs="Arial"/>
          <w:b w:val="0"/>
          <w:sz w:val="22"/>
        </w:rPr>
        <w:t>about</w:t>
      </w:r>
      <w:r w:rsidRPr="00C02459">
        <w:rPr>
          <w:rFonts w:ascii="Arial" w:hAnsi="Arial" w:cs="Arial"/>
          <w:b w:val="0"/>
          <w:sz w:val="22"/>
        </w:rPr>
        <w:t xml:space="preserve"> </w:t>
      </w:r>
      <w:r w:rsidR="002D601B">
        <w:rPr>
          <w:rFonts w:ascii="Arial" w:hAnsi="Arial" w:cs="Arial"/>
          <w:b w:val="0"/>
          <w:sz w:val="22"/>
        </w:rPr>
        <w:t>two and a half years</w:t>
      </w:r>
      <w:r w:rsidRPr="00C02459">
        <w:rPr>
          <w:rFonts w:ascii="Arial" w:hAnsi="Arial" w:cs="Arial"/>
          <w:b w:val="0"/>
          <w:sz w:val="22"/>
        </w:rPr>
        <w:t xml:space="preserve"> after the standard </w:t>
      </w:r>
      <w:r w:rsidR="00725614" w:rsidRPr="00C02459">
        <w:rPr>
          <w:rFonts w:ascii="Arial" w:hAnsi="Arial" w:cs="Arial"/>
          <w:b w:val="0"/>
          <w:sz w:val="22"/>
        </w:rPr>
        <w:t xml:space="preserve">was implemented. This survey </w:t>
      </w:r>
      <w:r w:rsidR="00553276">
        <w:rPr>
          <w:rFonts w:ascii="Arial" w:hAnsi="Arial" w:cs="Arial"/>
          <w:b w:val="0"/>
          <w:sz w:val="22"/>
        </w:rPr>
        <w:t>only sampled</w:t>
      </w:r>
      <w:r w:rsidR="006F522B" w:rsidRPr="00C02459">
        <w:rPr>
          <w:rFonts w:ascii="Arial" w:hAnsi="Arial" w:cs="Arial"/>
          <w:b w:val="0"/>
          <w:sz w:val="22"/>
        </w:rPr>
        <w:t xml:space="preserve"> the </w:t>
      </w:r>
      <w:r w:rsidR="00C02459" w:rsidRPr="00C02459">
        <w:rPr>
          <w:rFonts w:ascii="Arial" w:hAnsi="Arial" w:cs="Arial"/>
          <w:b w:val="0"/>
          <w:sz w:val="22"/>
        </w:rPr>
        <w:t xml:space="preserve">commonly consumed </w:t>
      </w:r>
      <w:r w:rsidR="006F522B" w:rsidRPr="00C02459">
        <w:rPr>
          <w:rFonts w:ascii="Arial" w:hAnsi="Arial" w:cs="Arial"/>
          <w:b w:val="0"/>
          <w:sz w:val="22"/>
        </w:rPr>
        <w:t xml:space="preserve">three </w:t>
      </w:r>
      <w:r w:rsidR="00C02459" w:rsidRPr="00C02459">
        <w:rPr>
          <w:rFonts w:ascii="Arial" w:hAnsi="Arial" w:cs="Arial"/>
          <w:b w:val="0"/>
          <w:sz w:val="22"/>
        </w:rPr>
        <w:t xml:space="preserve">main </w:t>
      </w:r>
      <w:r w:rsidR="006F522B" w:rsidRPr="00C02459">
        <w:rPr>
          <w:rFonts w:ascii="Arial" w:hAnsi="Arial" w:cs="Arial"/>
          <w:b w:val="0"/>
          <w:sz w:val="22"/>
        </w:rPr>
        <w:t xml:space="preserve">bread </w:t>
      </w:r>
      <w:r w:rsidR="00C02459" w:rsidRPr="00C02459">
        <w:rPr>
          <w:rFonts w:ascii="Arial" w:hAnsi="Arial" w:cs="Arial"/>
          <w:b w:val="0"/>
          <w:sz w:val="22"/>
        </w:rPr>
        <w:t>types</w:t>
      </w:r>
      <w:r w:rsidR="00725614" w:rsidRPr="00C02459">
        <w:rPr>
          <w:rFonts w:ascii="Arial" w:hAnsi="Arial" w:cs="Arial"/>
          <w:b w:val="0"/>
          <w:sz w:val="22"/>
        </w:rPr>
        <w:t xml:space="preserve"> i.e</w:t>
      </w:r>
      <w:r w:rsidR="00F8527C">
        <w:rPr>
          <w:rFonts w:ascii="Arial" w:hAnsi="Arial" w:cs="Arial"/>
          <w:b w:val="0"/>
          <w:sz w:val="22"/>
        </w:rPr>
        <w:t>.</w:t>
      </w:r>
      <w:r w:rsidRPr="00C02459">
        <w:rPr>
          <w:rFonts w:ascii="Arial" w:hAnsi="Arial" w:cs="Arial"/>
          <w:b w:val="0"/>
          <w:sz w:val="22"/>
        </w:rPr>
        <w:t xml:space="preserve"> white, wholemeal and multigrain and seeds breads.  Ninety-six bread samples were purchased from all the states and territories using </w:t>
      </w:r>
      <w:r w:rsidRPr="00C02459">
        <w:rPr>
          <w:rFonts w:ascii="Arial" w:hAnsi="Arial" w:cs="Arial"/>
          <w:b w:val="0"/>
          <w:sz w:val="22"/>
        </w:rPr>
        <w:lastRenderedPageBreak/>
        <w:t>representative food retail outlets</w:t>
      </w:r>
      <w:r w:rsidR="00C02459" w:rsidRPr="00C02459">
        <w:rPr>
          <w:rFonts w:ascii="Arial" w:hAnsi="Arial" w:cs="Arial"/>
          <w:b w:val="0"/>
          <w:sz w:val="22"/>
        </w:rPr>
        <w:t xml:space="preserve"> similar to those used in phase 1</w:t>
      </w:r>
      <w:r w:rsidRPr="00C02459">
        <w:rPr>
          <w:rFonts w:ascii="Arial" w:hAnsi="Arial" w:cs="Arial"/>
          <w:b w:val="0"/>
          <w:sz w:val="22"/>
        </w:rPr>
        <w:t xml:space="preserve">. </w:t>
      </w:r>
      <w:r w:rsidR="00725614" w:rsidRPr="00C02459">
        <w:rPr>
          <w:rFonts w:ascii="Arial" w:hAnsi="Arial" w:cs="Arial"/>
          <w:b w:val="0"/>
          <w:sz w:val="22"/>
        </w:rPr>
        <w:t>For this</w:t>
      </w:r>
      <w:r w:rsidRPr="00C02459">
        <w:rPr>
          <w:rFonts w:ascii="Arial" w:hAnsi="Arial" w:cs="Arial"/>
          <w:b w:val="0"/>
          <w:sz w:val="22"/>
        </w:rPr>
        <w:t xml:space="preserve"> phase </w:t>
      </w:r>
      <w:r w:rsidR="00725614" w:rsidRPr="00C02459">
        <w:rPr>
          <w:rFonts w:ascii="Arial" w:hAnsi="Arial" w:cs="Arial"/>
          <w:b w:val="0"/>
          <w:sz w:val="22"/>
        </w:rPr>
        <w:t xml:space="preserve">of </w:t>
      </w:r>
      <w:r w:rsidRPr="00C02459">
        <w:rPr>
          <w:rFonts w:ascii="Arial" w:hAnsi="Arial" w:cs="Arial"/>
          <w:b w:val="0"/>
          <w:sz w:val="22"/>
        </w:rPr>
        <w:t xml:space="preserve">sampling, FSANZ prepared </w:t>
      </w:r>
      <w:r w:rsidR="002D18BF" w:rsidRPr="00C02459">
        <w:rPr>
          <w:rFonts w:ascii="Arial" w:hAnsi="Arial" w:cs="Arial"/>
          <w:b w:val="0"/>
          <w:sz w:val="22"/>
        </w:rPr>
        <w:t xml:space="preserve">four </w:t>
      </w:r>
      <w:r w:rsidRPr="00C02459">
        <w:rPr>
          <w:rFonts w:ascii="Arial" w:hAnsi="Arial" w:cs="Arial"/>
          <w:b w:val="0"/>
          <w:sz w:val="22"/>
        </w:rPr>
        <w:t xml:space="preserve">loaves of </w:t>
      </w:r>
      <w:r w:rsidR="002D18BF" w:rsidRPr="00C02459">
        <w:rPr>
          <w:rFonts w:ascii="Arial" w:hAnsi="Arial" w:cs="Arial"/>
          <w:b w:val="0"/>
          <w:sz w:val="22"/>
        </w:rPr>
        <w:t xml:space="preserve">‘unfortified bread samples’ </w:t>
      </w:r>
      <w:r w:rsidRPr="00C02459">
        <w:rPr>
          <w:rFonts w:ascii="Arial" w:hAnsi="Arial" w:cs="Arial"/>
          <w:b w:val="0"/>
          <w:sz w:val="22"/>
        </w:rPr>
        <w:t>using unfortified wheat flour and non-iodised salt</w:t>
      </w:r>
      <w:r w:rsidR="002D18BF" w:rsidRPr="00C02459">
        <w:rPr>
          <w:rFonts w:ascii="Arial" w:hAnsi="Arial" w:cs="Arial"/>
          <w:b w:val="0"/>
          <w:sz w:val="22"/>
        </w:rPr>
        <w:t xml:space="preserve">. These </w:t>
      </w:r>
      <w:r w:rsidR="002A4D37">
        <w:rPr>
          <w:rFonts w:ascii="Arial" w:hAnsi="Arial" w:cs="Arial"/>
          <w:b w:val="0"/>
          <w:sz w:val="22"/>
        </w:rPr>
        <w:t xml:space="preserve">FSANZ </w:t>
      </w:r>
      <w:r w:rsidR="002D18BF" w:rsidRPr="00C02459">
        <w:rPr>
          <w:rFonts w:ascii="Arial" w:hAnsi="Arial" w:cs="Arial"/>
          <w:b w:val="0"/>
          <w:sz w:val="22"/>
        </w:rPr>
        <w:t>samples were to be used</w:t>
      </w:r>
      <w:r w:rsidRPr="00C02459">
        <w:rPr>
          <w:rFonts w:ascii="Arial" w:hAnsi="Arial" w:cs="Arial"/>
          <w:b w:val="0"/>
          <w:sz w:val="22"/>
        </w:rPr>
        <w:t xml:space="preserve"> as blanks to assess the amount of </w:t>
      </w:r>
      <w:r w:rsidR="002D18BF" w:rsidRPr="00C02459">
        <w:rPr>
          <w:rFonts w:ascii="Arial" w:hAnsi="Arial" w:cs="Arial"/>
          <w:b w:val="0"/>
          <w:sz w:val="22"/>
        </w:rPr>
        <w:t>iodine</w:t>
      </w:r>
      <w:r w:rsidRPr="00C02459">
        <w:rPr>
          <w:rFonts w:ascii="Arial" w:hAnsi="Arial" w:cs="Arial"/>
          <w:b w:val="0"/>
          <w:sz w:val="22"/>
        </w:rPr>
        <w:t xml:space="preserve"> </w:t>
      </w:r>
      <w:r w:rsidR="002D18BF" w:rsidRPr="00C02459">
        <w:rPr>
          <w:rFonts w:ascii="Arial" w:hAnsi="Arial" w:cs="Arial"/>
          <w:b w:val="0"/>
          <w:sz w:val="22"/>
        </w:rPr>
        <w:t>they contained</w:t>
      </w:r>
      <w:r w:rsidRPr="00C02459">
        <w:rPr>
          <w:rFonts w:ascii="Arial" w:hAnsi="Arial" w:cs="Arial"/>
          <w:b w:val="0"/>
          <w:sz w:val="22"/>
        </w:rPr>
        <w:t xml:space="preserve"> </w:t>
      </w:r>
      <w:r w:rsidR="002A4D37">
        <w:rPr>
          <w:rFonts w:ascii="Arial" w:hAnsi="Arial" w:cs="Arial"/>
          <w:b w:val="0"/>
          <w:sz w:val="22"/>
        </w:rPr>
        <w:t>for comparison</w:t>
      </w:r>
      <w:r w:rsidRPr="00C02459">
        <w:rPr>
          <w:rFonts w:ascii="Arial" w:hAnsi="Arial" w:cs="Arial"/>
          <w:b w:val="0"/>
          <w:sz w:val="22"/>
        </w:rPr>
        <w:t xml:space="preserve"> </w:t>
      </w:r>
      <w:r w:rsidR="002A4D37">
        <w:rPr>
          <w:rFonts w:ascii="Arial" w:hAnsi="Arial" w:cs="Arial"/>
          <w:b w:val="0"/>
          <w:sz w:val="22"/>
        </w:rPr>
        <w:t>with</w:t>
      </w:r>
      <w:r w:rsidRPr="00C02459">
        <w:rPr>
          <w:rFonts w:ascii="Arial" w:hAnsi="Arial" w:cs="Arial"/>
          <w:b w:val="0"/>
          <w:sz w:val="22"/>
        </w:rPr>
        <w:t xml:space="preserve"> those </w:t>
      </w:r>
      <w:r w:rsidR="002D18BF" w:rsidRPr="00C02459">
        <w:rPr>
          <w:rFonts w:ascii="Arial" w:hAnsi="Arial" w:cs="Arial"/>
          <w:b w:val="0"/>
          <w:sz w:val="22"/>
        </w:rPr>
        <w:t>bought from the bakeries</w:t>
      </w:r>
      <w:r w:rsidRPr="00C02459">
        <w:rPr>
          <w:rFonts w:ascii="Arial" w:hAnsi="Arial" w:cs="Arial"/>
          <w:b w:val="0"/>
          <w:sz w:val="22"/>
        </w:rPr>
        <w:t>.</w:t>
      </w:r>
      <w:r w:rsidRPr="00FD51EC">
        <w:rPr>
          <w:rFonts w:ascii="Arial" w:hAnsi="Arial" w:cs="Arial"/>
          <w:sz w:val="22"/>
        </w:rPr>
        <w:t xml:space="preserve"> </w:t>
      </w:r>
    </w:p>
    <w:p w14:paraId="5D734851" w14:textId="77777777" w:rsidR="00931B04" w:rsidRPr="00931B04" w:rsidRDefault="001F4AE6" w:rsidP="00622A8C">
      <w:pPr>
        <w:pStyle w:val="Heading3"/>
      </w:pPr>
      <w:bookmarkStart w:id="10" w:name="_Toc430854499"/>
      <w:r>
        <w:t>3.1.4</w:t>
      </w:r>
      <w:r>
        <w:tab/>
      </w:r>
      <w:r w:rsidR="001A3111" w:rsidRPr="00FD51EC">
        <w:t>Phase 3 sampling</w:t>
      </w:r>
      <w:bookmarkEnd w:id="10"/>
    </w:p>
    <w:p w14:paraId="5D734852" w14:textId="77777777" w:rsidR="00980596" w:rsidRPr="00343982" w:rsidRDefault="001A3111" w:rsidP="00343982">
      <w:pPr>
        <w:pStyle w:val="Table1"/>
        <w:spacing w:after="200"/>
        <w:jc w:val="left"/>
        <w:rPr>
          <w:rFonts w:ascii="Arial" w:hAnsi="Arial" w:cs="Arial"/>
          <w:b w:val="0"/>
          <w:sz w:val="22"/>
          <w:szCs w:val="22"/>
        </w:rPr>
      </w:pPr>
      <w:r w:rsidRPr="001D6E68">
        <w:rPr>
          <w:rFonts w:ascii="Arial" w:hAnsi="Arial" w:cs="Arial"/>
          <w:b w:val="0"/>
          <w:sz w:val="22"/>
        </w:rPr>
        <w:t xml:space="preserve">The third </w:t>
      </w:r>
      <w:r w:rsidR="005239A5">
        <w:rPr>
          <w:rFonts w:ascii="Arial" w:hAnsi="Arial" w:cs="Arial"/>
          <w:b w:val="0"/>
          <w:sz w:val="22"/>
        </w:rPr>
        <w:t xml:space="preserve">bread </w:t>
      </w:r>
      <w:r w:rsidRPr="001D6E68">
        <w:rPr>
          <w:rFonts w:ascii="Arial" w:hAnsi="Arial" w:cs="Arial"/>
          <w:b w:val="0"/>
          <w:sz w:val="22"/>
        </w:rPr>
        <w:t xml:space="preserve">survey was </w:t>
      </w:r>
      <w:r w:rsidR="00D85E5B" w:rsidRPr="001D6E68">
        <w:rPr>
          <w:rFonts w:ascii="Arial" w:hAnsi="Arial" w:cs="Arial"/>
          <w:b w:val="0"/>
          <w:sz w:val="22"/>
        </w:rPr>
        <w:t xml:space="preserve">undertaken from late April through to </w:t>
      </w:r>
      <w:r w:rsidRPr="001D6E68">
        <w:rPr>
          <w:rFonts w:ascii="Arial" w:hAnsi="Arial" w:cs="Arial"/>
          <w:b w:val="0"/>
          <w:sz w:val="22"/>
        </w:rPr>
        <w:t xml:space="preserve">early June 2013. This sampling was carried out </w:t>
      </w:r>
      <w:r w:rsidR="005239A5">
        <w:rPr>
          <w:rFonts w:ascii="Arial" w:hAnsi="Arial" w:cs="Arial"/>
          <w:b w:val="0"/>
          <w:sz w:val="22"/>
        </w:rPr>
        <w:t>about three and a half years after</w:t>
      </w:r>
      <w:r w:rsidRPr="001D6E68">
        <w:rPr>
          <w:rFonts w:ascii="Arial" w:hAnsi="Arial" w:cs="Arial"/>
          <w:b w:val="0"/>
          <w:sz w:val="22"/>
        </w:rPr>
        <w:t xml:space="preserve"> implementation of the </w:t>
      </w:r>
      <w:r w:rsidR="005239A5">
        <w:rPr>
          <w:rFonts w:ascii="Arial" w:hAnsi="Arial" w:cs="Arial"/>
          <w:b w:val="0"/>
          <w:sz w:val="22"/>
        </w:rPr>
        <w:t xml:space="preserve">fortification </w:t>
      </w:r>
      <w:r w:rsidRPr="001D6E68">
        <w:rPr>
          <w:rFonts w:ascii="Arial" w:hAnsi="Arial" w:cs="Arial"/>
          <w:b w:val="0"/>
          <w:sz w:val="22"/>
        </w:rPr>
        <w:t>standard</w:t>
      </w:r>
      <w:r w:rsidR="005239A5">
        <w:rPr>
          <w:rFonts w:ascii="Arial" w:hAnsi="Arial" w:cs="Arial"/>
          <w:b w:val="0"/>
          <w:sz w:val="22"/>
        </w:rPr>
        <w:t>.</w:t>
      </w:r>
      <w:r w:rsidRPr="001D6E68">
        <w:rPr>
          <w:rFonts w:ascii="Arial" w:hAnsi="Arial" w:cs="Arial"/>
          <w:b w:val="0"/>
          <w:sz w:val="22"/>
        </w:rPr>
        <w:t xml:space="preserve"> </w:t>
      </w:r>
      <w:r w:rsidR="005239A5">
        <w:rPr>
          <w:rFonts w:ascii="Arial" w:hAnsi="Arial" w:cs="Arial"/>
          <w:b w:val="0"/>
          <w:sz w:val="22"/>
        </w:rPr>
        <w:t xml:space="preserve">Unlike the previous two surveys, </w:t>
      </w:r>
      <w:r w:rsidRPr="001D6E68">
        <w:rPr>
          <w:rFonts w:ascii="Arial" w:hAnsi="Arial" w:cs="Arial"/>
          <w:b w:val="0"/>
          <w:sz w:val="22"/>
        </w:rPr>
        <w:t xml:space="preserve">samples were sourced from </w:t>
      </w:r>
      <w:r w:rsidR="00D85E5B" w:rsidRPr="001D6E68">
        <w:rPr>
          <w:rFonts w:ascii="Arial" w:hAnsi="Arial" w:cs="Arial"/>
          <w:b w:val="0"/>
          <w:sz w:val="22"/>
        </w:rPr>
        <w:t xml:space="preserve">only </w:t>
      </w:r>
      <w:r w:rsidRPr="001D6E68">
        <w:rPr>
          <w:rFonts w:ascii="Arial" w:hAnsi="Arial" w:cs="Arial"/>
          <w:b w:val="0"/>
          <w:sz w:val="22"/>
        </w:rPr>
        <w:t>four jurisdictions, Western Australia, Victoria, Queensland and the Australia Capital Territory. However, the samples were purchased from representative food retail outlets in the capital cities of these jurisdictions as were those for phases 1 and 2.</w:t>
      </w:r>
      <w:r w:rsidR="00551003">
        <w:rPr>
          <w:rFonts w:ascii="Arial" w:hAnsi="Arial" w:cs="Arial"/>
          <w:sz w:val="22"/>
        </w:rPr>
        <w:t xml:space="preserve"> </w:t>
      </w:r>
    </w:p>
    <w:p w14:paraId="7C261439" w14:textId="77777777" w:rsidR="00622A8C" w:rsidRDefault="00622A8C" w:rsidP="00CC5193">
      <w:pPr>
        <w:pStyle w:val="Heading1"/>
        <w:spacing w:after="200"/>
        <w:ind w:left="0" w:firstLine="0"/>
        <w:rPr>
          <w:rFonts w:ascii="Arial" w:hAnsi="Arial" w:cs="Arial"/>
          <w:sz w:val="24"/>
          <w:szCs w:val="24"/>
        </w:rPr>
      </w:pPr>
      <w:bookmarkStart w:id="11" w:name="_Toc430854500"/>
    </w:p>
    <w:p w14:paraId="5D734853" w14:textId="77777777" w:rsidR="00F8248D" w:rsidRPr="00EF198C" w:rsidRDefault="005707D1" w:rsidP="00CC5193">
      <w:pPr>
        <w:pStyle w:val="Heading1"/>
        <w:spacing w:after="200"/>
        <w:ind w:left="0" w:firstLine="0"/>
        <w:rPr>
          <w:rFonts w:ascii="Arial" w:hAnsi="Arial" w:cs="Arial"/>
          <w:sz w:val="24"/>
          <w:szCs w:val="24"/>
        </w:rPr>
      </w:pPr>
      <w:r w:rsidRPr="00EF198C">
        <w:rPr>
          <w:rFonts w:ascii="Arial" w:hAnsi="Arial" w:cs="Arial"/>
          <w:sz w:val="24"/>
          <w:szCs w:val="24"/>
        </w:rPr>
        <w:t>4.0</w:t>
      </w:r>
      <w:r w:rsidRPr="00EF198C">
        <w:rPr>
          <w:rFonts w:ascii="Arial" w:hAnsi="Arial" w:cs="Arial"/>
          <w:sz w:val="24"/>
          <w:szCs w:val="24"/>
        </w:rPr>
        <w:tab/>
      </w:r>
      <w:r w:rsidR="006F522B" w:rsidRPr="00EF198C">
        <w:rPr>
          <w:rFonts w:ascii="Arial" w:hAnsi="Arial" w:cs="Arial"/>
          <w:sz w:val="24"/>
          <w:szCs w:val="24"/>
        </w:rPr>
        <w:tab/>
      </w:r>
      <w:r w:rsidR="00CA55F6" w:rsidRPr="00EF198C">
        <w:rPr>
          <w:rFonts w:ascii="Arial" w:hAnsi="Arial" w:cs="Arial"/>
          <w:sz w:val="24"/>
          <w:szCs w:val="24"/>
        </w:rPr>
        <w:t>Sample</w:t>
      </w:r>
      <w:r w:rsidR="003B584E" w:rsidRPr="00EF198C">
        <w:rPr>
          <w:rFonts w:ascii="Arial" w:hAnsi="Arial" w:cs="Arial"/>
          <w:sz w:val="24"/>
          <w:szCs w:val="24"/>
        </w:rPr>
        <w:t xml:space="preserve"> p</w:t>
      </w:r>
      <w:r w:rsidR="00F8248D" w:rsidRPr="00EF198C">
        <w:rPr>
          <w:rFonts w:ascii="Arial" w:hAnsi="Arial" w:cs="Arial"/>
          <w:sz w:val="24"/>
          <w:szCs w:val="24"/>
        </w:rPr>
        <w:t>reparation</w:t>
      </w:r>
      <w:r w:rsidR="003B584E" w:rsidRPr="00EF198C">
        <w:rPr>
          <w:rFonts w:ascii="Arial" w:hAnsi="Arial" w:cs="Arial"/>
          <w:sz w:val="24"/>
          <w:szCs w:val="24"/>
        </w:rPr>
        <w:t xml:space="preserve"> and a</w:t>
      </w:r>
      <w:r w:rsidR="00482B46" w:rsidRPr="00EF198C">
        <w:rPr>
          <w:rFonts w:ascii="Arial" w:hAnsi="Arial" w:cs="Arial"/>
          <w:sz w:val="24"/>
          <w:szCs w:val="24"/>
        </w:rPr>
        <w:t>nalysis</w:t>
      </w:r>
      <w:bookmarkEnd w:id="11"/>
      <w:r w:rsidR="00482B46" w:rsidRPr="00EF198C">
        <w:rPr>
          <w:rFonts w:ascii="Arial" w:hAnsi="Arial" w:cs="Arial"/>
          <w:sz w:val="24"/>
          <w:szCs w:val="24"/>
        </w:rPr>
        <w:t xml:space="preserve"> </w:t>
      </w:r>
    </w:p>
    <w:p w14:paraId="5D734854" w14:textId="77777777" w:rsidR="009A175B" w:rsidRPr="00FD51EC" w:rsidRDefault="00BF22EC" w:rsidP="00CC5193">
      <w:pPr>
        <w:rPr>
          <w:rFonts w:ascii="Arial" w:hAnsi="Arial" w:cs="Arial"/>
          <w:sz w:val="22"/>
        </w:rPr>
      </w:pPr>
      <w:r w:rsidRPr="00FD51EC">
        <w:rPr>
          <w:rFonts w:ascii="Arial" w:hAnsi="Arial" w:cs="Arial"/>
          <w:sz w:val="22"/>
        </w:rPr>
        <w:t xml:space="preserve">The NMI food analytical </w:t>
      </w:r>
      <w:r w:rsidR="00670403" w:rsidRPr="00FD51EC">
        <w:rPr>
          <w:rFonts w:ascii="Arial" w:hAnsi="Arial" w:cs="Arial"/>
          <w:sz w:val="22"/>
        </w:rPr>
        <w:t>laborator</w:t>
      </w:r>
      <w:r w:rsidR="00670403">
        <w:rPr>
          <w:rFonts w:ascii="Arial" w:hAnsi="Arial" w:cs="Arial"/>
          <w:sz w:val="22"/>
        </w:rPr>
        <w:t>y</w:t>
      </w:r>
      <w:r w:rsidR="00670403" w:rsidRPr="00FD51EC">
        <w:rPr>
          <w:rFonts w:ascii="Arial" w:hAnsi="Arial" w:cs="Arial"/>
          <w:sz w:val="22"/>
        </w:rPr>
        <w:t xml:space="preserve"> </w:t>
      </w:r>
      <w:r w:rsidRPr="00FD51EC">
        <w:rPr>
          <w:rFonts w:ascii="Arial" w:hAnsi="Arial" w:cs="Arial"/>
          <w:sz w:val="22"/>
        </w:rPr>
        <w:t xml:space="preserve">in Melbourne was contracted to undertake the </w:t>
      </w:r>
      <w:r w:rsidR="00C17827" w:rsidRPr="00FD51EC">
        <w:rPr>
          <w:rFonts w:ascii="Arial" w:hAnsi="Arial" w:cs="Arial"/>
          <w:sz w:val="22"/>
        </w:rPr>
        <w:t>iodine</w:t>
      </w:r>
      <w:r w:rsidRPr="00FD51EC">
        <w:rPr>
          <w:rFonts w:ascii="Arial" w:hAnsi="Arial" w:cs="Arial"/>
          <w:sz w:val="22"/>
        </w:rPr>
        <w:t xml:space="preserve"> analysis</w:t>
      </w:r>
      <w:r w:rsidR="00C17827" w:rsidRPr="00FD51EC">
        <w:rPr>
          <w:rFonts w:ascii="Arial" w:hAnsi="Arial" w:cs="Arial"/>
          <w:sz w:val="22"/>
        </w:rPr>
        <w:t>,</w:t>
      </w:r>
      <w:r w:rsidRPr="00FD51EC">
        <w:rPr>
          <w:rFonts w:ascii="Arial" w:hAnsi="Arial" w:cs="Arial"/>
          <w:sz w:val="22"/>
        </w:rPr>
        <w:t xml:space="preserve"> and used the same </w:t>
      </w:r>
      <w:r w:rsidR="00783D48">
        <w:rPr>
          <w:rFonts w:ascii="Arial" w:hAnsi="Arial" w:cs="Arial"/>
          <w:sz w:val="22"/>
        </w:rPr>
        <w:t>sample preparation and analytical methods</w:t>
      </w:r>
      <w:r w:rsidRPr="00FD51EC">
        <w:rPr>
          <w:rFonts w:ascii="Arial" w:hAnsi="Arial" w:cs="Arial"/>
          <w:sz w:val="22"/>
        </w:rPr>
        <w:t xml:space="preserve"> f</w:t>
      </w:r>
      <w:r w:rsidR="00C17827" w:rsidRPr="00FD51EC">
        <w:rPr>
          <w:rFonts w:ascii="Arial" w:hAnsi="Arial" w:cs="Arial"/>
          <w:sz w:val="22"/>
        </w:rPr>
        <w:t xml:space="preserve">or </w:t>
      </w:r>
      <w:r w:rsidR="00831212">
        <w:rPr>
          <w:rFonts w:ascii="Arial" w:hAnsi="Arial" w:cs="Arial"/>
          <w:sz w:val="22"/>
        </w:rPr>
        <w:t xml:space="preserve">bread </w:t>
      </w:r>
      <w:r w:rsidR="00C17827" w:rsidRPr="00FD51EC">
        <w:rPr>
          <w:rFonts w:ascii="Arial" w:hAnsi="Arial" w:cs="Arial"/>
          <w:sz w:val="22"/>
        </w:rPr>
        <w:t>samples from all the surveys</w:t>
      </w:r>
      <w:r w:rsidRPr="00FD51EC">
        <w:rPr>
          <w:rFonts w:ascii="Arial" w:hAnsi="Arial" w:cs="Arial"/>
          <w:sz w:val="22"/>
        </w:rPr>
        <w:t>.</w:t>
      </w:r>
      <w:r w:rsidR="009A175B" w:rsidRPr="00FD51EC">
        <w:rPr>
          <w:rFonts w:ascii="Arial" w:hAnsi="Arial" w:cs="Arial"/>
          <w:sz w:val="22"/>
        </w:rPr>
        <w:t xml:space="preserve"> </w:t>
      </w:r>
      <w:r w:rsidR="00831212">
        <w:rPr>
          <w:rFonts w:ascii="Arial" w:hAnsi="Arial" w:cs="Arial"/>
          <w:sz w:val="22"/>
        </w:rPr>
        <w:t>S</w:t>
      </w:r>
      <w:r w:rsidR="00783D48">
        <w:rPr>
          <w:rFonts w:ascii="Arial" w:hAnsi="Arial" w:cs="Arial"/>
          <w:sz w:val="22"/>
        </w:rPr>
        <w:t xml:space="preserve">amples from all the jurisdictions </w:t>
      </w:r>
      <w:r w:rsidR="009A175B" w:rsidRPr="00FD51EC">
        <w:rPr>
          <w:rFonts w:ascii="Arial" w:hAnsi="Arial" w:cs="Arial"/>
          <w:sz w:val="22"/>
        </w:rPr>
        <w:t xml:space="preserve">were individually coded and weighed on arrival at the laboratory. One-half of each </w:t>
      </w:r>
      <w:r w:rsidRPr="00FD51EC">
        <w:rPr>
          <w:rFonts w:ascii="Arial" w:hAnsi="Arial" w:cs="Arial"/>
          <w:sz w:val="22"/>
        </w:rPr>
        <w:t>loaf of bread</w:t>
      </w:r>
      <w:r w:rsidR="009A175B" w:rsidRPr="00FD51EC">
        <w:rPr>
          <w:rFonts w:ascii="Arial" w:hAnsi="Arial" w:cs="Arial"/>
          <w:sz w:val="22"/>
        </w:rPr>
        <w:t xml:space="preserve"> was then taken and air-dried overnight at about 37 degrees Celsius</w:t>
      </w:r>
      <w:r w:rsidR="001036D2" w:rsidRPr="00FD51EC">
        <w:rPr>
          <w:rFonts w:ascii="Arial" w:hAnsi="Arial" w:cs="Arial"/>
          <w:sz w:val="22"/>
        </w:rPr>
        <w:t xml:space="preserve"> and the</w:t>
      </w:r>
      <w:r w:rsidRPr="00FD51EC">
        <w:rPr>
          <w:rFonts w:ascii="Arial" w:hAnsi="Arial" w:cs="Arial"/>
          <w:sz w:val="22"/>
        </w:rPr>
        <w:t xml:space="preserve"> other half </w:t>
      </w:r>
      <w:r w:rsidR="001036D2" w:rsidRPr="00FD51EC">
        <w:rPr>
          <w:rFonts w:ascii="Arial" w:hAnsi="Arial" w:cs="Arial"/>
          <w:sz w:val="22"/>
        </w:rPr>
        <w:t xml:space="preserve">was stored </w:t>
      </w:r>
      <w:r w:rsidRPr="00FD51EC">
        <w:rPr>
          <w:rFonts w:ascii="Arial" w:hAnsi="Arial" w:cs="Arial"/>
          <w:sz w:val="22"/>
        </w:rPr>
        <w:t>frozen</w:t>
      </w:r>
      <w:r w:rsidR="009A175B" w:rsidRPr="00FD51EC">
        <w:rPr>
          <w:rFonts w:ascii="Arial" w:hAnsi="Arial" w:cs="Arial"/>
          <w:sz w:val="22"/>
        </w:rPr>
        <w:t>. The dried bread samples</w:t>
      </w:r>
      <w:r w:rsidR="001036D2" w:rsidRPr="00FD51EC">
        <w:rPr>
          <w:rFonts w:ascii="Arial" w:hAnsi="Arial" w:cs="Arial"/>
          <w:sz w:val="22"/>
        </w:rPr>
        <w:t xml:space="preserve"> (crust and crumb)</w:t>
      </w:r>
      <w:r w:rsidR="009A175B" w:rsidRPr="00FD51EC">
        <w:rPr>
          <w:rFonts w:ascii="Arial" w:hAnsi="Arial" w:cs="Arial"/>
          <w:sz w:val="22"/>
        </w:rPr>
        <w:t xml:space="preserve"> were </w:t>
      </w:r>
      <w:r w:rsidRPr="00FD51EC">
        <w:rPr>
          <w:rFonts w:ascii="Arial" w:hAnsi="Arial" w:cs="Arial"/>
          <w:sz w:val="22"/>
        </w:rPr>
        <w:t xml:space="preserve">each </w:t>
      </w:r>
      <w:r w:rsidR="009A175B" w:rsidRPr="00FD51EC">
        <w:rPr>
          <w:rFonts w:ascii="Arial" w:hAnsi="Arial" w:cs="Arial"/>
          <w:sz w:val="22"/>
        </w:rPr>
        <w:t>separately homogenised to below 0.25mm particle size (preferably &lt;0.125mm) and stored in labelled air-tight containers. The particle size is important to en</w:t>
      </w:r>
      <w:r w:rsidRPr="00FD51EC">
        <w:rPr>
          <w:rFonts w:ascii="Arial" w:hAnsi="Arial" w:cs="Arial"/>
          <w:sz w:val="22"/>
        </w:rPr>
        <w:t>able</w:t>
      </w:r>
      <w:r w:rsidR="009A175B" w:rsidRPr="00FD51EC">
        <w:rPr>
          <w:rFonts w:ascii="Arial" w:hAnsi="Arial" w:cs="Arial"/>
          <w:sz w:val="22"/>
        </w:rPr>
        <w:t xml:space="preserve"> complete iodine extraction. </w:t>
      </w:r>
      <w:r w:rsidR="00887632" w:rsidRPr="00FD51EC">
        <w:rPr>
          <w:rFonts w:ascii="Arial" w:hAnsi="Arial" w:cs="Arial"/>
          <w:sz w:val="22"/>
        </w:rPr>
        <w:t>The r</w:t>
      </w:r>
      <w:r w:rsidR="004212A1" w:rsidRPr="00FD51EC">
        <w:rPr>
          <w:rFonts w:ascii="Arial" w:hAnsi="Arial" w:cs="Arial"/>
          <w:sz w:val="22"/>
        </w:rPr>
        <w:t>equired s</w:t>
      </w:r>
      <w:r w:rsidR="00887632" w:rsidRPr="00FD51EC">
        <w:rPr>
          <w:rFonts w:ascii="Arial" w:hAnsi="Arial" w:cs="Arial"/>
          <w:sz w:val="22"/>
        </w:rPr>
        <w:t>ub-sample</w:t>
      </w:r>
      <w:r w:rsidR="004212A1" w:rsidRPr="00FD51EC">
        <w:rPr>
          <w:rFonts w:ascii="Arial" w:hAnsi="Arial" w:cs="Arial"/>
          <w:sz w:val="22"/>
        </w:rPr>
        <w:t xml:space="preserve"> of the well-homogenised test sample of individual bread</w:t>
      </w:r>
      <w:r w:rsidR="009D30C3" w:rsidRPr="00FD51EC">
        <w:rPr>
          <w:rFonts w:ascii="Arial" w:hAnsi="Arial" w:cs="Arial"/>
          <w:sz w:val="22"/>
        </w:rPr>
        <w:t>s</w:t>
      </w:r>
      <w:r w:rsidR="00887632" w:rsidRPr="00FD51EC">
        <w:rPr>
          <w:rFonts w:ascii="Arial" w:hAnsi="Arial" w:cs="Arial"/>
          <w:sz w:val="22"/>
        </w:rPr>
        <w:t>,</w:t>
      </w:r>
      <w:r w:rsidR="004212A1" w:rsidRPr="00FD51EC">
        <w:rPr>
          <w:rFonts w:ascii="Arial" w:hAnsi="Arial" w:cs="Arial"/>
          <w:sz w:val="22"/>
        </w:rPr>
        <w:t xml:space="preserve"> </w:t>
      </w:r>
      <w:r w:rsidR="00887632" w:rsidRPr="00FD51EC">
        <w:rPr>
          <w:rFonts w:ascii="Arial" w:hAnsi="Arial" w:cs="Arial"/>
          <w:sz w:val="22"/>
        </w:rPr>
        <w:t>w</w:t>
      </w:r>
      <w:r w:rsidR="009D30C3" w:rsidRPr="00FD51EC">
        <w:rPr>
          <w:rFonts w:ascii="Arial" w:hAnsi="Arial" w:cs="Arial"/>
          <w:sz w:val="22"/>
        </w:rPr>
        <w:t>ere</w:t>
      </w:r>
      <w:r w:rsidR="009A175B" w:rsidRPr="00FD51EC">
        <w:rPr>
          <w:rFonts w:ascii="Arial" w:hAnsi="Arial" w:cs="Arial"/>
          <w:sz w:val="22"/>
        </w:rPr>
        <w:t xml:space="preserve"> then taken for analysis. </w:t>
      </w:r>
    </w:p>
    <w:p w14:paraId="5D734855" w14:textId="77777777" w:rsidR="00483CA5" w:rsidRPr="00343982" w:rsidRDefault="00BF22EC" w:rsidP="00343982">
      <w:pPr>
        <w:pStyle w:val="BodyText3"/>
        <w:spacing w:after="200" w:line="276" w:lineRule="auto"/>
        <w:rPr>
          <w:rFonts w:ascii="Arial" w:hAnsi="Arial" w:cs="Arial"/>
          <w:i w:val="0"/>
          <w:color w:val="000000"/>
          <w:sz w:val="22"/>
          <w:szCs w:val="22"/>
        </w:rPr>
      </w:pPr>
      <w:r w:rsidRPr="00FD51EC">
        <w:rPr>
          <w:rFonts w:ascii="Arial" w:hAnsi="Arial" w:cs="Arial"/>
          <w:i w:val="0"/>
          <w:color w:val="000000"/>
          <w:sz w:val="22"/>
          <w:szCs w:val="22"/>
        </w:rPr>
        <w:t xml:space="preserve">The </w:t>
      </w:r>
      <w:r w:rsidR="001036D2" w:rsidRPr="00FD51EC">
        <w:rPr>
          <w:rFonts w:ascii="Arial" w:hAnsi="Arial" w:cs="Arial"/>
          <w:i w:val="0"/>
          <w:color w:val="000000"/>
          <w:sz w:val="22"/>
          <w:szCs w:val="22"/>
        </w:rPr>
        <w:t>FSANZ-</w:t>
      </w:r>
      <w:r w:rsidR="00483CA5" w:rsidRPr="00FD51EC">
        <w:rPr>
          <w:rFonts w:ascii="Arial" w:hAnsi="Arial" w:cs="Arial"/>
          <w:i w:val="0"/>
          <w:color w:val="000000"/>
          <w:sz w:val="22"/>
          <w:szCs w:val="22"/>
        </w:rPr>
        <w:t xml:space="preserve">baked unfortified samples of the three bread types </w:t>
      </w:r>
      <w:r w:rsidRPr="00FD51EC">
        <w:rPr>
          <w:rFonts w:ascii="Arial" w:hAnsi="Arial" w:cs="Arial"/>
          <w:i w:val="0"/>
          <w:color w:val="000000"/>
          <w:sz w:val="22"/>
          <w:szCs w:val="22"/>
        </w:rPr>
        <w:t xml:space="preserve">were </w:t>
      </w:r>
      <w:r w:rsidR="00831212">
        <w:rPr>
          <w:rFonts w:ascii="Arial" w:hAnsi="Arial" w:cs="Arial"/>
          <w:i w:val="0"/>
          <w:color w:val="000000"/>
          <w:sz w:val="22"/>
          <w:szCs w:val="22"/>
        </w:rPr>
        <w:t>similarly</w:t>
      </w:r>
      <w:r w:rsidRPr="00FD51EC">
        <w:rPr>
          <w:rFonts w:ascii="Arial" w:hAnsi="Arial" w:cs="Arial"/>
          <w:i w:val="0"/>
          <w:color w:val="000000"/>
          <w:sz w:val="22"/>
          <w:szCs w:val="22"/>
        </w:rPr>
        <w:t xml:space="preserve"> prepared for analysis</w:t>
      </w:r>
      <w:r w:rsidR="00483CA5" w:rsidRPr="00FD51EC">
        <w:rPr>
          <w:rFonts w:ascii="Arial" w:hAnsi="Arial" w:cs="Arial"/>
          <w:i w:val="0"/>
          <w:color w:val="000000"/>
          <w:sz w:val="22"/>
          <w:szCs w:val="22"/>
        </w:rPr>
        <w:t xml:space="preserve"> </w:t>
      </w:r>
      <w:r w:rsidRPr="00FD51EC">
        <w:rPr>
          <w:rFonts w:ascii="Arial" w:hAnsi="Arial" w:cs="Arial"/>
          <w:i w:val="0"/>
          <w:color w:val="000000"/>
          <w:sz w:val="22"/>
          <w:szCs w:val="22"/>
        </w:rPr>
        <w:t>to determine</w:t>
      </w:r>
      <w:r w:rsidR="00483CA5" w:rsidRPr="00FD51EC">
        <w:rPr>
          <w:rFonts w:ascii="Arial" w:hAnsi="Arial" w:cs="Arial"/>
          <w:i w:val="0"/>
          <w:color w:val="000000"/>
          <w:sz w:val="22"/>
          <w:szCs w:val="22"/>
        </w:rPr>
        <w:t xml:space="preserve"> the amount of </w:t>
      </w:r>
      <w:r w:rsidR="00670403">
        <w:rPr>
          <w:rFonts w:ascii="Arial" w:hAnsi="Arial" w:cs="Arial"/>
          <w:i w:val="0"/>
          <w:color w:val="000000"/>
          <w:sz w:val="22"/>
          <w:szCs w:val="22"/>
        </w:rPr>
        <w:t>naturally occurring i</w:t>
      </w:r>
      <w:r w:rsidR="00670403" w:rsidRPr="00FD51EC">
        <w:rPr>
          <w:rFonts w:ascii="Arial" w:hAnsi="Arial" w:cs="Arial"/>
          <w:i w:val="0"/>
          <w:color w:val="000000"/>
          <w:sz w:val="22"/>
          <w:szCs w:val="22"/>
        </w:rPr>
        <w:t xml:space="preserve">odine </w:t>
      </w:r>
      <w:r w:rsidR="00483CA5" w:rsidRPr="00FD51EC">
        <w:rPr>
          <w:rFonts w:ascii="Arial" w:hAnsi="Arial" w:cs="Arial"/>
          <w:i w:val="0"/>
          <w:color w:val="000000"/>
          <w:sz w:val="22"/>
          <w:szCs w:val="22"/>
        </w:rPr>
        <w:t>they contain</w:t>
      </w:r>
      <w:r w:rsidR="00831212">
        <w:rPr>
          <w:rFonts w:ascii="Arial" w:hAnsi="Arial" w:cs="Arial"/>
          <w:i w:val="0"/>
          <w:color w:val="000000"/>
          <w:sz w:val="22"/>
          <w:szCs w:val="22"/>
        </w:rPr>
        <w:t>ed</w:t>
      </w:r>
      <w:r w:rsidR="00483CA5" w:rsidRPr="00FD51EC">
        <w:rPr>
          <w:rFonts w:ascii="Arial" w:hAnsi="Arial" w:cs="Arial"/>
          <w:i w:val="0"/>
          <w:color w:val="000000"/>
          <w:sz w:val="22"/>
          <w:szCs w:val="22"/>
        </w:rPr>
        <w:t>.</w:t>
      </w:r>
      <w:r w:rsidRPr="00FD51EC">
        <w:rPr>
          <w:rFonts w:ascii="Arial" w:hAnsi="Arial" w:cs="Arial"/>
          <w:i w:val="0"/>
          <w:color w:val="000000"/>
          <w:sz w:val="22"/>
          <w:szCs w:val="22"/>
        </w:rPr>
        <w:t xml:space="preserve"> </w:t>
      </w:r>
    </w:p>
    <w:p w14:paraId="5D734856" w14:textId="77777777" w:rsidR="00483CA5" w:rsidRPr="00482B46" w:rsidRDefault="00482B46" w:rsidP="00D43F2C">
      <w:pPr>
        <w:pStyle w:val="Heading2"/>
      </w:pPr>
      <w:bookmarkStart w:id="12" w:name="_Toc430854501"/>
      <w:r w:rsidRPr="00482B46">
        <w:t>4</w:t>
      </w:r>
      <w:r w:rsidR="005707D1" w:rsidRPr="00482B46">
        <w:t>.1</w:t>
      </w:r>
      <w:r w:rsidR="005707D1" w:rsidRPr="00482B46">
        <w:tab/>
      </w:r>
      <w:r w:rsidR="00483CA5" w:rsidRPr="00482B46">
        <w:t>Analytical method</w:t>
      </w:r>
      <w:r w:rsidRPr="00482B46">
        <w:t xml:space="preserve"> used</w:t>
      </w:r>
      <w:bookmarkEnd w:id="12"/>
    </w:p>
    <w:p w14:paraId="5D734857" w14:textId="77777777" w:rsidR="00A717BD" w:rsidRPr="00FD51EC" w:rsidRDefault="00BD044E" w:rsidP="00D43F2C">
      <w:pPr>
        <w:spacing w:after="0"/>
        <w:rPr>
          <w:rFonts w:ascii="Arial" w:hAnsi="Arial" w:cs="Arial"/>
          <w:sz w:val="22"/>
        </w:rPr>
      </w:pPr>
      <w:r>
        <w:rPr>
          <w:rFonts w:ascii="Arial" w:hAnsi="Arial" w:cs="Arial"/>
          <w:sz w:val="22"/>
        </w:rPr>
        <w:t>I</w:t>
      </w:r>
      <w:r w:rsidR="004212A1" w:rsidRPr="00FD51EC">
        <w:rPr>
          <w:rFonts w:ascii="Arial" w:hAnsi="Arial" w:cs="Arial"/>
          <w:sz w:val="22"/>
        </w:rPr>
        <w:t>odine</w:t>
      </w:r>
      <w:r w:rsidR="00700D64" w:rsidRPr="00FD51EC">
        <w:rPr>
          <w:rFonts w:ascii="Arial" w:hAnsi="Arial" w:cs="Arial"/>
          <w:sz w:val="22"/>
        </w:rPr>
        <w:t xml:space="preserve"> </w:t>
      </w:r>
      <w:r>
        <w:rPr>
          <w:rFonts w:ascii="Arial" w:hAnsi="Arial" w:cs="Arial"/>
          <w:sz w:val="22"/>
        </w:rPr>
        <w:t>in</w:t>
      </w:r>
      <w:r w:rsidR="00700D64" w:rsidRPr="00FD51EC">
        <w:rPr>
          <w:rFonts w:ascii="Arial" w:hAnsi="Arial" w:cs="Arial"/>
          <w:sz w:val="22"/>
        </w:rPr>
        <w:t xml:space="preserve"> the bread samples</w:t>
      </w:r>
      <w:r>
        <w:rPr>
          <w:rFonts w:ascii="Arial" w:hAnsi="Arial" w:cs="Arial"/>
          <w:sz w:val="22"/>
        </w:rPr>
        <w:t xml:space="preserve"> was</w:t>
      </w:r>
      <w:r w:rsidRPr="00FD51EC">
        <w:rPr>
          <w:rFonts w:ascii="Arial" w:hAnsi="Arial" w:cs="Arial"/>
          <w:sz w:val="22"/>
        </w:rPr>
        <w:t xml:space="preserve"> </w:t>
      </w:r>
      <w:r>
        <w:rPr>
          <w:rFonts w:ascii="Arial" w:hAnsi="Arial" w:cs="Arial"/>
          <w:sz w:val="22"/>
        </w:rPr>
        <w:t>extracted using</w:t>
      </w:r>
      <w:r w:rsidR="004212A1" w:rsidRPr="00FD51EC">
        <w:rPr>
          <w:rFonts w:ascii="Arial" w:hAnsi="Arial" w:cs="Arial"/>
          <w:sz w:val="22"/>
        </w:rPr>
        <w:t xml:space="preserve"> </w:t>
      </w:r>
      <w:proofErr w:type="spellStart"/>
      <w:r w:rsidR="004212A1" w:rsidRPr="00FD51EC">
        <w:rPr>
          <w:rFonts w:ascii="Arial" w:hAnsi="Arial" w:cs="Arial"/>
          <w:sz w:val="22"/>
        </w:rPr>
        <w:t>tetramethyl</w:t>
      </w:r>
      <w:proofErr w:type="spellEnd"/>
      <w:r w:rsidR="004212A1" w:rsidRPr="00FD51EC">
        <w:rPr>
          <w:rFonts w:ascii="Arial" w:hAnsi="Arial" w:cs="Arial"/>
          <w:sz w:val="22"/>
        </w:rPr>
        <w:t>-ammonium hydroxide at elevated temperature. Following dilution and filtration, the iodine level in the extracted solutions</w:t>
      </w:r>
      <w:r w:rsidR="00483CA5" w:rsidRPr="00FD51EC">
        <w:rPr>
          <w:rFonts w:ascii="Arial" w:hAnsi="Arial" w:cs="Arial"/>
          <w:sz w:val="22"/>
        </w:rPr>
        <w:t xml:space="preserve"> w</w:t>
      </w:r>
      <w:r w:rsidR="004212A1" w:rsidRPr="00FD51EC">
        <w:rPr>
          <w:rFonts w:ascii="Arial" w:hAnsi="Arial" w:cs="Arial"/>
          <w:sz w:val="22"/>
        </w:rPr>
        <w:t xml:space="preserve">ere </w:t>
      </w:r>
      <w:r w:rsidR="00483CA5" w:rsidRPr="00FD51EC">
        <w:rPr>
          <w:rFonts w:ascii="Arial" w:hAnsi="Arial" w:cs="Arial"/>
          <w:sz w:val="22"/>
        </w:rPr>
        <w:t xml:space="preserve">determined by inductively coupled plasma-mass spectrometry (ICP-MS) using Agilent 7500CE. The analytical method </w:t>
      </w:r>
      <w:r w:rsidR="00700D64" w:rsidRPr="00FD51EC">
        <w:rPr>
          <w:rFonts w:ascii="Arial" w:hAnsi="Arial" w:cs="Arial"/>
          <w:sz w:val="22"/>
        </w:rPr>
        <w:t xml:space="preserve">used </w:t>
      </w:r>
      <w:r w:rsidR="00483CA5" w:rsidRPr="00FD51EC">
        <w:rPr>
          <w:rFonts w:ascii="Arial" w:hAnsi="Arial" w:cs="Arial"/>
          <w:sz w:val="22"/>
        </w:rPr>
        <w:t xml:space="preserve">is </w:t>
      </w:r>
      <w:r w:rsidR="004212A1" w:rsidRPr="00FD51EC">
        <w:rPr>
          <w:rFonts w:ascii="Arial" w:hAnsi="Arial" w:cs="Arial"/>
          <w:sz w:val="22"/>
        </w:rPr>
        <w:t xml:space="preserve">accredited by the </w:t>
      </w:r>
      <w:r w:rsidR="00483CA5" w:rsidRPr="00FD51EC">
        <w:rPr>
          <w:rFonts w:ascii="Arial" w:hAnsi="Arial" w:cs="Arial"/>
          <w:sz w:val="22"/>
        </w:rPr>
        <w:t>National Association of Testin</w:t>
      </w:r>
      <w:r w:rsidR="00360D5B" w:rsidRPr="00FD51EC">
        <w:rPr>
          <w:rFonts w:ascii="Arial" w:hAnsi="Arial" w:cs="Arial"/>
          <w:sz w:val="22"/>
        </w:rPr>
        <w:t>g Authorities, Australia (NATA)</w:t>
      </w:r>
      <w:r w:rsidR="004212A1" w:rsidRPr="00FD51EC">
        <w:rPr>
          <w:rFonts w:ascii="Arial" w:hAnsi="Arial" w:cs="Arial"/>
          <w:sz w:val="22"/>
        </w:rPr>
        <w:t xml:space="preserve">. </w:t>
      </w:r>
      <w:r w:rsidR="00F83506" w:rsidRPr="00FD51EC">
        <w:rPr>
          <w:rFonts w:ascii="Arial" w:hAnsi="Arial" w:cs="Arial"/>
          <w:sz w:val="22"/>
        </w:rPr>
        <w:t>The method used is recognised as va</w:t>
      </w:r>
      <w:r>
        <w:rPr>
          <w:rFonts w:ascii="Arial" w:hAnsi="Arial" w:cs="Arial"/>
          <w:sz w:val="22"/>
        </w:rPr>
        <w:t>lid and suitable for analysi</w:t>
      </w:r>
      <w:r w:rsidR="00F83506" w:rsidRPr="00FD51EC">
        <w:rPr>
          <w:rFonts w:ascii="Arial" w:hAnsi="Arial" w:cs="Arial"/>
          <w:sz w:val="22"/>
        </w:rPr>
        <w:t>s</w:t>
      </w:r>
      <w:r w:rsidR="00831212" w:rsidRPr="00831212">
        <w:rPr>
          <w:rFonts w:ascii="Arial" w:hAnsi="Arial" w:cs="Arial"/>
          <w:sz w:val="22"/>
        </w:rPr>
        <w:t xml:space="preserve"> </w:t>
      </w:r>
      <w:r w:rsidR="00831212">
        <w:rPr>
          <w:rFonts w:ascii="Arial" w:hAnsi="Arial" w:cs="Arial"/>
          <w:sz w:val="22"/>
        </w:rPr>
        <w:t>of iodine in food</w:t>
      </w:r>
      <w:r w:rsidR="00F83506" w:rsidRPr="00FD51EC">
        <w:rPr>
          <w:rFonts w:ascii="Arial" w:hAnsi="Arial" w:cs="Arial"/>
          <w:sz w:val="22"/>
        </w:rPr>
        <w:t>.</w:t>
      </w:r>
    </w:p>
    <w:p w14:paraId="5D734858" w14:textId="77777777" w:rsidR="00F83506" w:rsidRPr="00FD51EC" w:rsidRDefault="00F83506" w:rsidP="00D43F2C">
      <w:pPr>
        <w:spacing w:after="0"/>
        <w:rPr>
          <w:rFonts w:ascii="Arial" w:hAnsi="Arial" w:cs="Arial"/>
          <w:sz w:val="22"/>
        </w:rPr>
      </w:pPr>
    </w:p>
    <w:p w14:paraId="5D734859" w14:textId="77777777" w:rsidR="00A717BD" w:rsidRDefault="00700D64" w:rsidP="00D43F2C">
      <w:pPr>
        <w:spacing w:after="0"/>
        <w:rPr>
          <w:rFonts w:ascii="Arial" w:hAnsi="Arial" w:cs="Arial"/>
          <w:sz w:val="22"/>
        </w:rPr>
      </w:pPr>
      <w:r w:rsidRPr="00FD51EC">
        <w:rPr>
          <w:rFonts w:ascii="Arial" w:hAnsi="Arial" w:cs="Arial"/>
          <w:sz w:val="22"/>
        </w:rPr>
        <w:t xml:space="preserve">The </w:t>
      </w:r>
      <w:r w:rsidR="00BD044E" w:rsidRPr="00FD51EC">
        <w:rPr>
          <w:rFonts w:ascii="Arial" w:hAnsi="Arial" w:cs="Arial"/>
          <w:sz w:val="22"/>
        </w:rPr>
        <w:t xml:space="preserve">moisture content </w:t>
      </w:r>
      <w:r w:rsidR="00BD044E">
        <w:rPr>
          <w:rFonts w:ascii="Arial" w:hAnsi="Arial" w:cs="Arial"/>
          <w:sz w:val="22"/>
        </w:rPr>
        <w:t xml:space="preserve">of the bread </w:t>
      </w:r>
      <w:r w:rsidR="00BD044E" w:rsidRPr="00FD51EC">
        <w:rPr>
          <w:rFonts w:ascii="Arial" w:hAnsi="Arial" w:cs="Arial"/>
          <w:sz w:val="22"/>
        </w:rPr>
        <w:t>samples</w:t>
      </w:r>
      <w:r w:rsidR="00BD044E">
        <w:rPr>
          <w:rFonts w:ascii="Arial" w:hAnsi="Arial" w:cs="Arial"/>
          <w:sz w:val="22"/>
        </w:rPr>
        <w:t xml:space="preserve"> were also determined but whereas</w:t>
      </w:r>
      <w:r w:rsidR="00BD044E" w:rsidRPr="00FD51EC">
        <w:rPr>
          <w:rFonts w:ascii="Arial" w:hAnsi="Arial" w:cs="Arial"/>
          <w:sz w:val="22"/>
        </w:rPr>
        <w:t xml:space="preserve"> </w:t>
      </w:r>
      <w:r w:rsidRPr="00FD51EC">
        <w:rPr>
          <w:rFonts w:ascii="Arial" w:hAnsi="Arial" w:cs="Arial"/>
          <w:sz w:val="22"/>
        </w:rPr>
        <w:t xml:space="preserve">phase 1 and 3 </w:t>
      </w:r>
      <w:r w:rsidR="00BD044E">
        <w:rPr>
          <w:rFonts w:ascii="Arial" w:hAnsi="Arial" w:cs="Arial"/>
          <w:sz w:val="22"/>
        </w:rPr>
        <w:t xml:space="preserve">samples </w:t>
      </w:r>
      <w:r w:rsidR="00A717BD" w:rsidRPr="00FD51EC">
        <w:rPr>
          <w:rFonts w:ascii="Arial" w:hAnsi="Arial" w:cs="Arial"/>
          <w:sz w:val="22"/>
        </w:rPr>
        <w:t xml:space="preserve">were individually analysed for </w:t>
      </w:r>
      <w:r w:rsidR="00BD044E">
        <w:rPr>
          <w:rFonts w:ascii="Arial" w:hAnsi="Arial" w:cs="Arial"/>
          <w:sz w:val="22"/>
        </w:rPr>
        <w:t>their moisture content, phase 2 samples</w:t>
      </w:r>
      <w:r w:rsidRPr="00FD51EC">
        <w:rPr>
          <w:rFonts w:ascii="Arial" w:hAnsi="Arial" w:cs="Arial"/>
          <w:sz w:val="22"/>
        </w:rPr>
        <w:t xml:space="preserve"> had </w:t>
      </w:r>
      <w:r w:rsidR="00BD044E" w:rsidRPr="00FD51EC">
        <w:rPr>
          <w:rFonts w:ascii="Arial" w:hAnsi="Arial" w:cs="Arial"/>
          <w:sz w:val="22"/>
        </w:rPr>
        <w:t xml:space="preserve">moisture content </w:t>
      </w:r>
      <w:r w:rsidR="00BD044E">
        <w:rPr>
          <w:rFonts w:ascii="Arial" w:hAnsi="Arial" w:cs="Arial"/>
          <w:sz w:val="22"/>
        </w:rPr>
        <w:t xml:space="preserve">determined for </w:t>
      </w:r>
      <w:r w:rsidR="00A717BD" w:rsidRPr="00FD51EC">
        <w:rPr>
          <w:rFonts w:ascii="Arial" w:hAnsi="Arial" w:cs="Arial"/>
          <w:sz w:val="22"/>
        </w:rPr>
        <w:t>composite sample</w:t>
      </w:r>
      <w:r w:rsidRPr="00FD51EC">
        <w:rPr>
          <w:rFonts w:ascii="Arial" w:hAnsi="Arial" w:cs="Arial"/>
          <w:sz w:val="22"/>
        </w:rPr>
        <w:t>s</w:t>
      </w:r>
      <w:r w:rsidR="00BD044E">
        <w:rPr>
          <w:rFonts w:ascii="Arial" w:hAnsi="Arial" w:cs="Arial"/>
          <w:sz w:val="22"/>
        </w:rPr>
        <w:t xml:space="preserve"> of each bread type. Each composite consisted</w:t>
      </w:r>
      <w:r w:rsidRPr="00FD51EC">
        <w:rPr>
          <w:rFonts w:ascii="Arial" w:hAnsi="Arial" w:cs="Arial"/>
          <w:sz w:val="22"/>
        </w:rPr>
        <w:t xml:space="preserve"> of a </w:t>
      </w:r>
      <w:r w:rsidR="00831212">
        <w:rPr>
          <w:rFonts w:ascii="Arial" w:hAnsi="Arial" w:cs="Arial"/>
          <w:sz w:val="22"/>
        </w:rPr>
        <w:t xml:space="preserve">bread </w:t>
      </w:r>
      <w:r w:rsidR="00BD044E">
        <w:rPr>
          <w:rFonts w:ascii="Arial" w:hAnsi="Arial" w:cs="Arial"/>
          <w:sz w:val="22"/>
        </w:rPr>
        <w:t>sample from each jurisdiction</w:t>
      </w:r>
      <w:r w:rsidR="00A717BD" w:rsidRPr="00FD51EC">
        <w:rPr>
          <w:rFonts w:ascii="Arial" w:hAnsi="Arial" w:cs="Arial"/>
          <w:sz w:val="22"/>
        </w:rPr>
        <w:t xml:space="preserve">. </w:t>
      </w:r>
      <w:r w:rsidR="00F83506" w:rsidRPr="00FD51EC">
        <w:rPr>
          <w:rFonts w:ascii="Arial" w:hAnsi="Arial" w:cs="Arial"/>
          <w:sz w:val="22"/>
        </w:rPr>
        <w:t xml:space="preserve">Each </w:t>
      </w:r>
      <w:r w:rsidR="00BD044E">
        <w:rPr>
          <w:rFonts w:ascii="Arial" w:hAnsi="Arial" w:cs="Arial"/>
          <w:sz w:val="22"/>
        </w:rPr>
        <w:t>analysis</w:t>
      </w:r>
      <w:r w:rsidR="00F83506" w:rsidRPr="00FD51EC">
        <w:rPr>
          <w:rFonts w:ascii="Arial" w:hAnsi="Arial" w:cs="Arial"/>
          <w:sz w:val="22"/>
        </w:rPr>
        <w:t xml:space="preserve"> was </w:t>
      </w:r>
      <w:r w:rsidR="00BD044E">
        <w:rPr>
          <w:rFonts w:ascii="Arial" w:hAnsi="Arial" w:cs="Arial"/>
          <w:sz w:val="22"/>
        </w:rPr>
        <w:t>done</w:t>
      </w:r>
      <w:r w:rsidR="00F83506" w:rsidRPr="00FD51EC">
        <w:rPr>
          <w:rFonts w:ascii="Arial" w:hAnsi="Arial" w:cs="Arial"/>
          <w:sz w:val="22"/>
        </w:rPr>
        <w:t xml:space="preserve"> in duplicate.</w:t>
      </w:r>
    </w:p>
    <w:p w14:paraId="5D73485A" w14:textId="77777777" w:rsidR="005B59B6" w:rsidRPr="00FD51EC" w:rsidRDefault="005B59B6" w:rsidP="00D43F2C">
      <w:pPr>
        <w:spacing w:after="0"/>
        <w:rPr>
          <w:rFonts w:ascii="Arial" w:hAnsi="Arial" w:cs="Arial"/>
          <w:sz w:val="22"/>
        </w:rPr>
      </w:pPr>
    </w:p>
    <w:p w14:paraId="5D73485B" w14:textId="77777777" w:rsidR="00E81216" w:rsidRDefault="004212A1" w:rsidP="00D43F2C">
      <w:pPr>
        <w:spacing w:after="0"/>
        <w:rPr>
          <w:rFonts w:ascii="Arial" w:hAnsi="Arial" w:cs="Arial"/>
          <w:sz w:val="22"/>
        </w:rPr>
      </w:pPr>
      <w:r w:rsidRPr="00FD51EC">
        <w:rPr>
          <w:rFonts w:ascii="Arial" w:hAnsi="Arial" w:cs="Arial"/>
          <w:sz w:val="22"/>
        </w:rPr>
        <w:t xml:space="preserve">The limit of reporting (LOR) </w:t>
      </w:r>
      <w:r w:rsidR="00700D64" w:rsidRPr="00FD51EC">
        <w:rPr>
          <w:rFonts w:ascii="Arial" w:hAnsi="Arial" w:cs="Arial"/>
          <w:sz w:val="22"/>
        </w:rPr>
        <w:t>for the method wa</w:t>
      </w:r>
      <w:r w:rsidRPr="00FD51EC">
        <w:rPr>
          <w:rFonts w:ascii="Arial" w:hAnsi="Arial" w:cs="Arial"/>
          <w:sz w:val="22"/>
        </w:rPr>
        <w:t>s 0.01</w:t>
      </w:r>
      <w:r w:rsidR="0052631B">
        <w:rPr>
          <w:rFonts w:ascii="Arial" w:hAnsi="Arial" w:cs="Arial"/>
          <w:sz w:val="22"/>
        </w:rPr>
        <w:t xml:space="preserve"> </w:t>
      </w:r>
      <w:r w:rsidRPr="00FD51EC">
        <w:rPr>
          <w:rFonts w:ascii="Arial" w:hAnsi="Arial" w:cs="Arial"/>
          <w:sz w:val="22"/>
        </w:rPr>
        <w:t>mg/kg</w:t>
      </w:r>
      <w:r w:rsidR="00887632" w:rsidRPr="00FD51EC">
        <w:rPr>
          <w:rFonts w:ascii="Arial" w:hAnsi="Arial" w:cs="Arial"/>
          <w:sz w:val="22"/>
        </w:rPr>
        <w:t>.</w:t>
      </w:r>
      <w:r w:rsidRPr="00FD51EC">
        <w:rPr>
          <w:rFonts w:ascii="Arial" w:hAnsi="Arial" w:cs="Arial"/>
          <w:sz w:val="22"/>
        </w:rPr>
        <w:t xml:space="preserve"> </w:t>
      </w:r>
      <w:r w:rsidR="00700D64" w:rsidRPr="00FD51EC">
        <w:rPr>
          <w:rFonts w:ascii="Arial" w:hAnsi="Arial" w:cs="Arial"/>
          <w:sz w:val="22"/>
        </w:rPr>
        <w:t>Acceptable recovery was set at</w:t>
      </w:r>
      <w:r w:rsidR="00EB0BC3" w:rsidRPr="00FD51EC">
        <w:rPr>
          <w:rFonts w:ascii="Arial" w:hAnsi="Arial" w:cs="Arial"/>
          <w:sz w:val="22"/>
        </w:rPr>
        <w:t xml:space="preserve"> 80-120% and acceptable Relative Percent Difference (RPD) on duplicates </w:t>
      </w:r>
      <w:r w:rsidR="00700D64" w:rsidRPr="00FD51EC">
        <w:rPr>
          <w:rFonts w:ascii="Arial" w:hAnsi="Arial" w:cs="Arial"/>
          <w:sz w:val="22"/>
        </w:rPr>
        <w:t>at</w:t>
      </w:r>
      <w:r w:rsidR="00EB0BC3" w:rsidRPr="00FD51EC">
        <w:rPr>
          <w:rFonts w:ascii="Arial" w:hAnsi="Arial" w:cs="Arial"/>
          <w:sz w:val="22"/>
        </w:rPr>
        <w:t xml:space="preserve"> 38% </w:t>
      </w:r>
      <w:r w:rsidR="00700D64" w:rsidRPr="00FD51EC">
        <w:rPr>
          <w:rFonts w:ascii="Arial" w:hAnsi="Arial" w:cs="Arial"/>
          <w:sz w:val="22"/>
        </w:rPr>
        <w:t>for</w:t>
      </w:r>
      <w:r w:rsidR="00EB0BC3" w:rsidRPr="00FD51EC">
        <w:rPr>
          <w:rFonts w:ascii="Arial" w:hAnsi="Arial" w:cs="Arial"/>
          <w:sz w:val="22"/>
        </w:rPr>
        <w:t xml:space="preserve"> results</w:t>
      </w:r>
      <w:r w:rsidR="00700D64" w:rsidRPr="00FD51EC">
        <w:rPr>
          <w:rFonts w:ascii="Arial" w:hAnsi="Arial" w:cs="Arial"/>
          <w:sz w:val="22"/>
        </w:rPr>
        <w:t xml:space="preserve"> </w:t>
      </w:r>
      <w:r w:rsidR="00EB0BC3" w:rsidRPr="00FD51EC">
        <w:rPr>
          <w:rFonts w:ascii="Arial" w:hAnsi="Arial" w:cs="Arial"/>
          <w:sz w:val="22"/>
        </w:rPr>
        <w:t xml:space="preserve">&lt;10 times LOR and 24% </w:t>
      </w:r>
      <w:r w:rsidR="00700D64" w:rsidRPr="00FD51EC">
        <w:rPr>
          <w:rFonts w:ascii="Arial" w:hAnsi="Arial" w:cs="Arial"/>
          <w:sz w:val="22"/>
        </w:rPr>
        <w:t>for</w:t>
      </w:r>
      <w:r w:rsidR="00EB0BC3" w:rsidRPr="00FD51EC">
        <w:rPr>
          <w:rFonts w:ascii="Arial" w:hAnsi="Arial" w:cs="Arial"/>
          <w:sz w:val="22"/>
        </w:rPr>
        <w:t xml:space="preserve"> results &gt;10 times LOR. </w:t>
      </w:r>
      <w:r w:rsidR="00887632" w:rsidRPr="00FD51EC">
        <w:rPr>
          <w:rFonts w:ascii="Arial" w:hAnsi="Arial" w:cs="Arial"/>
          <w:sz w:val="22"/>
        </w:rPr>
        <w:t xml:space="preserve">The </w:t>
      </w:r>
      <w:r w:rsidR="00700D64" w:rsidRPr="00FD51EC">
        <w:rPr>
          <w:rFonts w:ascii="Arial" w:hAnsi="Arial" w:cs="Arial"/>
          <w:sz w:val="22"/>
        </w:rPr>
        <w:t>quality assurance</w:t>
      </w:r>
      <w:r w:rsidR="00887632" w:rsidRPr="00FD51EC">
        <w:rPr>
          <w:rFonts w:ascii="Arial" w:hAnsi="Arial" w:cs="Arial"/>
          <w:sz w:val="22"/>
        </w:rPr>
        <w:t xml:space="preserve"> protocols per </w:t>
      </w:r>
      <w:r w:rsidR="00700D64" w:rsidRPr="00FD51EC">
        <w:rPr>
          <w:rFonts w:ascii="Arial" w:hAnsi="Arial" w:cs="Arial"/>
          <w:sz w:val="22"/>
        </w:rPr>
        <w:t xml:space="preserve">sample </w:t>
      </w:r>
      <w:r w:rsidR="00887632" w:rsidRPr="00FD51EC">
        <w:rPr>
          <w:rFonts w:ascii="Arial" w:hAnsi="Arial" w:cs="Arial"/>
          <w:sz w:val="22"/>
        </w:rPr>
        <w:t>batch include</w:t>
      </w:r>
      <w:r w:rsidR="00700D64" w:rsidRPr="00FD51EC">
        <w:rPr>
          <w:rFonts w:ascii="Arial" w:hAnsi="Arial" w:cs="Arial"/>
          <w:sz w:val="22"/>
        </w:rPr>
        <w:t>d</w:t>
      </w:r>
      <w:r w:rsidR="00887632" w:rsidRPr="00FD51EC">
        <w:rPr>
          <w:rFonts w:ascii="Arial" w:hAnsi="Arial" w:cs="Arial"/>
          <w:sz w:val="22"/>
        </w:rPr>
        <w:t xml:space="preserve"> one blank </w:t>
      </w:r>
      <w:r w:rsidR="00A717BD" w:rsidRPr="00FD51EC">
        <w:rPr>
          <w:rFonts w:ascii="Arial" w:hAnsi="Arial" w:cs="Arial"/>
          <w:sz w:val="22"/>
        </w:rPr>
        <w:t xml:space="preserve">for </w:t>
      </w:r>
      <w:r w:rsidR="00887632" w:rsidRPr="00FD51EC">
        <w:rPr>
          <w:rFonts w:ascii="Arial" w:hAnsi="Arial" w:cs="Arial"/>
          <w:sz w:val="22"/>
        </w:rPr>
        <w:t xml:space="preserve">every 20 samples with a minimum of 2 blanks per batch </w:t>
      </w:r>
      <w:r w:rsidR="00887632" w:rsidRPr="00FD51EC">
        <w:rPr>
          <w:rFonts w:ascii="Arial" w:hAnsi="Arial" w:cs="Arial"/>
          <w:sz w:val="22"/>
        </w:rPr>
        <w:lastRenderedPageBreak/>
        <w:t>and one sample reference material (SRM) every batch. One sample spike and one blank spike every 20 samples.</w:t>
      </w:r>
      <w:r w:rsidR="00EB0BC3" w:rsidRPr="00FD51EC">
        <w:rPr>
          <w:rFonts w:ascii="Arial" w:hAnsi="Arial" w:cs="Arial"/>
          <w:sz w:val="22"/>
        </w:rPr>
        <w:t xml:space="preserve"> </w:t>
      </w:r>
    </w:p>
    <w:p w14:paraId="5D73485C" w14:textId="77777777" w:rsidR="002B4FC8" w:rsidRDefault="002B4FC8" w:rsidP="00D43F2C">
      <w:pPr>
        <w:spacing w:after="0"/>
        <w:rPr>
          <w:rFonts w:ascii="Arial" w:hAnsi="Arial" w:cs="Arial"/>
          <w:sz w:val="22"/>
        </w:rPr>
      </w:pPr>
    </w:p>
    <w:p w14:paraId="5D73485D" w14:textId="77777777" w:rsidR="0004376A" w:rsidRPr="00C114E5" w:rsidRDefault="0004376A" w:rsidP="00D43F2C">
      <w:pPr>
        <w:spacing w:after="0"/>
        <w:rPr>
          <w:rFonts w:ascii="Arial" w:hAnsi="Arial" w:cs="Arial"/>
          <w:sz w:val="22"/>
        </w:rPr>
      </w:pPr>
    </w:p>
    <w:p w14:paraId="5D73485E" w14:textId="77777777" w:rsidR="003628C6" w:rsidRPr="00EF198C" w:rsidRDefault="00482B46" w:rsidP="00CC5193">
      <w:pPr>
        <w:pStyle w:val="Heading1"/>
        <w:spacing w:after="200"/>
        <w:ind w:left="0" w:firstLine="0"/>
        <w:rPr>
          <w:rFonts w:ascii="Arial" w:hAnsi="Arial" w:cs="Arial"/>
          <w:sz w:val="24"/>
          <w:szCs w:val="24"/>
        </w:rPr>
      </w:pPr>
      <w:bookmarkStart w:id="13" w:name="_Toc430854502"/>
      <w:r w:rsidRPr="00EF198C">
        <w:rPr>
          <w:rFonts w:ascii="Arial" w:hAnsi="Arial" w:cs="Arial"/>
          <w:sz w:val="24"/>
          <w:szCs w:val="24"/>
        </w:rPr>
        <w:t>5</w:t>
      </w:r>
      <w:r w:rsidR="005707D1" w:rsidRPr="00EF198C">
        <w:rPr>
          <w:rFonts w:ascii="Arial" w:hAnsi="Arial" w:cs="Arial"/>
          <w:sz w:val="24"/>
          <w:szCs w:val="24"/>
        </w:rPr>
        <w:t>.0</w:t>
      </w:r>
      <w:r w:rsidR="005707D1" w:rsidRPr="00EF198C">
        <w:rPr>
          <w:rFonts w:ascii="Arial" w:hAnsi="Arial" w:cs="Arial"/>
          <w:sz w:val="24"/>
          <w:szCs w:val="24"/>
        </w:rPr>
        <w:tab/>
      </w:r>
      <w:r w:rsidR="001E0D34" w:rsidRPr="00EF198C">
        <w:rPr>
          <w:rFonts w:ascii="Arial" w:hAnsi="Arial" w:cs="Arial"/>
          <w:sz w:val="24"/>
          <w:szCs w:val="24"/>
        </w:rPr>
        <w:tab/>
      </w:r>
      <w:r w:rsidR="00EA608D" w:rsidRPr="00EF198C">
        <w:rPr>
          <w:rFonts w:ascii="Arial" w:hAnsi="Arial" w:cs="Arial"/>
          <w:sz w:val="24"/>
          <w:szCs w:val="24"/>
        </w:rPr>
        <w:t>S</w:t>
      </w:r>
      <w:r w:rsidR="003B584E" w:rsidRPr="00EF198C">
        <w:rPr>
          <w:rFonts w:ascii="Arial" w:hAnsi="Arial" w:cs="Arial"/>
          <w:sz w:val="24"/>
          <w:szCs w:val="24"/>
        </w:rPr>
        <w:t>urvey</w:t>
      </w:r>
      <w:r w:rsidR="00EA608D" w:rsidRPr="00EF198C">
        <w:rPr>
          <w:rFonts w:ascii="Arial" w:hAnsi="Arial" w:cs="Arial"/>
          <w:sz w:val="24"/>
          <w:szCs w:val="24"/>
        </w:rPr>
        <w:t xml:space="preserve"> </w:t>
      </w:r>
      <w:r w:rsidR="003B584E" w:rsidRPr="00EF198C">
        <w:rPr>
          <w:rFonts w:ascii="Arial" w:hAnsi="Arial" w:cs="Arial"/>
          <w:sz w:val="24"/>
          <w:szCs w:val="24"/>
        </w:rPr>
        <w:t>results – Post-</w:t>
      </w:r>
      <w:r w:rsidR="00D95012" w:rsidRPr="00EF198C">
        <w:rPr>
          <w:rFonts w:ascii="Arial" w:hAnsi="Arial" w:cs="Arial"/>
          <w:sz w:val="24"/>
          <w:szCs w:val="24"/>
        </w:rPr>
        <w:t>fortification amounts of iodine in breads</w:t>
      </w:r>
      <w:bookmarkEnd w:id="13"/>
    </w:p>
    <w:p w14:paraId="5D73485F" w14:textId="77777777" w:rsidR="00F73E7F" w:rsidRDefault="003628C6" w:rsidP="00AA4AE8">
      <w:pPr>
        <w:rPr>
          <w:rFonts w:ascii="Arial" w:hAnsi="Arial" w:cs="Arial"/>
          <w:sz w:val="22"/>
        </w:rPr>
      </w:pPr>
      <w:r w:rsidRPr="00FD51EC">
        <w:rPr>
          <w:rFonts w:ascii="Arial" w:hAnsi="Arial" w:cs="Arial"/>
          <w:sz w:val="22"/>
        </w:rPr>
        <w:t xml:space="preserve">The </w:t>
      </w:r>
      <w:r w:rsidR="00B20978" w:rsidRPr="00FD51EC">
        <w:rPr>
          <w:rFonts w:ascii="Arial" w:hAnsi="Arial" w:cs="Arial"/>
          <w:sz w:val="22"/>
        </w:rPr>
        <w:t xml:space="preserve">summary </w:t>
      </w:r>
      <w:r w:rsidR="00707B51" w:rsidRPr="00FD51EC">
        <w:rPr>
          <w:rFonts w:ascii="Arial" w:hAnsi="Arial" w:cs="Arial"/>
          <w:sz w:val="22"/>
        </w:rPr>
        <w:t xml:space="preserve">of the </w:t>
      </w:r>
      <w:r w:rsidRPr="00FD51EC">
        <w:rPr>
          <w:rFonts w:ascii="Arial" w:hAnsi="Arial" w:cs="Arial"/>
          <w:sz w:val="22"/>
        </w:rPr>
        <w:t xml:space="preserve">analytical results </w:t>
      </w:r>
      <w:r w:rsidR="00707B51" w:rsidRPr="00FD51EC">
        <w:rPr>
          <w:rFonts w:ascii="Arial" w:hAnsi="Arial" w:cs="Arial"/>
          <w:sz w:val="22"/>
        </w:rPr>
        <w:t>for all three phases of the brea</w:t>
      </w:r>
      <w:r w:rsidR="009B2F41">
        <w:rPr>
          <w:rFonts w:ascii="Arial" w:hAnsi="Arial" w:cs="Arial"/>
          <w:sz w:val="22"/>
        </w:rPr>
        <w:t>d survey are shown in Table 1</w:t>
      </w:r>
      <w:r w:rsidR="00707B51" w:rsidRPr="00FD51EC">
        <w:rPr>
          <w:rFonts w:ascii="Arial" w:hAnsi="Arial" w:cs="Arial"/>
          <w:sz w:val="22"/>
        </w:rPr>
        <w:t xml:space="preserve">. </w:t>
      </w:r>
      <w:r w:rsidR="00F10BED" w:rsidRPr="00FD51EC">
        <w:rPr>
          <w:rFonts w:ascii="Arial" w:hAnsi="Arial" w:cs="Arial"/>
          <w:sz w:val="22"/>
        </w:rPr>
        <w:t xml:space="preserve">The mean, minimum and maximum amounts of iodine measured in white, wholemeal and multigrain &amp; seeds breads (the three main bread </w:t>
      </w:r>
      <w:r w:rsidR="00866558">
        <w:rPr>
          <w:rFonts w:ascii="Arial" w:hAnsi="Arial" w:cs="Arial"/>
          <w:sz w:val="22"/>
        </w:rPr>
        <w:t>types</w:t>
      </w:r>
      <w:r w:rsidR="00704C5D">
        <w:rPr>
          <w:rFonts w:ascii="Arial" w:hAnsi="Arial" w:cs="Arial"/>
          <w:sz w:val="22"/>
        </w:rPr>
        <w:t>) for each survey</w:t>
      </w:r>
      <w:r w:rsidR="00F10BED" w:rsidRPr="00FD51EC">
        <w:rPr>
          <w:rFonts w:ascii="Arial" w:hAnsi="Arial" w:cs="Arial"/>
          <w:sz w:val="22"/>
        </w:rPr>
        <w:t xml:space="preserve"> are </w:t>
      </w:r>
      <w:r w:rsidR="00553276" w:rsidRPr="00FD51EC">
        <w:rPr>
          <w:rFonts w:ascii="Arial" w:hAnsi="Arial" w:cs="Arial"/>
          <w:sz w:val="22"/>
        </w:rPr>
        <w:t xml:space="preserve">shown </w:t>
      </w:r>
      <w:r w:rsidR="00F10BED" w:rsidRPr="00FD51EC">
        <w:rPr>
          <w:rFonts w:ascii="Arial" w:hAnsi="Arial" w:cs="Arial"/>
          <w:sz w:val="22"/>
        </w:rPr>
        <w:t xml:space="preserve">separately. </w:t>
      </w:r>
      <w:r w:rsidR="00892542" w:rsidRPr="00FD51EC">
        <w:rPr>
          <w:rFonts w:ascii="Arial" w:hAnsi="Arial" w:cs="Arial"/>
          <w:sz w:val="22"/>
        </w:rPr>
        <w:t xml:space="preserve">The iodine results provided by the laboratory for the bread samples are on as purchased weight basis, although the samples were dried for the analysis. </w:t>
      </w:r>
      <w:r w:rsidR="00F10BED" w:rsidRPr="00FD51EC">
        <w:rPr>
          <w:rFonts w:ascii="Arial" w:hAnsi="Arial" w:cs="Arial"/>
          <w:sz w:val="22"/>
        </w:rPr>
        <w:t>The results</w:t>
      </w:r>
      <w:r w:rsidR="00892542">
        <w:rPr>
          <w:rFonts w:ascii="Arial" w:hAnsi="Arial" w:cs="Arial"/>
          <w:sz w:val="22"/>
        </w:rPr>
        <w:t xml:space="preserve"> showed</w:t>
      </w:r>
      <w:r w:rsidRPr="00FD51EC">
        <w:rPr>
          <w:rFonts w:ascii="Arial" w:hAnsi="Arial" w:cs="Arial"/>
          <w:sz w:val="22"/>
        </w:rPr>
        <w:t xml:space="preserve"> </w:t>
      </w:r>
      <w:r w:rsidR="00F10BED" w:rsidRPr="00FD51EC">
        <w:rPr>
          <w:rFonts w:ascii="Arial" w:hAnsi="Arial" w:cs="Arial"/>
          <w:sz w:val="22"/>
        </w:rPr>
        <w:t>all the bread samples from the different sampling periods contain levels of iodin</w:t>
      </w:r>
      <w:r w:rsidR="00892542">
        <w:rPr>
          <w:rFonts w:ascii="Arial" w:hAnsi="Arial" w:cs="Arial"/>
          <w:sz w:val="22"/>
        </w:rPr>
        <w:t>e that indicate iodised salt had</w:t>
      </w:r>
      <w:r w:rsidR="00F10BED" w:rsidRPr="00FD51EC">
        <w:rPr>
          <w:rFonts w:ascii="Arial" w:hAnsi="Arial" w:cs="Arial"/>
          <w:sz w:val="22"/>
        </w:rPr>
        <w:t xml:space="preserve"> been used</w:t>
      </w:r>
      <w:r w:rsidR="00704C5D">
        <w:rPr>
          <w:rFonts w:ascii="Arial" w:hAnsi="Arial" w:cs="Arial"/>
          <w:sz w:val="22"/>
        </w:rPr>
        <w:t>.</w:t>
      </w:r>
      <w:r w:rsidR="00F10BED" w:rsidRPr="00FD51EC">
        <w:rPr>
          <w:rFonts w:ascii="Arial" w:hAnsi="Arial" w:cs="Arial"/>
          <w:sz w:val="22"/>
        </w:rPr>
        <w:t xml:space="preserve"> </w:t>
      </w:r>
      <w:r w:rsidR="009B2F41">
        <w:rPr>
          <w:rFonts w:ascii="Arial" w:hAnsi="Arial" w:cs="Arial"/>
          <w:sz w:val="22"/>
        </w:rPr>
        <w:t>Table 2</w:t>
      </w:r>
      <w:r w:rsidR="004B05C0" w:rsidRPr="00FD51EC">
        <w:rPr>
          <w:rFonts w:ascii="Arial" w:hAnsi="Arial" w:cs="Arial"/>
          <w:sz w:val="22"/>
        </w:rPr>
        <w:t xml:space="preserve"> shows the iodine levels </w:t>
      </w:r>
      <w:r w:rsidR="00892542">
        <w:rPr>
          <w:rFonts w:ascii="Arial" w:hAnsi="Arial" w:cs="Arial"/>
          <w:sz w:val="22"/>
        </w:rPr>
        <w:t>of</w:t>
      </w:r>
      <w:r w:rsidR="004B05C0" w:rsidRPr="00FD51EC">
        <w:rPr>
          <w:rFonts w:ascii="Arial" w:hAnsi="Arial" w:cs="Arial"/>
          <w:sz w:val="22"/>
        </w:rPr>
        <w:t xml:space="preserve"> the four unfortified</w:t>
      </w:r>
      <w:r w:rsidR="004B05C0">
        <w:rPr>
          <w:rFonts w:ascii="Arial" w:hAnsi="Arial" w:cs="Arial"/>
          <w:sz w:val="22"/>
        </w:rPr>
        <w:t>*</w:t>
      </w:r>
      <w:r w:rsidR="004B05C0" w:rsidRPr="00FD51EC">
        <w:rPr>
          <w:rFonts w:ascii="Arial" w:hAnsi="Arial" w:cs="Arial"/>
          <w:sz w:val="22"/>
        </w:rPr>
        <w:t xml:space="preserve"> bread samples baked by FSANZ </w:t>
      </w:r>
      <w:r w:rsidR="00AA4AE8">
        <w:rPr>
          <w:rFonts w:ascii="Arial" w:hAnsi="Arial" w:cs="Arial"/>
          <w:sz w:val="22"/>
        </w:rPr>
        <w:t>and indicate the amounts that would have been present if fortified wheat flour had not been used, hence these results served as a baseline for iodine in bread.</w:t>
      </w:r>
    </w:p>
    <w:p w14:paraId="5D734860" w14:textId="786328BA" w:rsidR="00214DCA" w:rsidRDefault="00B919E0" w:rsidP="00B919E0">
      <w:pPr>
        <w:pStyle w:val="Caption"/>
      </w:pPr>
      <w:bookmarkStart w:id="14" w:name="_Toc430856497"/>
      <w:r>
        <w:t xml:space="preserve">Table </w:t>
      </w:r>
      <w:r w:rsidR="001E1660">
        <w:fldChar w:fldCharType="begin"/>
      </w:r>
      <w:r w:rsidR="001E1660">
        <w:instrText xml:space="preserve"> SEQ Table \* ARABIC </w:instrText>
      </w:r>
      <w:r w:rsidR="001E1660">
        <w:fldChar w:fldCharType="separate"/>
      </w:r>
      <w:r w:rsidR="00A41217">
        <w:rPr>
          <w:noProof/>
        </w:rPr>
        <w:t>1</w:t>
      </w:r>
      <w:r w:rsidR="001E1660">
        <w:rPr>
          <w:noProof/>
        </w:rPr>
        <w:fldChar w:fldCharType="end"/>
      </w:r>
      <w:r>
        <w:t>: Summary data all surveys - amount of analysed iodine in the bread samples</w:t>
      </w:r>
      <w:bookmarkEnd w:id="14"/>
      <w:r>
        <w:t xml:space="preserve"> </w:t>
      </w:r>
    </w:p>
    <w:p w14:paraId="0F1E5A70" w14:textId="77777777" w:rsidR="00B919E0" w:rsidRPr="00B919E0" w:rsidRDefault="00B919E0" w:rsidP="00B919E0">
      <w:pPr>
        <w:spacing w:after="0"/>
        <w:rPr>
          <w:lang w:val="en-AU" w:eastAsia="en-AU"/>
        </w:rPr>
      </w:pPr>
    </w:p>
    <w:tbl>
      <w:tblPr>
        <w:tblStyle w:val="LightShading"/>
        <w:tblW w:w="9661" w:type="dxa"/>
        <w:tblLook w:val="06A0" w:firstRow="1" w:lastRow="0" w:firstColumn="1" w:lastColumn="0" w:noHBand="1" w:noVBand="1"/>
        <w:tblCaption w:val="Table 1: Summary data all surveys - amount of analysed iodine in the bread samples "/>
      </w:tblPr>
      <w:tblGrid>
        <w:gridCol w:w="1470"/>
        <w:gridCol w:w="2048"/>
        <w:gridCol w:w="1017"/>
        <w:gridCol w:w="909"/>
        <w:gridCol w:w="705"/>
        <w:gridCol w:w="665"/>
        <w:gridCol w:w="1117"/>
        <w:gridCol w:w="1730"/>
      </w:tblGrid>
      <w:tr w:rsidR="00AC3A70" w:rsidRPr="00F475F8" w14:paraId="5D73486B" w14:textId="77777777" w:rsidTr="006059FC">
        <w:trPr>
          <w:cnfStyle w:val="100000000000" w:firstRow="1" w:lastRow="0" w:firstColumn="0" w:lastColumn="0" w:oddVBand="0" w:evenVBand="0" w:oddHBand="0" w:evenHBand="0" w:firstRowFirstColumn="0" w:firstRowLastColumn="0" w:lastRowFirstColumn="0" w:lastRowLastColumn="0"/>
          <w:trHeight w:val="461"/>
          <w:tblHeader/>
        </w:trPr>
        <w:tc>
          <w:tcPr>
            <w:cnfStyle w:val="001000000000" w:firstRow="0" w:lastRow="0" w:firstColumn="1" w:lastColumn="0" w:oddVBand="0" w:evenVBand="0" w:oddHBand="0" w:evenHBand="0" w:firstRowFirstColumn="0" w:firstRowLastColumn="0" w:lastRowFirstColumn="0" w:lastRowLastColumn="0"/>
            <w:tcW w:w="1470" w:type="dxa"/>
            <w:vMerge w:val="restart"/>
            <w:tcBorders>
              <w:bottom w:val="single" w:sz="4" w:space="0" w:color="auto"/>
            </w:tcBorders>
            <w:noWrap/>
            <w:hideMark/>
          </w:tcPr>
          <w:p w14:paraId="5D734861" w14:textId="77777777" w:rsidR="00460D0A" w:rsidRPr="00F475F8" w:rsidRDefault="00460D0A" w:rsidP="00D43F2C">
            <w:pPr>
              <w:keepNext/>
              <w:rPr>
                <w:rFonts w:ascii="Arial" w:hAnsi="Arial" w:cs="Arial"/>
                <w:bCs w:val="0"/>
                <w:sz w:val="20"/>
                <w:szCs w:val="20"/>
              </w:rPr>
            </w:pPr>
          </w:p>
          <w:p w14:paraId="5D734862" w14:textId="77777777" w:rsidR="002551DA" w:rsidRPr="00F475F8" w:rsidRDefault="002551DA" w:rsidP="00D43F2C">
            <w:pPr>
              <w:keepNext/>
              <w:rPr>
                <w:rFonts w:ascii="Arial" w:hAnsi="Arial" w:cs="Arial"/>
                <w:sz w:val="20"/>
                <w:szCs w:val="20"/>
              </w:rPr>
            </w:pPr>
            <w:r w:rsidRPr="00F475F8">
              <w:rPr>
                <w:rFonts w:ascii="Arial" w:hAnsi="Arial" w:cs="Arial"/>
                <w:bCs w:val="0"/>
                <w:sz w:val="20"/>
                <w:szCs w:val="20"/>
              </w:rPr>
              <w:t xml:space="preserve">Bread </w:t>
            </w:r>
            <w:r w:rsidR="002754F2" w:rsidRPr="00F475F8">
              <w:rPr>
                <w:rFonts w:ascii="Arial" w:hAnsi="Arial" w:cs="Arial"/>
                <w:bCs w:val="0"/>
                <w:sz w:val="20"/>
                <w:szCs w:val="20"/>
              </w:rPr>
              <w:t>Type</w:t>
            </w:r>
          </w:p>
        </w:tc>
        <w:tc>
          <w:tcPr>
            <w:tcW w:w="2048" w:type="dxa"/>
            <w:vMerge w:val="restart"/>
            <w:tcBorders>
              <w:bottom w:val="single" w:sz="4" w:space="0" w:color="auto"/>
            </w:tcBorders>
            <w:noWrap/>
            <w:hideMark/>
          </w:tcPr>
          <w:p w14:paraId="5D734863" w14:textId="77777777" w:rsidR="00460D0A" w:rsidRPr="00F475F8" w:rsidRDefault="00460D0A" w:rsidP="00D43F2C">
            <w:pPr>
              <w:keepNext/>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5D734864" w14:textId="77777777" w:rsidR="002551DA" w:rsidRPr="00F475F8" w:rsidRDefault="002551DA" w:rsidP="00D43F2C">
            <w:pPr>
              <w:keepNex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bCs w:val="0"/>
                <w:sz w:val="20"/>
                <w:szCs w:val="20"/>
              </w:rPr>
              <w:t>Bread Fortification Monitoring Program</w:t>
            </w:r>
          </w:p>
        </w:tc>
        <w:tc>
          <w:tcPr>
            <w:tcW w:w="979" w:type="dxa"/>
            <w:vMerge w:val="restart"/>
            <w:tcBorders>
              <w:bottom w:val="single" w:sz="4" w:space="0" w:color="auto"/>
            </w:tcBorders>
            <w:noWrap/>
            <w:hideMark/>
          </w:tcPr>
          <w:p w14:paraId="5D734865" w14:textId="77777777" w:rsidR="002551DA" w:rsidRPr="00F475F8" w:rsidRDefault="002551DA" w:rsidP="00D43F2C">
            <w:pPr>
              <w:keepNex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bCs w:val="0"/>
                <w:sz w:val="20"/>
                <w:szCs w:val="20"/>
              </w:rPr>
              <w:t>No. of samples</w:t>
            </w:r>
          </w:p>
        </w:tc>
        <w:tc>
          <w:tcPr>
            <w:tcW w:w="2279" w:type="dxa"/>
            <w:gridSpan w:val="3"/>
            <w:tcBorders>
              <w:bottom w:val="nil"/>
            </w:tcBorders>
            <w:noWrap/>
            <w:hideMark/>
          </w:tcPr>
          <w:p w14:paraId="5D734866" w14:textId="77777777" w:rsidR="002551DA" w:rsidRPr="00F475F8" w:rsidRDefault="00412CE9" w:rsidP="00D43F2C">
            <w:pPr>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F475F8">
              <w:rPr>
                <w:rFonts w:ascii="Arial" w:hAnsi="Arial" w:cs="Arial"/>
                <w:bCs w:val="0"/>
                <w:sz w:val="20"/>
                <w:szCs w:val="20"/>
              </w:rPr>
              <w:t>Iodine (µg/100</w:t>
            </w:r>
            <w:r w:rsidR="002551DA" w:rsidRPr="00F475F8">
              <w:rPr>
                <w:rFonts w:ascii="Arial" w:hAnsi="Arial" w:cs="Arial"/>
                <w:bCs w:val="0"/>
                <w:sz w:val="20"/>
                <w:szCs w:val="20"/>
              </w:rPr>
              <w:t>g)</w:t>
            </w:r>
          </w:p>
        </w:tc>
        <w:tc>
          <w:tcPr>
            <w:tcW w:w="1070" w:type="dxa"/>
            <w:vMerge w:val="restart"/>
            <w:tcBorders>
              <w:bottom w:val="single" w:sz="4" w:space="0" w:color="auto"/>
            </w:tcBorders>
            <w:noWrap/>
            <w:hideMark/>
          </w:tcPr>
          <w:p w14:paraId="5D734867" w14:textId="77777777" w:rsidR="00460D0A" w:rsidRPr="00F475F8" w:rsidRDefault="00460D0A" w:rsidP="00D43F2C">
            <w:pPr>
              <w:keepNext/>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p w14:paraId="5D734868" w14:textId="77777777" w:rsidR="002551DA" w:rsidRPr="00F475F8" w:rsidRDefault="002551DA" w:rsidP="00D43F2C">
            <w:pPr>
              <w:keepNex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bCs w:val="0"/>
                <w:sz w:val="20"/>
                <w:szCs w:val="20"/>
              </w:rPr>
              <w:t>Standard Deviation</w:t>
            </w:r>
          </w:p>
        </w:tc>
        <w:tc>
          <w:tcPr>
            <w:tcW w:w="1815" w:type="dxa"/>
            <w:vMerge w:val="restart"/>
            <w:tcBorders>
              <w:bottom w:val="single" w:sz="4" w:space="0" w:color="auto"/>
            </w:tcBorders>
          </w:tcPr>
          <w:p w14:paraId="5D734869" w14:textId="77777777" w:rsidR="00460D0A" w:rsidRPr="00F475F8" w:rsidRDefault="00460D0A" w:rsidP="00D43F2C">
            <w:pPr>
              <w:keepNex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14:paraId="5D73486A" w14:textId="77777777" w:rsidR="002551DA" w:rsidRPr="00F475F8" w:rsidRDefault="002551DA" w:rsidP="00D43F2C">
            <w:pPr>
              <w:keepNex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Mean</w:t>
            </w:r>
            <w:r w:rsidR="00AC3A70" w:rsidRPr="00F475F8">
              <w:rPr>
                <w:rFonts w:ascii="Arial" w:hAnsi="Arial" w:cs="Arial"/>
                <w:sz w:val="20"/>
                <w:szCs w:val="20"/>
              </w:rPr>
              <w:t xml:space="preserve"> </w:t>
            </w:r>
            <w:r w:rsidRPr="00F475F8">
              <w:rPr>
                <w:rFonts w:ascii="Arial" w:hAnsi="Arial" w:cs="Arial"/>
                <w:sz w:val="20"/>
                <w:szCs w:val="20"/>
              </w:rPr>
              <w:t>Moisture Content</w:t>
            </w:r>
            <w:r w:rsidR="00460D0A" w:rsidRPr="00F475F8">
              <w:rPr>
                <w:rFonts w:ascii="Arial" w:hAnsi="Arial" w:cs="Arial"/>
                <w:sz w:val="20"/>
                <w:szCs w:val="20"/>
              </w:rPr>
              <w:t xml:space="preserve"> </w:t>
            </w:r>
            <w:r w:rsidRPr="00F475F8">
              <w:rPr>
                <w:rFonts w:ascii="Arial" w:hAnsi="Arial" w:cs="Arial"/>
                <w:sz w:val="20"/>
                <w:szCs w:val="20"/>
              </w:rPr>
              <w:t>(g/100g)</w:t>
            </w:r>
          </w:p>
        </w:tc>
      </w:tr>
      <w:tr w:rsidR="00AC3A70" w:rsidRPr="00F475F8" w14:paraId="5D734874" w14:textId="77777777" w:rsidTr="006059FC">
        <w:trPr>
          <w:cnfStyle w:val="100000000000" w:firstRow="1" w:lastRow="0" w:firstColumn="0" w:lastColumn="0" w:oddVBand="0" w:evenVBand="0" w:oddHBand="0" w:evenHBand="0" w:firstRowFirstColumn="0" w:firstRowLastColumn="0" w:lastRowFirstColumn="0" w:lastRowLastColumn="0"/>
          <w:trHeight w:val="213"/>
          <w:tblHeader/>
        </w:trPr>
        <w:tc>
          <w:tcPr>
            <w:cnfStyle w:val="001000000000" w:firstRow="0" w:lastRow="0" w:firstColumn="1" w:lastColumn="0" w:oddVBand="0" w:evenVBand="0" w:oddHBand="0" w:evenHBand="0" w:firstRowFirstColumn="0" w:firstRowLastColumn="0" w:lastRowFirstColumn="0" w:lastRowLastColumn="0"/>
            <w:tcW w:w="1470" w:type="dxa"/>
            <w:vMerge/>
            <w:tcBorders>
              <w:top w:val="nil"/>
              <w:bottom w:val="single" w:sz="4" w:space="0" w:color="auto"/>
            </w:tcBorders>
            <w:hideMark/>
          </w:tcPr>
          <w:p w14:paraId="5D73486C" w14:textId="77777777" w:rsidR="002551DA" w:rsidRPr="00F475F8" w:rsidRDefault="002551DA" w:rsidP="00D43F2C">
            <w:pPr>
              <w:keepNext/>
              <w:rPr>
                <w:rFonts w:ascii="Arial" w:hAnsi="Arial" w:cs="Arial"/>
                <w:b w:val="0"/>
                <w:bCs w:val="0"/>
                <w:sz w:val="20"/>
                <w:szCs w:val="20"/>
              </w:rPr>
            </w:pPr>
          </w:p>
        </w:tc>
        <w:tc>
          <w:tcPr>
            <w:tcW w:w="2048" w:type="dxa"/>
            <w:vMerge/>
            <w:tcBorders>
              <w:top w:val="nil"/>
              <w:bottom w:val="single" w:sz="4" w:space="0" w:color="auto"/>
            </w:tcBorders>
            <w:hideMark/>
          </w:tcPr>
          <w:p w14:paraId="5D73486D" w14:textId="77777777" w:rsidR="002551DA" w:rsidRPr="00F475F8" w:rsidRDefault="002551DA" w:rsidP="00D43F2C">
            <w:pPr>
              <w:keepNex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p>
        </w:tc>
        <w:tc>
          <w:tcPr>
            <w:tcW w:w="979" w:type="dxa"/>
            <w:vMerge/>
            <w:tcBorders>
              <w:top w:val="nil"/>
              <w:bottom w:val="single" w:sz="4" w:space="0" w:color="auto"/>
            </w:tcBorders>
            <w:hideMark/>
          </w:tcPr>
          <w:p w14:paraId="5D73486E" w14:textId="77777777" w:rsidR="002551DA" w:rsidRPr="00F475F8" w:rsidRDefault="002551DA" w:rsidP="00D43F2C">
            <w:pPr>
              <w:keepNex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p>
        </w:tc>
        <w:tc>
          <w:tcPr>
            <w:tcW w:w="909" w:type="dxa"/>
            <w:tcBorders>
              <w:top w:val="nil"/>
              <w:bottom w:val="single" w:sz="4" w:space="0" w:color="auto"/>
            </w:tcBorders>
            <w:noWrap/>
            <w:hideMark/>
          </w:tcPr>
          <w:p w14:paraId="5D73486F" w14:textId="77777777" w:rsidR="002551DA" w:rsidRPr="00F475F8" w:rsidRDefault="002551DA" w:rsidP="00D43F2C">
            <w:pPr>
              <w:keepNex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F475F8">
              <w:rPr>
                <w:rFonts w:ascii="Arial" w:hAnsi="Arial" w:cs="Arial"/>
                <w:sz w:val="20"/>
                <w:szCs w:val="20"/>
              </w:rPr>
              <w:t>Mean</w:t>
            </w:r>
          </w:p>
        </w:tc>
        <w:tc>
          <w:tcPr>
            <w:tcW w:w="705" w:type="dxa"/>
            <w:tcBorders>
              <w:top w:val="nil"/>
              <w:bottom w:val="single" w:sz="4" w:space="0" w:color="auto"/>
            </w:tcBorders>
            <w:noWrap/>
            <w:hideMark/>
          </w:tcPr>
          <w:p w14:paraId="5D734870" w14:textId="77777777" w:rsidR="002551DA" w:rsidRPr="00F475F8" w:rsidRDefault="002551DA" w:rsidP="00D43F2C">
            <w:pPr>
              <w:keepNex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F475F8">
              <w:rPr>
                <w:rFonts w:ascii="Arial" w:hAnsi="Arial" w:cs="Arial"/>
                <w:sz w:val="20"/>
                <w:szCs w:val="20"/>
              </w:rPr>
              <w:t>Min</w:t>
            </w:r>
          </w:p>
        </w:tc>
        <w:tc>
          <w:tcPr>
            <w:tcW w:w="664" w:type="dxa"/>
            <w:tcBorders>
              <w:top w:val="nil"/>
              <w:bottom w:val="single" w:sz="4" w:space="0" w:color="auto"/>
            </w:tcBorders>
            <w:noWrap/>
            <w:hideMark/>
          </w:tcPr>
          <w:p w14:paraId="5D734871" w14:textId="77777777" w:rsidR="002551DA" w:rsidRPr="00F475F8" w:rsidRDefault="002551DA" w:rsidP="00D43F2C">
            <w:pPr>
              <w:keepNex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F475F8">
              <w:rPr>
                <w:rFonts w:ascii="Arial" w:hAnsi="Arial" w:cs="Arial"/>
                <w:sz w:val="20"/>
                <w:szCs w:val="20"/>
              </w:rPr>
              <w:t>Max</w:t>
            </w:r>
          </w:p>
        </w:tc>
        <w:tc>
          <w:tcPr>
            <w:tcW w:w="1070" w:type="dxa"/>
            <w:vMerge/>
            <w:tcBorders>
              <w:top w:val="nil"/>
              <w:bottom w:val="single" w:sz="4" w:space="0" w:color="auto"/>
            </w:tcBorders>
            <w:noWrap/>
            <w:hideMark/>
          </w:tcPr>
          <w:p w14:paraId="5D734872" w14:textId="77777777" w:rsidR="002551DA" w:rsidRPr="00F475F8" w:rsidRDefault="002551DA" w:rsidP="00D43F2C">
            <w:pPr>
              <w:keepNex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p>
        </w:tc>
        <w:tc>
          <w:tcPr>
            <w:tcW w:w="1815" w:type="dxa"/>
            <w:vMerge/>
            <w:tcBorders>
              <w:top w:val="nil"/>
              <w:bottom w:val="single" w:sz="4" w:space="0" w:color="auto"/>
            </w:tcBorders>
          </w:tcPr>
          <w:p w14:paraId="5D734873" w14:textId="77777777" w:rsidR="002551DA" w:rsidRPr="00F475F8" w:rsidRDefault="002551DA" w:rsidP="00D43F2C">
            <w:pPr>
              <w:keepNex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4B05C0" w:rsidRPr="00F475F8" w14:paraId="5D73487F" w14:textId="77777777" w:rsidTr="00622A8C">
        <w:trPr>
          <w:trHeight w:val="256"/>
        </w:trPr>
        <w:tc>
          <w:tcPr>
            <w:cnfStyle w:val="001000000000" w:firstRow="0" w:lastRow="0" w:firstColumn="1" w:lastColumn="0" w:oddVBand="0" w:evenVBand="0" w:oddHBand="0" w:evenHBand="0" w:firstRowFirstColumn="0" w:firstRowLastColumn="0" w:lastRowFirstColumn="0" w:lastRowLastColumn="0"/>
            <w:tcW w:w="1470" w:type="dxa"/>
            <w:vMerge w:val="restart"/>
            <w:tcBorders>
              <w:top w:val="single" w:sz="4" w:space="0" w:color="auto"/>
            </w:tcBorders>
            <w:noWrap/>
          </w:tcPr>
          <w:p w14:paraId="5D734875" w14:textId="77777777" w:rsidR="004B05C0" w:rsidRPr="00F475F8" w:rsidRDefault="004B05C0" w:rsidP="00D43F2C">
            <w:pPr>
              <w:keepNext/>
              <w:rPr>
                <w:rFonts w:ascii="Arial" w:hAnsi="Arial" w:cs="Arial"/>
                <w:sz w:val="20"/>
                <w:szCs w:val="20"/>
              </w:rPr>
            </w:pPr>
            <w:r w:rsidRPr="00F475F8">
              <w:rPr>
                <w:rFonts w:ascii="Arial" w:hAnsi="Arial" w:cs="Arial"/>
                <w:sz w:val="20"/>
                <w:szCs w:val="20"/>
              </w:rPr>
              <w:t>White bread</w:t>
            </w:r>
          </w:p>
          <w:p w14:paraId="5D734876" w14:textId="77777777" w:rsidR="004B05C0" w:rsidRPr="00F475F8" w:rsidRDefault="004B05C0" w:rsidP="00D43F2C">
            <w:pPr>
              <w:keepNext/>
              <w:rPr>
                <w:rFonts w:ascii="Arial" w:hAnsi="Arial" w:cs="Arial"/>
                <w:sz w:val="20"/>
                <w:szCs w:val="20"/>
              </w:rPr>
            </w:pPr>
            <w:r w:rsidRPr="00F475F8">
              <w:rPr>
                <w:rFonts w:ascii="Arial" w:hAnsi="Arial" w:cs="Arial"/>
                <w:sz w:val="20"/>
                <w:szCs w:val="20"/>
              </w:rPr>
              <w:t> </w:t>
            </w:r>
          </w:p>
          <w:p w14:paraId="5D734877" w14:textId="77777777" w:rsidR="004B05C0" w:rsidRPr="00F475F8" w:rsidRDefault="004B05C0" w:rsidP="00D43F2C">
            <w:pPr>
              <w:keepNext/>
              <w:rPr>
                <w:rFonts w:ascii="Arial" w:hAnsi="Arial" w:cs="Arial"/>
                <w:sz w:val="20"/>
                <w:szCs w:val="20"/>
              </w:rPr>
            </w:pPr>
          </w:p>
        </w:tc>
        <w:tc>
          <w:tcPr>
            <w:tcW w:w="2048" w:type="dxa"/>
            <w:tcBorders>
              <w:top w:val="single" w:sz="4" w:space="0" w:color="auto"/>
            </w:tcBorders>
            <w:noWrap/>
          </w:tcPr>
          <w:p w14:paraId="5D734878" w14:textId="77777777" w:rsidR="004B05C0" w:rsidRPr="00F475F8" w:rsidRDefault="004B05C0" w:rsidP="00D43F2C">
            <w:pPr>
              <w:keepN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Phase 1</w:t>
            </w:r>
          </w:p>
        </w:tc>
        <w:tc>
          <w:tcPr>
            <w:tcW w:w="979" w:type="dxa"/>
            <w:tcBorders>
              <w:top w:val="single" w:sz="4" w:space="0" w:color="auto"/>
            </w:tcBorders>
            <w:noWrap/>
          </w:tcPr>
          <w:p w14:paraId="5D734879"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28</w:t>
            </w:r>
          </w:p>
        </w:tc>
        <w:tc>
          <w:tcPr>
            <w:tcW w:w="909" w:type="dxa"/>
            <w:tcBorders>
              <w:top w:val="single" w:sz="4" w:space="0" w:color="auto"/>
            </w:tcBorders>
            <w:noWrap/>
          </w:tcPr>
          <w:p w14:paraId="5D73487A"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62.77</w:t>
            </w:r>
          </w:p>
        </w:tc>
        <w:tc>
          <w:tcPr>
            <w:tcW w:w="705" w:type="dxa"/>
            <w:tcBorders>
              <w:top w:val="single" w:sz="4" w:space="0" w:color="auto"/>
            </w:tcBorders>
            <w:noWrap/>
          </w:tcPr>
          <w:p w14:paraId="5D73487B"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0.5</w:t>
            </w:r>
          </w:p>
        </w:tc>
        <w:tc>
          <w:tcPr>
            <w:tcW w:w="664" w:type="dxa"/>
            <w:tcBorders>
              <w:top w:val="single" w:sz="4" w:space="0" w:color="auto"/>
            </w:tcBorders>
            <w:noWrap/>
          </w:tcPr>
          <w:p w14:paraId="5D73487C"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270</w:t>
            </w:r>
          </w:p>
        </w:tc>
        <w:tc>
          <w:tcPr>
            <w:tcW w:w="1070" w:type="dxa"/>
            <w:tcBorders>
              <w:top w:val="single" w:sz="4" w:space="0" w:color="auto"/>
            </w:tcBorders>
            <w:noWrap/>
          </w:tcPr>
          <w:p w14:paraId="5D73487D"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46.38</w:t>
            </w:r>
          </w:p>
        </w:tc>
        <w:tc>
          <w:tcPr>
            <w:tcW w:w="1815" w:type="dxa"/>
            <w:tcBorders>
              <w:top w:val="single" w:sz="4" w:space="0" w:color="auto"/>
            </w:tcBorders>
          </w:tcPr>
          <w:p w14:paraId="5D73487E"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38.20</w:t>
            </w:r>
          </w:p>
        </w:tc>
      </w:tr>
      <w:tr w:rsidR="004B05C0" w:rsidRPr="00F475F8" w14:paraId="5D734888" w14:textId="77777777" w:rsidTr="00622A8C">
        <w:trPr>
          <w:trHeight w:val="259"/>
        </w:trPr>
        <w:tc>
          <w:tcPr>
            <w:cnfStyle w:val="001000000000" w:firstRow="0" w:lastRow="0" w:firstColumn="1" w:lastColumn="0" w:oddVBand="0" w:evenVBand="0" w:oddHBand="0" w:evenHBand="0" w:firstRowFirstColumn="0" w:firstRowLastColumn="0" w:lastRowFirstColumn="0" w:lastRowLastColumn="0"/>
            <w:tcW w:w="1470" w:type="dxa"/>
            <w:vMerge/>
            <w:noWrap/>
          </w:tcPr>
          <w:p w14:paraId="5D734880" w14:textId="77777777" w:rsidR="004B05C0" w:rsidRPr="00F475F8" w:rsidRDefault="004B05C0" w:rsidP="00D43F2C">
            <w:pPr>
              <w:keepNext/>
              <w:rPr>
                <w:rFonts w:ascii="Arial" w:hAnsi="Arial" w:cs="Arial"/>
                <w:sz w:val="20"/>
                <w:szCs w:val="20"/>
              </w:rPr>
            </w:pPr>
          </w:p>
        </w:tc>
        <w:tc>
          <w:tcPr>
            <w:tcW w:w="2048" w:type="dxa"/>
            <w:noWrap/>
          </w:tcPr>
          <w:p w14:paraId="5D734881" w14:textId="77777777" w:rsidR="004B05C0" w:rsidRPr="00F475F8" w:rsidRDefault="004B05C0" w:rsidP="00D43F2C">
            <w:pPr>
              <w:keepN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 xml:space="preserve">Phase 2 </w:t>
            </w:r>
          </w:p>
        </w:tc>
        <w:tc>
          <w:tcPr>
            <w:tcW w:w="979" w:type="dxa"/>
            <w:noWrap/>
          </w:tcPr>
          <w:p w14:paraId="5D734882"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32</w:t>
            </w:r>
          </w:p>
        </w:tc>
        <w:tc>
          <w:tcPr>
            <w:tcW w:w="909" w:type="dxa"/>
            <w:noWrap/>
          </w:tcPr>
          <w:p w14:paraId="5D734883"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66.69</w:t>
            </w:r>
          </w:p>
        </w:tc>
        <w:tc>
          <w:tcPr>
            <w:tcW w:w="705" w:type="dxa"/>
            <w:noWrap/>
          </w:tcPr>
          <w:p w14:paraId="5D734884"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18</w:t>
            </w:r>
          </w:p>
        </w:tc>
        <w:tc>
          <w:tcPr>
            <w:tcW w:w="664" w:type="dxa"/>
            <w:noWrap/>
          </w:tcPr>
          <w:p w14:paraId="5D734885"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140</w:t>
            </w:r>
          </w:p>
        </w:tc>
        <w:tc>
          <w:tcPr>
            <w:tcW w:w="1070" w:type="dxa"/>
            <w:noWrap/>
          </w:tcPr>
          <w:p w14:paraId="5D734886"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27.57</w:t>
            </w:r>
          </w:p>
        </w:tc>
        <w:tc>
          <w:tcPr>
            <w:tcW w:w="1815" w:type="dxa"/>
          </w:tcPr>
          <w:p w14:paraId="5D734887"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38.10</w:t>
            </w:r>
          </w:p>
        </w:tc>
      </w:tr>
      <w:tr w:rsidR="004B05C0" w:rsidRPr="00F475F8" w14:paraId="5D734891" w14:textId="77777777" w:rsidTr="00622A8C">
        <w:trPr>
          <w:trHeight w:val="353"/>
        </w:trPr>
        <w:tc>
          <w:tcPr>
            <w:cnfStyle w:val="001000000000" w:firstRow="0" w:lastRow="0" w:firstColumn="1" w:lastColumn="0" w:oddVBand="0" w:evenVBand="0" w:oddHBand="0" w:evenHBand="0" w:firstRowFirstColumn="0" w:firstRowLastColumn="0" w:lastRowFirstColumn="0" w:lastRowLastColumn="0"/>
            <w:tcW w:w="1470" w:type="dxa"/>
            <w:vMerge/>
            <w:noWrap/>
          </w:tcPr>
          <w:p w14:paraId="5D734889" w14:textId="77777777" w:rsidR="004B05C0" w:rsidRPr="00F475F8" w:rsidRDefault="004B05C0" w:rsidP="00D43F2C">
            <w:pPr>
              <w:keepNext/>
              <w:rPr>
                <w:rFonts w:ascii="Arial" w:hAnsi="Arial" w:cs="Arial"/>
                <w:sz w:val="20"/>
                <w:szCs w:val="20"/>
              </w:rPr>
            </w:pPr>
          </w:p>
        </w:tc>
        <w:tc>
          <w:tcPr>
            <w:tcW w:w="2048" w:type="dxa"/>
            <w:noWrap/>
          </w:tcPr>
          <w:p w14:paraId="5D73488A" w14:textId="77777777" w:rsidR="004B05C0" w:rsidRPr="00F475F8" w:rsidRDefault="004B05C0" w:rsidP="00D43F2C">
            <w:pPr>
              <w:keepN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Phase 3</w:t>
            </w:r>
          </w:p>
        </w:tc>
        <w:tc>
          <w:tcPr>
            <w:tcW w:w="979" w:type="dxa"/>
            <w:noWrap/>
          </w:tcPr>
          <w:p w14:paraId="5D73488B"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37</w:t>
            </w:r>
          </w:p>
        </w:tc>
        <w:tc>
          <w:tcPr>
            <w:tcW w:w="909" w:type="dxa"/>
            <w:noWrap/>
          </w:tcPr>
          <w:p w14:paraId="5D73488C"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55.92</w:t>
            </w:r>
          </w:p>
        </w:tc>
        <w:tc>
          <w:tcPr>
            <w:tcW w:w="705" w:type="dxa"/>
            <w:noWrap/>
          </w:tcPr>
          <w:p w14:paraId="5D73488D"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20</w:t>
            </w:r>
          </w:p>
        </w:tc>
        <w:tc>
          <w:tcPr>
            <w:tcW w:w="664" w:type="dxa"/>
            <w:noWrap/>
          </w:tcPr>
          <w:p w14:paraId="5D73488E"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110</w:t>
            </w:r>
          </w:p>
        </w:tc>
        <w:tc>
          <w:tcPr>
            <w:tcW w:w="1070" w:type="dxa"/>
            <w:noWrap/>
          </w:tcPr>
          <w:p w14:paraId="5D73488F"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19.29</w:t>
            </w:r>
          </w:p>
        </w:tc>
        <w:tc>
          <w:tcPr>
            <w:tcW w:w="1815" w:type="dxa"/>
          </w:tcPr>
          <w:p w14:paraId="5D734890"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37.67</w:t>
            </w:r>
          </w:p>
        </w:tc>
      </w:tr>
      <w:tr w:rsidR="004B05C0" w:rsidRPr="00F475F8" w14:paraId="5D73489A" w14:textId="77777777" w:rsidTr="00622A8C">
        <w:trPr>
          <w:trHeight w:val="259"/>
        </w:trPr>
        <w:tc>
          <w:tcPr>
            <w:cnfStyle w:val="001000000000" w:firstRow="0" w:lastRow="0" w:firstColumn="1" w:lastColumn="0" w:oddVBand="0" w:evenVBand="0" w:oddHBand="0" w:evenHBand="0" w:firstRowFirstColumn="0" w:firstRowLastColumn="0" w:lastRowFirstColumn="0" w:lastRowLastColumn="0"/>
            <w:tcW w:w="1470" w:type="dxa"/>
            <w:vMerge w:val="restart"/>
            <w:noWrap/>
            <w:hideMark/>
          </w:tcPr>
          <w:p w14:paraId="5D734892" w14:textId="77777777" w:rsidR="004B05C0" w:rsidRPr="00F475F8" w:rsidRDefault="004B05C0" w:rsidP="00D43F2C">
            <w:pPr>
              <w:keepNext/>
              <w:rPr>
                <w:rFonts w:ascii="Arial" w:hAnsi="Arial" w:cs="Arial"/>
                <w:sz w:val="20"/>
                <w:szCs w:val="20"/>
              </w:rPr>
            </w:pPr>
            <w:r w:rsidRPr="00F475F8">
              <w:rPr>
                <w:rFonts w:ascii="Arial" w:hAnsi="Arial" w:cs="Arial"/>
                <w:sz w:val="20"/>
                <w:szCs w:val="20"/>
              </w:rPr>
              <w:t>Wholemeal bread</w:t>
            </w:r>
          </w:p>
        </w:tc>
        <w:tc>
          <w:tcPr>
            <w:tcW w:w="2048" w:type="dxa"/>
            <w:noWrap/>
            <w:hideMark/>
          </w:tcPr>
          <w:p w14:paraId="5D734893" w14:textId="77777777" w:rsidR="004B05C0" w:rsidRPr="00F475F8" w:rsidRDefault="004B05C0" w:rsidP="00D43F2C">
            <w:pPr>
              <w:keepN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Phase 1</w:t>
            </w:r>
          </w:p>
        </w:tc>
        <w:tc>
          <w:tcPr>
            <w:tcW w:w="979" w:type="dxa"/>
            <w:noWrap/>
            <w:hideMark/>
          </w:tcPr>
          <w:p w14:paraId="5D734894"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16</w:t>
            </w:r>
          </w:p>
        </w:tc>
        <w:tc>
          <w:tcPr>
            <w:tcW w:w="909" w:type="dxa"/>
            <w:noWrap/>
            <w:hideMark/>
          </w:tcPr>
          <w:p w14:paraId="5D734895"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70.06</w:t>
            </w:r>
          </w:p>
        </w:tc>
        <w:tc>
          <w:tcPr>
            <w:tcW w:w="705" w:type="dxa"/>
            <w:noWrap/>
            <w:hideMark/>
          </w:tcPr>
          <w:p w14:paraId="5D734896"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38</w:t>
            </w:r>
          </w:p>
        </w:tc>
        <w:tc>
          <w:tcPr>
            <w:tcW w:w="664" w:type="dxa"/>
            <w:noWrap/>
            <w:hideMark/>
          </w:tcPr>
          <w:p w14:paraId="5D734897"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140</w:t>
            </w:r>
          </w:p>
        </w:tc>
        <w:tc>
          <w:tcPr>
            <w:tcW w:w="1070" w:type="dxa"/>
            <w:noWrap/>
            <w:hideMark/>
          </w:tcPr>
          <w:p w14:paraId="5D734898"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36.76</w:t>
            </w:r>
          </w:p>
        </w:tc>
        <w:tc>
          <w:tcPr>
            <w:tcW w:w="1815" w:type="dxa"/>
          </w:tcPr>
          <w:p w14:paraId="5D734899"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39.83</w:t>
            </w:r>
          </w:p>
        </w:tc>
      </w:tr>
      <w:tr w:rsidR="004B05C0" w:rsidRPr="00F475F8" w14:paraId="5D7348A3" w14:textId="77777777" w:rsidTr="00622A8C">
        <w:trPr>
          <w:trHeight w:val="259"/>
        </w:trPr>
        <w:tc>
          <w:tcPr>
            <w:cnfStyle w:val="001000000000" w:firstRow="0" w:lastRow="0" w:firstColumn="1" w:lastColumn="0" w:oddVBand="0" w:evenVBand="0" w:oddHBand="0" w:evenHBand="0" w:firstRowFirstColumn="0" w:firstRowLastColumn="0" w:lastRowFirstColumn="0" w:lastRowLastColumn="0"/>
            <w:tcW w:w="1470" w:type="dxa"/>
            <w:vMerge/>
            <w:noWrap/>
          </w:tcPr>
          <w:p w14:paraId="5D73489B" w14:textId="77777777" w:rsidR="004B05C0" w:rsidRPr="00F475F8" w:rsidRDefault="004B05C0" w:rsidP="00D43F2C">
            <w:pPr>
              <w:keepNext/>
              <w:rPr>
                <w:rFonts w:ascii="Arial" w:hAnsi="Arial" w:cs="Arial"/>
                <w:sz w:val="20"/>
                <w:szCs w:val="20"/>
              </w:rPr>
            </w:pPr>
          </w:p>
        </w:tc>
        <w:tc>
          <w:tcPr>
            <w:tcW w:w="2048" w:type="dxa"/>
            <w:noWrap/>
          </w:tcPr>
          <w:p w14:paraId="5D73489C" w14:textId="77777777" w:rsidR="004B05C0" w:rsidRPr="00F475F8" w:rsidRDefault="004B05C0" w:rsidP="00D43F2C">
            <w:pPr>
              <w:keepN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 xml:space="preserve">Phase 2 </w:t>
            </w:r>
          </w:p>
        </w:tc>
        <w:tc>
          <w:tcPr>
            <w:tcW w:w="979" w:type="dxa"/>
            <w:noWrap/>
          </w:tcPr>
          <w:p w14:paraId="5D73489D"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32</w:t>
            </w:r>
          </w:p>
        </w:tc>
        <w:tc>
          <w:tcPr>
            <w:tcW w:w="909" w:type="dxa"/>
            <w:noWrap/>
          </w:tcPr>
          <w:p w14:paraId="5D73489E"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68.50</w:t>
            </w:r>
          </w:p>
        </w:tc>
        <w:tc>
          <w:tcPr>
            <w:tcW w:w="705" w:type="dxa"/>
            <w:noWrap/>
          </w:tcPr>
          <w:p w14:paraId="5D73489F"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22</w:t>
            </w:r>
          </w:p>
        </w:tc>
        <w:tc>
          <w:tcPr>
            <w:tcW w:w="664" w:type="dxa"/>
            <w:noWrap/>
          </w:tcPr>
          <w:p w14:paraId="5D7348A0"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140</w:t>
            </w:r>
          </w:p>
        </w:tc>
        <w:tc>
          <w:tcPr>
            <w:tcW w:w="1070" w:type="dxa"/>
            <w:noWrap/>
          </w:tcPr>
          <w:p w14:paraId="5D7348A1"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23.09</w:t>
            </w:r>
          </w:p>
        </w:tc>
        <w:tc>
          <w:tcPr>
            <w:tcW w:w="1815" w:type="dxa"/>
          </w:tcPr>
          <w:p w14:paraId="5D7348A2"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38.50</w:t>
            </w:r>
          </w:p>
        </w:tc>
      </w:tr>
      <w:tr w:rsidR="004B05C0" w:rsidRPr="00F475F8" w14:paraId="5D7348AC" w14:textId="77777777" w:rsidTr="00622A8C">
        <w:trPr>
          <w:trHeight w:val="252"/>
        </w:trPr>
        <w:tc>
          <w:tcPr>
            <w:cnfStyle w:val="001000000000" w:firstRow="0" w:lastRow="0" w:firstColumn="1" w:lastColumn="0" w:oddVBand="0" w:evenVBand="0" w:oddHBand="0" w:evenHBand="0" w:firstRowFirstColumn="0" w:firstRowLastColumn="0" w:lastRowFirstColumn="0" w:lastRowLastColumn="0"/>
            <w:tcW w:w="1470" w:type="dxa"/>
            <w:vMerge/>
            <w:noWrap/>
          </w:tcPr>
          <w:p w14:paraId="5D7348A4" w14:textId="77777777" w:rsidR="004B05C0" w:rsidRPr="00F475F8" w:rsidRDefault="004B05C0" w:rsidP="00D43F2C">
            <w:pPr>
              <w:keepNext/>
              <w:rPr>
                <w:rFonts w:ascii="Arial" w:hAnsi="Arial" w:cs="Arial"/>
                <w:sz w:val="20"/>
                <w:szCs w:val="20"/>
              </w:rPr>
            </w:pPr>
          </w:p>
        </w:tc>
        <w:tc>
          <w:tcPr>
            <w:tcW w:w="2048" w:type="dxa"/>
            <w:noWrap/>
          </w:tcPr>
          <w:p w14:paraId="5D7348A5" w14:textId="77777777" w:rsidR="004B05C0" w:rsidRPr="00F475F8" w:rsidRDefault="004B05C0" w:rsidP="00D43F2C">
            <w:pPr>
              <w:keepN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Phase 3</w:t>
            </w:r>
          </w:p>
        </w:tc>
        <w:tc>
          <w:tcPr>
            <w:tcW w:w="979" w:type="dxa"/>
            <w:noWrap/>
          </w:tcPr>
          <w:p w14:paraId="5D7348A6"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28</w:t>
            </w:r>
          </w:p>
        </w:tc>
        <w:tc>
          <w:tcPr>
            <w:tcW w:w="909" w:type="dxa"/>
            <w:noWrap/>
          </w:tcPr>
          <w:p w14:paraId="5D7348A7"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52.86</w:t>
            </w:r>
          </w:p>
        </w:tc>
        <w:tc>
          <w:tcPr>
            <w:tcW w:w="705" w:type="dxa"/>
            <w:noWrap/>
          </w:tcPr>
          <w:p w14:paraId="5D7348A8"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23</w:t>
            </w:r>
          </w:p>
        </w:tc>
        <w:tc>
          <w:tcPr>
            <w:tcW w:w="664" w:type="dxa"/>
            <w:noWrap/>
          </w:tcPr>
          <w:p w14:paraId="5D7348A9"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95</w:t>
            </w:r>
          </w:p>
        </w:tc>
        <w:tc>
          <w:tcPr>
            <w:tcW w:w="1070" w:type="dxa"/>
            <w:noWrap/>
          </w:tcPr>
          <w:p w14:paraId="5D7348AA"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16.53</w:t>
            </w:r>
          </w:p>
        </w:tc>
        <w:tc>
          <w:tcPr>
            <w:tcW w:w="1815" w:type="dxa"/>
          </w:tcPr>
          <w:p w14:paraId="5D7348AB"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38.84</w:t>
            </w:r>
          </w:p>
        </w:tc>
      </w:tr>
      <w:tr w:rsidR="004B05C0" w:rsidRPr="00F475F8" w14:paraId="5D7348B5" w14:textId="77777777" w:rsidTr="00622A8C">
        <w:trPr>
          <w:trHeight w:val="259"/>
        </w:trPr>
        <w:tc>
          <w:tcPr>
            <w:cnfStyle w:val="001000000000" w:firstRow="0" w:lastRow="0" w:firstColumn="1" w:lastColumn="0" w:oddVBand="0" w:evenVBand="0" w:oddHBand="0" w:evenHBand="0" w:firstRowFirstColumn="0" w:firstRowLastColumn="0" w:lastRowFirstColumn="0" w:lastRowLastColumn="0"/>
            <w:tcW w:w="1470" w:type="dxa"/>
            <w:vMerge w:val="restart"/>
            <w:noWrap/>
            <w:hideMark/>
          </w:tcPr>
          <w:p w14:paraId="5D7348AD" w14:textId="77777777" w:rsidR="004B05C0" w:rsidRPr="00F475F8" w:rsidRDefault="004B05C0" w:rsidP="00D43F2C">
            <w:pPr>
              <w:keepNext/>
              <w:rPr>
                <w:rFonts w:ascii="Arial" w:hAnsi="Arial" w:cs="Arial"/>
                <w:sz w:val="20"/>
                <w:szCs w:val="20"/>
              </w:rPr>
            </w:pPr>
            <w:r w:rsidRPr="00F475F8">
              <w:rPr>
                <w:rFonts w:ascii="Arial" w:hAnsi="Arial" w:cs="Arial"/>
                <w:sz w:val="20"/>
                <w:szCs w:val="20"/>
              </w:rPr>
              <w:t>Multigrain and seed</w:t>
            </w:r>
            <w:r w:rsidR="00E62DBB" w:rsidRPr="00F475F8">
              <w:rPr>
                <w:rFonts w:ascii="Arial" w:hAnsi="Arial" w:cs="Arial"/>
                <w:sz w:val="20"/>
                <w:szCs w:val="20"/>
              </w:rPr>
              <w:t>s</w:t>
            </w:r>
            <w:r w:rsidRPr="00F475F8">
              <w:rPr>
                <w:rFonts w:ascii="Arial" w:hAnsi="Arial" w:cs="Arial"/>
                <w:sz w:val="20"/>
                <w:szCs w:val="20"/>
              </w:rPr>
              <w:t xml:space="preserve"> bread</w:t>
            </w:r>
          </w:p>
        </w:tc>
        <w:tc>
          <w:tcPr>
            <w:tcW w:w="2048" w:type="dxa"/>
            <w:noWrap/>
            <w:hideMark/>
          </w:tcPr>
          <w:p w14:paraId="5D7348AE" w14:textId="77777777" w:rsidR="004B05C0" w:rsidRPr="00F475F8" w:rsidRDefault="004B05C0" w:rsidP="00D43F2C">
            <w:pPr>
              <w:keepN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Phase 1</w:t>
            </w:r>
          </w:p>
        </w:tc>
        <w:tc>
          <w:tcPr>
            <w:tcW w:w="979" w:type="dxa"/>
            <w:noWrap/>
            <w:hideMark/>
          </w:tcPr>
          <w:p w14:paraId="5D7348AF"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17</w:t>
            </w:r>
          </w:p>
        </w:tc>
        <w:tc>
          <w:tcPr>
            <w:tcW w:w="909" w:type="dxa"/>
            <w:noWrap/>
            <w:hideMark/>
          </w:tcPr>
          <w:p w14:paraId="5D7348B0"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56.53</w:t>
            </w:r>
          </w:p>
        </w:tc>
        <w:tc>
          <w:tcPr>
            <w:tcW w:w="705" w:type="dxa"/>
            <w:noWrap/>
            <w:hideMark/>
          </w:tcPr>
          <w:p w14:paraId="5D7348B1"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30</w:t>
            </w:r>
          </w:p>
        </w:tc>
        <w:tc>
          <w:tcPr>
            <w:tcW w:w="664" w:type="dxa"/>
            <w:noWrap/>
            <w:hideMark/>
          </w:tcPr>
          <w:p w14:paraId="5D7348B2"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140</w:t>
            </w:r>
          </w:p>
        </w:tc>
        <w:tc>
          <w:tcPr>
            <w:tcW w:w="1070" w:type="dxa"/>
            <w:noWrap/>
            <w:hideMark/>
          </w:tcPr>
          <w:p w14:paraId="5D7348B3"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32.60</w:t>
            </w:r>
          </w:p>
        </w:tc>
        <w:tc>
          <w:tcPr>
            <w:tcW w:w="1815" w:type="dxa"/>
          </w:tcPr>
          <w:p w14:paraId="5D7348B4"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36.73</w:t>
            </w:r>
          </w:p>
        </w:tc>
      </w:tr>
      <w:tr w:rsidR="004B05C0" w:rsidRPr="00F475F8" w14:paraId="5D7348BE" w14:textId="77777777" w:rsidTr="00622A8C">
        <w:trPr>
          <w:trHeight w:val="259"/>
        </w:trPr>
        <w:tc>
          <w:tcPr>
            <w:cnfStyle w:val="001000000000" w:firstRow="0" w:lastRow="0" w:firstColumn="1" w:lastColumn="0" w:oddVBand="0" w:evenVBand="0" w:oddHBand="0" w:evenHBand="0" w:firstRowFirstColumn="0" w:firstRowLastColumn="0" w:lastRowFirstColumn="0" w:lastRowLastColumn="0"/>
            <w:tcW w:w="1470" w:type="dxa"/>
            <w:vMerge/>
            <w:noWrap/>
            <w:hideMark/>
          </w:tcPr>
          <w:p w14:paraId="5D7348B6" w14:textId="77777777" w:rsidR="004B05C0" w:rsidRPr="00F475F8" w:rsidRDefault="004B05C0" w:rsidP="00D43F2C">
            <w:pPr>
              <w:keepNext/>
              <w:rPr>
                <w:rFonts w:ascii="Arial" w:hAnsi="Arial" w:cs="Arial"/>
                <w:sz w:val="20"/>
                <w:szCs w:val="20"/>
              </w:rPr>
            </w:pPr>
          </w:p>
        </w:tc>
        <w:tc>
          <w:tcPr>
            <w:tcW w:w="2048" w:type="dxa"/>
            <w:noWrap/>
            <w:hideMark/>
          </w:tcPr>
          <w:p w14:paraId="5D7348B7" w14:textId="77777777" w:rsidR="004B05C0" w:rsidRPr="00F475F8" w:rsidRDefault="004B05C0" w:rsidP="00D43F2C">
            <w:pPr>
              <w:keepN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 xml:space="preserve">Phase 2 </w:t>
            </w:r>
          </w:p>
        </w:tc>
        <w:tc>
          <w:tcPr>
            <w:tcW w:w="979" w:type="dxa"/>
            <w:noWrap/>
            <w:hideMark/>
          </w:tcPr>
          <w:p w14:paraId="5D7348B8"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32</w:t>
            </w:r>
          </w:p>
        </w:tc>
        <w:tc>
          <w:tcPr>
            <w:tcW w:w="909" w:type="dxa"/>
            <w:noWrap/>
            <w:hideMark/>
          </w:tcPr>
          <w:p w14:paraId="5D7348B9"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63.03</w:t>
            </w:r>
          </w:p>
        </w:tc>
        <w:tc>
          <w:tcPr>
            <w:tcW w:w="705" w:type="dxa"/>
            <w:noWrap/>
            <w:hideMark/>
          </w:tcPr>
          <w:p w14:paraId="5D7348BA"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22</w:t>
            </w:r>
          </w:p>
        </w:tc>
        <w:tc>
          <w:tcPr>
            <w:tcW w:w="664" w:type="dxa"/>
            <w:noWrap/>
            <w:hideMark/>
          </w:tcPr>
          <w:p w14:paraId="5D7348BB"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150</w:t>
            </w:r>
          </w:p>
        </w:tc>
        <w:tc>
          <w:tcPr>
            <w:tcW w:w="1070" w:type="dxa"/>
            <w:noWrap/>
            <w:hideMark/>
          </w:tcPr>
          <w:p w14:paraId="5D7348BC"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30.04</w:t>
            </w:r>
          </w:p>
        </w:tc>
        <w:tc>
          <w:tcPr>
            <w:tcW w:w="1815" w:type="dxa"/>
          </w:tcPr>
          <w:p w14:paraId="5D7348BD"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38.20</w:t>
            </w:r>
          </w:p>
        </w:tc>
      </w:tr>
      <w:tr w:rsidR="004B05C0" w:rsidRPr="00F475F8" w14:paraId="5D7348C7" w14:textId="77777777" w:rsidTr="00622A8C">
        <w:trPr>
          <w:trHeight w:val="259"/>
        </w:trPr>
        <w:tc>
          <w:tcPr>
            <w:cnfStyle w:val="001000000000" w:firstRow="0" w:lastRow="0" w:firstColumn="1" w:lastColumn="0" w:oddVBand="0" w:evenVBand="0" w:oddHBand="0" w:evenHBand="0" w:firstRowFirstColumn="0" w:firstRowLastColumn="0" w:lastRowFirstColumn="0" w:lastRowLastColumn="0"/>
            <w:tcW w:w="1470" w:type="dxa"/>
            <w:vMerge/>
            <w:noWrap/>
          </w:tcPr>
          <w:p w14:paraId="5D7348BF" w14:textId="77777777" w:rsidR="004B05C0" w:rsidRPr="00F475F8" w:rsidRDefault="004B05C0" w:rsidP="00D43F2C">
            <w:pPr>
              <w:keepNext/>
              <w:rPr>
                <w:rFonts w:ascii="Arial" w:hAnsi="Arial" w:cs="Arial"/>
                <w:sz w:val="20"/>
                <w:szCs w:val="20"/>
              </w:rPr>
            </w:pPr>
          </w:p>
        </w:tc>
        <w:tc>
          <w:tcPr>
            <w:tcW w:w="2048" w:type="dxa"/>
            <w:noWrap/>
          </w:tcPr>
          <w:p w14:paraId="5D7348C0" w14:textId="77777777" w:rsidR="004B05C0" w:rsidRPr="00F475F8" w:rsidRDefault="004B05C0" w:rsidP="00D43F2C">
            <w:pPr>
              <w:keepN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Phase 3</w:t>
            </w:r>
          </w:p>
        </w:tc>
        <w:tc>
          <w:tcPr>
            <w:tcW w:w="979" w:type="dxa"/>
            <w:noWrap/>
          </w:tcPr>
          <w:p w14:paraId="5D7348C1"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30</w:t>
            </w:r>
          </w:p>
        </w:tc>
        <w:tc>
          <w:tcPr>
            <w:tcW w:w="909" w:type="dxa"/>
            <w:noWrap/>
          </w:tcPr>
          <w:p w14:paraId="5D7348C2"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59.93</w:t>
            </w:r>
          </w:p>
        </w:tc>
        <w:tc>
          <w:tcPr>
            <w:tcW w:w="705" w:type="dxa"/>
            <w:noWrap/>
          </w:tcPr>
          <w:p w14:paraId="5D7348C3"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33</w:t>
            </w:r>
          </w:p>
        </w:tc>
        <w:tc>
          <w:tcPr>
            <w:tcW w:w="664" w:type="dxa"/>
            <w:noWrap/>
          </w:tcPr>
          <w:p w14:paraId="5D7348C4"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91</w:t>
            </w:r>
          </w:p>
        </w:tc>
        <w:tc>
          <w:tcPr>
            <w:tcW w:w="1070" w:type="dxa"/>
            <w:noWrap/>
          </w:tcPr>
          <w:p w14:paraId="5D7348C5"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14.68</w:t>
            </w:r>
          </w:p>
        </w:tc>
        <w:tc>
          <w:tcPr>
            <w:tcW w:w="1815" w:type="dxa"/>
          </w:tcPr>
          <w:p w14:paraId="5D7348C6" w14:textId="77777777" w:rsidR="004B05C0" w:rsidRPr="00F475F8" w:rsidRDefault="004B05C0" w:rsidP="00D43F2C">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37.81</w:t>
            </w:r>
          </w:p>
        </w:tc>
      </w:tr>
    </w:tbl>
    <w:p w14:paraId="5D7348C8" w14:textId="77777777" w:rsidR="00D95012" w:rsidRDefault="00D95012" w:rsidP="00CC5193">
      <w:pPr>
        <w:rPr>
          <w:rFonts w:ascii="Arial" w:hAnsi="Arial" w:cs="Arial"/>
          <w:sz w:val="22"/>
        </w:rPr>
      </w:pPr>
    </w:p>
    <w:p w14:paraId="5D7348CA" w14:textId="4677D496" w:rsidR="00F47E8B" w:rsidRPr="00FD51EC" w:rsidRDefault="00F47E8B" w:rsidP="00CC5193">
      <w:pPr>
        <w:rPr>
          <w:rFonts w:ascii="Arial" w:hAnsi="Arial" w:cs="Arial"/>
          <w:sz w:val="22"/>
        </w:rPr>
      </w:pPr>
      <w:r w:rsidRPr="00006FEC">
        <w:rPr>
          <w:rFonts w:ascii="Arial" w:hAnsi="Arial" w:cs="Arial"/>
          <w:sz w:val="22"/>
        </w:rPr>
        <w:t xml:space="preserve">Information on the amount of </w:t>
      </w:r>
      <w:r>
        <w:rPr>
          <w:rFonts w:ascii="Arial" w:hAnsi="Arial" w:cs="Arial"/>
          <w:sz w:val="22"/>
        </w:rPr>
        <w:t>iodine</w:t>
      </w:r>
      <w:r w:rsidRPr="00006FEC">
        <w:rPr>
          <w:rFonts w:ascii="Arial" w:hAnsi="Arial" w:cs="Arial"/>
          <w:sz w:val="22"/>
        </w:rPr>
        <w:t xml:space="preserve"> in </w:t>
      </w:r>
      <w:r>
        <w:rPr>
          <w:rFonts w:ascii="Arial" w:hAnsi="Arial" w:cs="Arial"/>
          <w:sz w:val="22"/>
        </w:rPr>
        <w:t xml:space="preserve">the organic, gluten free, English muffin and flat bread </w:t>
      </w:r>
      <w:r w:rsidRPr="00006FEC">
        <w:rPr>
          <w:rFonts w:ascii="Arial" w:hAnsi="Arial" w:cs="Arial"/>
          <w:sz w:val="22"/>
        </w:rPr>
        <w:t xml:space="preserve">samples </w:t>
      </w:r>
      <w:r>
        <w:rPr>
          <w:rFonts w:ascii="Arial" w:hAnsi="Arial" w:cs="Arial"/>
          <w:sz w:val="22"/>
        </w:rPr>
        <w:t xml:space="preserve">purchased </w:t>
      </w:r>
      <w:r w:rsidRPr="00006FEC">
        <w:rPr>
          <w:rFonts w:ascii="Arial" w:hAnsi="Arial" w:cs="Arial"/>
          <w:sz w:val="22"/>
        </w:rPr>
        <w:t>for survey 1 is provided in Appendix 1.</w:t>
      </w:r>
      <w:r>
        <w:rPr>
          <w:rFonts w:ascii="Arial" w:hAnsi="Arial" w:cs="Arial"/>
          <w:sz w:val="22"/>
        </w:rPr>
        <w:t xml:space="preserve"> These values were not used to derive the mean iodine levels in bread for estimating the Australian population’s dietary intakes of iodine.</w:t>
      </w:r>
    </w:p>
    <w:p w14:paraId="68F90BF8" w14:textId="1DFA4286" w:rsidR="00B919E0" w:rsidRDefault="00B919E0" w:rsidP="00DC0A52">
      <w:pPr>
        <w:pStyle w:val="Caption"/>
        <w:spacing w:line="276" w:lineRule="auto"/>
      </w:pPr>
      <w:bookmarkStart w:id="15" w:name="_Toc430856498"/>
      <w:r>
        <w:t xml:space="preserve">Table </w:t>
      </w:r>
      <w:r w:rsidR="001E1660">
        <w:fldChar w:fldCharType="begin"/>
      </w:r>
      <w:r w:rsidR="001E1660">
        <w:instrText xml:space="preserve"> SEQ Table \* ARABIC </w:instrText>
      </w:r>
      <w:r w:rsidR="001E1660">
        <w:fldChar w:fldCharType="separate"/>
      </w:r>
      <w:r w:rsidR="00A41217">
        <w:rPr>
          <w:noProof/>
        </w:rPr>
        <w:t>2</w:t>
      </w:r>
      <w:r w:rsidR="001E1660">
        <w:rPr>
          <w:noProof/>
        </w:rPr>
        <w:fldChar w:fldCharType="end"/>
      </w:r>
      <w:r>
        <w:t>: Iodine and moisture content of FSANZ prepared unfortified* bread samples - bread survey 2</w:t>
      </w:r>
      <w:bookmarkEnd w:id="15"/>
      <w:r>
        <w:t xml:space="preserve"> </w:t>
      </w:r>
    </w:p>
    <w:p w14:paraId="6E6D24D5" w14:textId="77777777" w:rsidR="00DC0A52" w:rsidRPr="00DC0A52" w:rsidRDefault="00DC0A52" w:rsidP="00DC0A52">
      <w:pPr>
        <w:spacing w:after="0"/>
        <w:rPr>
          <w:lang w:val="en-AU" w:eastAsia="en-AU"/>
        </w:rPr>
      </w:pPr>
    </w:p>
    <w:tbl>
      <w:tblPr>
        <w:tblStyle w:val="LightShading"/>
        <w:tblW w:w="0" w:type="auto"/>
        <w:tblLook w:val="06A0" w:firstRow="1" w:lastRow="0" w:firstColumn="1" w:lastColumn="0" w:noHBand="1" w:noVBand="1"/>
        <w:tblCaption w:val="Table 2: Iodine and moisture content of FSANZ prepared unfortified* bread samples - bread survey 2 "/>
      </w:tblPr>
      <w:tblGrid>
        <w:gridCol w:w="2093"/>
        <w:gridCol w:w="1701"/>
        <w:gridCol w:w="2268"/>
        <w:gridCol w:w="2268"/>
      </w:tblGrid>
      <w:tr w:rsidR="00991F5A" w:rsidRPr="00F475F8" w14:paraId="5D7348D0" w14:textId="77777777" w:rsidTr="006059FC">
        <w:trPr>
          <w:cnfStyle w:val="100000000000" w:firstRow="1" w:lastRow="0" w:firstColumn="0" w:lastColumn="0" w:oddVBand="0" w:evenVBand="0" w:oddHBand="0" w:evenHBand="0" w:firstRowFirstColumn="0" w:firstRowLastColumn="0" w:lastRowFirstColumn="0" w:lastRowLastColumn="0"/>
          <w:trHeight w:val="674"/>
          <w:tblHeader/>
        </w:trPr>
        <w:tc>
          <w:tcPr>
            <w:cnfStyle w:val="001000000000" w:firstRow="0" w:lastRow="0" w:firstColumn="1" w:lastColumn="0" w:oddVBand="0" w:evenVBand="0" w:oddHBand="0" w:evenHBand="0" w:firstRowFirstColumn="0" w:firstRowLastColumn="0" w:lastRowFirstColumn="0" w:lastRowLastColumn="0"/>
            <w:tcW w:w="2093" w:type="dxa"/>
          </w:tcPr>
          <w:p w14:paraId="5D7348CC" w14:textId="77777777" w:rsidR="00BE12E5" w:rsidRPr="00F475F8" w:rsidRDefault="00991F5A" w:rsidP="00CC5193">
            <w:pPr>
              <w:rPr>
                <w:rFonts w:ascii="Arial" w:hAnsi="Arial" w:cs="Arial"/>
                <w:sz w:val="20"/>
                <w:szCs w:val="20"/>
              </w:rPr>
            </w:pPr>
            <w:r w:rsidRPr="00F475F8">
              <w:rPr>
                <w:rFonts w:ascii="Arial" w:hAnsi="Arial" w:cs="Arial"/>
                <w:sz w:val="20"/>
                <w:szCs w:val="20"/>
              </w:rPr>
              <w:lastRenderedPageBreak/>
              <w:t xml:space="preserve">Bread </w:t>
            </w:r>
            <w:r w:rsidR="001B4977" w:rsidRPr="00F475F8">
              <w:rPr>
                <w:rFonts w:ascii="Arial" w:hAnsi="Arial" w:cs="Arial"/>
                <w:sz w:val="20"/>
                <w:szCs w:val="20"/>
              </w:rPr>
              <w:t>type</w:t>
            </w:r>
          </w:p>
        </w:tc>
        <w:tc>
          <w:tcPr>
            <w:tcW w:w="1701" w:type="dxa"/>
          </w:tcPr>
          <w:p w14:paraId="5D7348CD" w14:textId="77777777" w:rsidR="00991F5A" w:rsidRPr="00F475F8" w:rsidRDefault="001A08DE" w:rsidP="00CC519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No.</w:t>
            </w:r>
            <w:r w:rsidR="00991F5A" w:rsidRPr="00F475F8">
              <w:rPr>
                <w:rFonts w:ascii="Arial" w:hAnsi="Arial" w:cs="Arial"/>
                <w:sz w:val="20"/>
                <w:szCs w:val="20"/>
              </w:rPr>
              <w:t xml:space="preserve"> of samples</w:t>
            </w:r>
          </w:p>
        </w:tc>
        <w:tc>
          <w:tcPr>
            <w:tcW w:w="2268" w:type="dxa"/>
          </w:tcPr>
          <w:p w14:paraId="5D7348CE" w14:textId="77777777" w:rsidR="00991F5A" w:rsidRPr="00F475F8" w:rsidRDefault="00991F5A" w:rsidP="00CC519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Mean iodine value (</w:t>
            </w:r>
            <w:r w:rsidR="00913EFE" w:rsidRPr="00F475F8">
              <w:rPr>
                <w:rFonts w:ascii="Arial" w:hAnsi="Arial" w:cs="Arial"/>
                <w:sz w:val="20"/>
                <w:szCs w:val="20"/>
              </w:rPr>
              <w:t>µ</w:t>
            </w:r>
            <w:r w:rsidRPr="00F475F8">
              <w:rPr>
                <w:rFonts w:ascii="Arial" w:hAnsi="Arial" w:cs="Arial"/>
                <w:sz w:val="20"/>
                <w:szCs w:val="20"/>
              </w:rPr>
              <w:t>g/100g)</w:t>
            </w:r>
          </w:p>
        </w:tc>
        <w:tc>
          <w:tcPr>
            <w:tcW w:w="2268" w:type="dxa"/>
          </w:tcPr>
          <w:p w14:paraId="5D7348CF" w14:textId="77777777" w:rsidR="00991F5A" w:rsidRPr="00F475F8" w:rsidRDefault="005D17D1" w:rsidP="00CC519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Mean moisture c</w:t>
            </w:r>
            <w:r w:rsidR="00991F5A" w:rsidRPr="00F475F8">
              <w:rPr>
                <w:rFonts w:ascii="Arial" w:hAnsi="Arial" w:cs="Arial"/>
                <w:sz w:val="20"/>
                <w:szCs w:val="20"/>
              </w:rPr>
              <w:t>ontent (g/100g)</w:t>
            </w:r>
          </w:p>
        </w:tc>
      </w:tr>
      <w:tr w:rsidR="00991F5A" w:rsidRPr="00F475F8" w14:paraId="5D7348D5" w14:textId="77777777" w:rsidTr="00AC3A70">
        <w:trPr>
          <w:trHeight w:val="268"/>
        </w:trPr>
        <w:tc>
          <w:tcPr>
            <w:cnfStyle w:val="001000000000" w:firstRow="0" w:lastRow="0" w:firstColumn="1" w:lastColumn="0" w:oddVBand="0" w:evenVBand="0" w:oddHBand="0" w:evenHBand="0" w:firstRowFirstColumn="0" w:firstRowLastColumn="0" w:lastRowFirstColumn="0" w:lastRowLastColumn="0"/>
            <w:tcW w:w="2093" w:type="dxa"/>
          </w:tcPr>
          <w:p w14:paraId="5D7348D1" w14:textId="77777777" w:rsidR="00991F5A" w:rsidRPr="00F475F8" w:rsidRDefault="00991F5A" w:rsidP="00CC5193">
            <w:pPr>
              <w:rPr>
                <w:rFonts w:ascii="Arial" w:hAnsi="Arial" w:cs="Arial"/>
                <w:sz w:val="20"/>
                <w:szCs w:val="20"/>
              </w:rPr>
            </w:pPr>
            <w:r w:rsidRPr="00F475F8">
              <w:rPr>
                <w:rFonts w:ascii="Arial" w:hAnsi="Arial" w:cs="Arial"/>
                <w:sz w:val="20"/>
                <w:szCs w:val="20"/>
              </w:rPr>
              <w:t>White Bread</w:t>
            </w:r>
          </w:p>
        </w:tc>
        <w:tc>
          <w:tcPr>
            <w:tcW w:w="1701" w:type="dxa"/>
          </w:tcPr>
          <w:p w14:paraId="5D7348D2" w14:textId="77777777" w:rsidR="00991F5A" w:rsidRPr="00F475F8" w:rsidRDefault="00991F5A"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2</w:t>
            </w:r>
          </w:p>
        </w:tc>
        <w:tc>
          <w:tcPr>
            <w:tcW w:w="2268" w:type="dxa"/>
          </w:tcPr>
          <w:p w14:paraId="5D7348D3" w14:textId="77777777" w:rsidR="00991F5A" w:rsidRPr="00F475F8" w:rsidRDefault="00991F5A"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1.7</w:t>
            </w:r>
          </w:p>
        </w:tc>
        <w:tc>
          <w:tcPr>
            <w:tcW w:w="2268" w:type="dxa"/>
          </w:tcPr>
          <w:p w14:paraId="5D7348D4" w14:textId="77777777" w:rsidR="00991F5A" w:rsidRPr="00F475F8" w:rsidRDefault="00991F5A"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41.95</w:t>
            </w:r>
          </w:p>
        </w:tc>
      </w:tr>
      <w:tr w:rsidR="00991F5A" w:rsidRPr="00F475F8" w14:paraId="5D7348DA" w14:textId="77777777" w:rsidTr="00AC3A70">
        <w:trPr>
          <w:trHeight w:val="268"/>
        </w:trPr>
        <w:tc>
          <w:tcPr>
            <w:cnfStyle w:val="001000000000" w:firstRow="0" w:lastRow="0" w:firstColumn="1" w:lastColumn="0" w:oddVBand="0" w:evenVBand="0" w:oddHBand="0" w:evenHBand="0" w:firstRowFirstColumn="0" w:firstRowLastColumn="0" w:lastRowFirstColumn="0" w:lastRowLastColumn="0"/>
            <w:tcW w:w="2093" w:type="dxa"/>
          </w:tcPr>
          <w:p w14:paraId="5D7348D6" w14:textId="77777777" w:rsidR="00991F5A" w:rsidRPr="00F475F8" w:rsidRDefault="00991F5A" w:rsidP="00CC5193">
            <w:pPr>
              <w:rPr>
                <w:rFonts w:ascii="Arial" w:hAnsi="Arial" w:cs="Arial"/>
                <w:sz w:val="20"/>
                <w:szCs w:val="20"/>
              </w:rPr>
            </w:pPr>
            <w:r w:rsidRPr="00F475F8">
              <w:rPr>
                <w:rFonts w:ascii="Arial" w:hAnsi="Arial" w:cs="Arial"/>
                <w:sz w:val="20"/>
                <w:szCs w:val="20"/>
              </w:rPr>
              <w:t>Wholemeal Bread</w:t>
            </w:r>
          </w:p>
        </w:tc>
        <w:tc>
          <w:tcPr>
            <w:tcW w:w="1701" w:type="dxa"/>
          </w:tcPr>
          <w:p w14:paraId="5D7348D7" w14:textId="77777777" w:rsidR="00991F5A" w:rsidRPr="00F475F8" w:rsidRDefault="00991F5A"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1</w:t>
            </w:r>
          </w:p>
        </w:tc>
        <w:tc>
          <w:tcPr>
            <w:tcW w:w="2268" w:type="dxa"/>
          </w:tcPr>
          <w:p w14:paraId="5D7348D8" w14:textId="77777777" w:rsidR="00991F5A" w:rsidRPr="00F475F8" w:rsidRDefault="00991F5A"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1.8</w:t>
            </w:r>
          </w:p>
        </w:tc>
        <w:tc>
          <w:tcPr>
            <w:tcW w:w="2268" w:type="dxa"/>
          </w:tcPr>
          <w:p w14:paraId="5D7348D9" w14:textId="77777777" w:rsidR="00991F5A" w:rsidRPr="00F475F8" w:rsidRDefault="00991F5A"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44.1</w:t>
            </w:r>
          </w:p>
        </w:tc>
      </w:tr>
      <w:tr w:rsidR="00991F5A" w:rsidRPr="00F475F8" w14:paraId="5D7348DF" w14:textId="77777777" w:rsidTr="00AC3A70">
        <w:trPr>
          <w:trHeight w:val="277"/>
        </w:trPr>
        <w:tc>
          <w:tcPr>
            <w:cnfStyle w:val="001000000000" w:firstRow="0" w:lastRow="0" w:firstColumn="1" w:lastColumn="0" w:oddVBand="0" w:evenVBand="0" w:oddHBand="0" w:evenHBand="0" w:firstRowFirstColumn="0" w:firstRowLastColumn="0" w:lastRowFirstColumn="0" w:lastRowLastColumn="0"/>
            <w:tcW w:w="2093" w:type="dxa"/>
          </w:tcPr>
          <w:p w14:paraId="5D7348DB" w14:textId="77777777" w:rsidR="00991F5A" w:rsidRPr="00F475F8" w:rsidRDefault="00991F5A" w:rsidP="00CC5193">
            <w:pPr>
              <w:rPr>
                <w:rFonts w:ascii="Arial" w:hAnsi="Arial" w:cs="Arial"/>
                <w:sz w:val="20"/>
                <w:szCs w:val="20"/>
              </w:rPr>
            </w:pPr>
            <w:r w:rsidRPr="00F475F8">
              <w:rPr>
                <w:rFonts w:ascii="Arial" w:hAnsi="Arial" w:cs="Arial"/>
                <w:sz w:val="20"/>
                <w:szCs w:val="20"/>
              </w:rPr>
              <w:t>Multigrain Bread</w:t>
            </w:r>
          </w:p>
        </w:tc>
        <w:tc>
          <w:tcPr>
            <w:tcW w:w="1701" w:type="dxa"/>
          </w:tcPr>
          <w:p w14:paraId="5D7348DC" w14:textId="77777777" w:rsidR="00991F5A" w:rsidRPr="00F475F8" w:rsidRDefault="00991F5A"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1</w:t>
            </w:r>
          </w:p>
        </w:tc>
        <w:tc>
          <w:tcPr>
            <w:tcW w:w="2268" w:type="dxa"/>
          </w:tcPr>
          <w:p w14:paraId="5D7348DD" w14:textId="77777777" w:rsidR="00991F5A" w:rsidRPr="00F475F8" w:rsidRDefault="00991F5A"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2.3</w:t>
            </w:r>
          </w:p>
        </w:tc>
        <w:tc>
          <w:tcPr>
            <w:tcW w:w="2268" w:type="dxa"/>
          </w:tcPr>
          <w:p w14:paraId="5D7348DE" w14:textId="77777777" w:rsidR="00991F5A" w:rsidRPr="00F475F8" w:rsidRDefault="00991F5A"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75F8">
              <w:rPr>
                <w:rFonts w:ascii="Arial" w:hAnsi="Arial" w:cs="Arial"/>
                <w:sz w:val="20"/>
                <w:szCs w:val="20"/>
              </w:rPr>
              <w:t>39.8</w:t>
            </w:r>
          </w:p>
        </w:tc>
      </w:tr>
    </w:tbl>
    <w:p w14:paraId="5D7348E0" w14:textId="77777777" w:rsidR="00F45182" w:rsidRPr="00F475F8" w:rsidRDefault="00805FC8" w:rsidP="00CC5193">
      <w:pPr>
        <w:rPr>
          <w:rFonts w:ascii="Arial" w:hAnsi="Arial" w:cs="Arial"/>
          <w:sz w:val="18"/>
          <w:szCs w:val="18"/>
        </w:rPr>
      </w:pPr>
      <w:r w:rsidRPr="00F475F8">
        <w:rPr>
          <w:rFonts w:ascii="Arial" w:hAnsi="Arial" w:cs="Arial"/>
          <w:sz w:val="18"/>
          <w:szCs w:val="18"/>
        </w:rPr>
        <w:t>*</w:t>
      </w:r>
      <w:r w:rsidR="007F22A0" w:rsidRPr="00F475F8">
        <w:rPr>
          <w:rFonts w:ascii="Arial" w:hAnsi="Arial" w:cs="Arial"/>
          <w:sz w:val="18"/>
          <w:szCs w:val="18"/>
        </w:rPr>
        <w:t xml:space="preserve">Unfortified samples made with </w:t>
      </w:r>
      <w:r w:rsidR="002B3563" w:rsidRPr="00F475F8">
        <w:rPr>
          <w:rFonts w:ascii="Arial" w:hAnsi="Arial" w:cs="Arial"/>
          <w:sz w:val="18"/>
          <w:szCs w:val="18"/>
        </w:rPr>
        <w:t>unfortified bread-making</w:t>
      </w:r>
      <w:r w:rsidR="007F22A0" w:rsidRPr="00F475F8">
        <w:rPr>
          <w:rFonts w:ascii="Arial" w:hAnsi="Arial" w:cs="Arial"/>
          <w:sz w:val="18"/>
          <w:szCs w:val="18"/>
        </w:rPr>
        <w:t xml:space="preserve"> flour and non-iodised salt.</w:t>
      </w:r>
    </w:p>
    <w:p w14:paraId="5D7348E2" w14:textId="77777777" w:rsidR="00F45182" w:rsidRPr="00FD51EC" w:rsidRDefault="00482B46" w:rsidP="00D43F2C">
      <w:pPr>
        <w:pStyle w:val="Heading2"/>
      </w:pPr>
      <w:bookmarkStart w:id="16" w:name="_Toc430854503"/>
      <w:r>
        <w:t>5</w:t>
      </w:r>
      <w:r w:rsidR="005538CD" w:rsidRPr="00FD51EC">
        <w:t>.1</w:t>
      </w:r>
      <w:r w:rsidR="005538CD" w:rsidRPr="00FD51EC">
        <w:tab/>
      </w:r>
      <w:r w:rsidR="00F45182" w:rsidRPr="00FD51EC">
        <w:t>Summary of results from the survey</w:t>
      </w:r>
      <w:r w:rsidR="00742ABC">
        <w:t>s</w:t>
      </w:r>
      <w:bookmarkEnd w:id="16"/>
    </w:p>
    <w:p w14:paraId="5D7348E3" w14:textId="77777777" w:rsidR="00E36599" w:rsidRPr="00FD51EC" w:rsidRDefault="00E36599" w:rsidP="00CC5193">
      <w:pPr>
        <w:rPr>
          <w:rFonts w:ascii="Arial" w:hAnsi="Arial" w:cs="Arial"/>
          <w:sz w:val="22"/>
        </w:rPr>
      </w:pPr>
      <w:r w:rsidRPr="00FD51EC">
        <w:rPr>
          <w:rFonts w:ascii="Arial" w:hAnsi="Arial" w:cs="Arial"/>
          <w:sz w:val="22"/>
        </w:rPr>
        <w:t xml:space="preserve">The </w:t>
      </w:r>
      <w:r>
        <w:rPr>
          <w:rFonts w:ascii="Arial" w:hAnsi="Arial" w:cs="Arial"/>
          <w:sz w:val="22"/>
        </w:rPr>
        <w:t xml:space="preserve">average </w:t>
      </w:r>
      <w:r w:rsidRPr="00FD51EC">
        <w:rPr>
          <w:rFonts w:ascii="Arial" w:hAnsi="Arial" w:cs="Arial"/>
          <w:sz w:val="22"/>
        </w:rPr>
        <w:t xml:space="preserve">amount of iodine measured in bread samples before the introduction of mandatory iodine fortification was less than 2.0 </w:t>
      </w:r>
      <w:r w:rsidR="00913EFE">
        <w:rPr>
          <w:rFonts w:ascii="Arial" w:hAnsi="Arial" w:cs="Arial"/>
          <w:sz w:val="22"/>
        </w:rPr>
        <w:t>µ</w:t>
      </w:r>
      <w:r w:rsidRPr="00FD51EC">
        <w:rPr>
          <w:rFonts w:ascii="Arial" w:hAnsi="Arial" w:cs="Arial"/>
          <w:sz w:val="22"/>
        </w:rPr>
        <w:t xml:space="preserve">g/100g (NUTTAB 2006). This value </w:t>
      </w:r>
      <w:r>
        <w:rPr>
          <w:rFonts w:ascii="Arial" w:hAnsi="Arial" w:cs="Arial"/>
          <w:sz w:val="22"/>
        </w:rPr>
        <w:t>was</w:t>
      </w:r>
      <w:r w:rsidRPr="00FD51EC">
        <w:rPr>
          <w:rFonts w:ascii="Arial" w:hAnsi="Arial" w:cs="Arial"/>
          <w:sz w:val="22"/>
        </w:rPr>
        <w:t xml:space="preserve"> verified by the </w:t>
      </w:r>
      <w:r>
        <w:rPr>
          <w:rFonts w:ascii="Arial" w:hAnsi="Arial" w:cs="Arial"/>
          <w:sz w:val="22"/>
        </w:rPr>
        <w:t xml:space="preserve">analysed </w:t>
      </w:r>
      <w:r w:rsidRPr="00FD51EC">
        <w:rPr>
          <w:rFonts w:ascii="Arial" w:hAnsi="Arial" w:cs="Arial"/>
          <w:sz w:val="22"/>
        </w:rPr>
        <w:t xml:space="preserve">mean iodine values </w:t>
      </w:r>
      <w:r>
        <w:rPr>
          <w:rFonts w:ascii="Arial" w:hAnsi="Arial" w:cs="Arial"/>
          <w:sz w:val="22"/>
        </w:rPr>
        <w:t>of</w:t>
      </w:r>
      <w:r w:rsidRPr="00FD51EC">
        <w:rPr>
          <w:rFonts w:ascii="Arial" w:hAnsi="Arial" w:cs="Arial"/>
          <w:sz w:val="22"/>
        </w:rPr>
        <w:t xml:space="preserve"> the unfortified bread samples prepared by FSANZ. </w:t>
      </w:r>
    </w:p>
    <w:p w14:paraId="5D7348E4" w14:textId="77777777" w:rsidR="005B59B6" w:rsidRDefault="004B1ACD" w:rsidP="00CC5193">
      <w:pPr>
        <w:rPr>
          <w:rFonts w:ascii="Arial" w:hAnsi="Arial" w:cs="Arial"/>
          <w:sz w:val="22"/>
        </w:rPr>
      </w:pPr>
      <w:r w:rsidRPr="00FD51EC">
        <w:rPr>
          <w:rFonts w:ascii="Arial" w:hAnsi="Arial" w:cs="Arial"/>
          <w:sz w:val="22"/>
        </w:rPr>
        <w:t xml:space="preserve">The results show an increase in the amount of iodine present in the </w:t>
      </w:r>
      <w:r w:rsidR="00704C5D">
        <w:rPr>
          <w:rFonts w:ascii="Arial" w:hAnsi="Arial" w:cs="Arial"/>
          <w:sz w:val="22"/>
        </w:rPr>
        <w:t xml:space="preserve">bread </w:t>
      </w:r>
      <w:r w:rsidRPr="00FD51EC">
        <w:rPr>
          <w:rFonts w:ascii="Arial" w:hAnsi="Arial" w:cs="Arial"/>
          <w:sz w:val="22"/>
        </w:rPr>
        <w:t xml:space="preserve">samples following </w:t>
      </w:r>
      <w:r w:rsidR="005B59B6">
        <w:rPr>
          <w:rFonts w:ascii="Arial" w:hAnsi="Arial" w:cs="Arial"/>
          <w:sz w:val="22"/>
        </w:rPr>
        <w:t xml:space="preserve">mandatory iodine </w:t>
      </w:r>
      <w:r w:rsidRPr="00FD51EC">
        <w:rPr>
          <w:rFonts w:ascii="Arial" w:hAnsi="Arial" w:cs="Arial"/>
          <w:sz w:val="22"/>
        </w:rPr>
        <w:t xml:space="preserve">fortification. </w:t>
      </w:r>
      <w:r w:rsidR="007F22A0" w:rsidRPr="00FD51EC">
        <w:rPr>
          <w:rFonts w:ascii="Arial" w:hAnsi="Arial" w:cs="Arial"/>
          <w:sz w:val="22"/>
        </w:rPr>
        <w:t xml:space="preserve">Despite the noted differences in the mean iodine values for the bread </w:t>
      </w:r>
      <w:r w:rsidR="00866558">
        <w:rPr>
          <w:rFonts w:ascii="Arial" w:hAnsi="Arial" w:cs="Arial"/>
          <w:sz w:val="22"/>
        </w:rPr>
        <w:t>types</w:t>
      </w:r>
      <w:r w:rsidR="00704C5D">
        <w:rPr>
          <w:rFonts w:ascii="Arial" w:hAnsi="Arial" w:cs="Arial"/>
          <w:sz w:val="22"/>
        </w:rPr>
        <w:t>,</w:t>
      </w:r>
      <w:r w:rsidR="007F22A0" w:rsidRPr="00FD51EC">
        <w:rPr>
          <w:rFonts w:ascii="Arial" w:hAnsi="Arial" w:cs="Arial"/>
          <w:sz w:val="22"/>
        </w:rPr>
        <w:t xml:space="preserve"> </w:t>
      </w:r>
      <w:r w:rsidR="002E0413">
        <w:rPr>
          <w:rFonts w:ascii="Arial" w:hAnsi="Arial" w:cs="Arial"/>
          <w:sz w:val="22"/>
        </w:rPr>
        <w:t xml:space="preserve">the </w:t>
      </w:r>
      <w:r w:rsidR="00E62DBB">
        <w:rPr>
          <w:rFonts w:ascii="Arial" w:hAnsi="Arial" w:cs="Arial"/>
          <w:sz w:val="22"/>
        </w:rPr>
        <w:t xml:space="preserve">range of values </w:t>
      </w:r>
      <w:r w:rsidR="002E0413">
        <w:rPr>
          <w:rFonts w:ascii="Arial" w:hAnsi="Arial" w:cs="Arial"/>
          <w:sz w:val="22"/>
        </w:rPr>
        <w:t xml:space="preserve">reported </w:t>
      </w:r>
      <w:r w:rsidR="00E62DBB">
        <w:rPr>
          <w:rFonts w:ascii="Arial" w:hAnsi="Arial" w:cs="Arial"/>
          <w:sz w:val="22"/>
        </w:rPr>
        <w:t>within each p</w:t>
      </w:r>
      <w:r w:rsidR="002E0413">
        <w:rPr>
          <w:rFonts w:ascii="Arial" w:hAnsi="Arial" w:cs="Arial"/>
          <w:sz w:val="22"/>
        </w:rPr>
        <w:t>ha</w:t>
      </w:r>
      <w:r w:rsidR="00E62DBB">
        <w:rPr>
          <w:rFonts w:ascii="Arial" w:hAnsi="Arial" w:cs="Arial"/>
          <w:sz w:val="22"/>
        </w:rPr>
        <w:t xml:space="preserve">se </w:t>
      </w:r>
      <w:r w:rsidR="002B3563" w:rsidRPr="00FD51EC">
        <w:rPr>
          <w:rFonts w:ascii="Arial" w:hAnsi="Arial" w:cs="Arial"/>
          <w:sz w:val="22"/>
        </w:rPr>
        <w:t xml:space="preserve">and the variations in the values </w:t>
      </w:r>
      <w:r w:rsidR="002B3563" w:rsidRPr="002E0413">
        <w:rPr>
          <w:rFonts w:ascii="Arial" w:hAnsi="Arial" w:cs="Arial"/>
          <w:sz w:val="22"/>
        </w:rPr>
        <w:t xml:space="preserve">for </w:t>
      </w:r>
      <w:r w:rsidR="003847E7" w:rsidRPr="002E0413">
        <w:rPr>
          <w:rFonts w:ascii="Arial" w:hAnsi="Arial" w:cs="Arial"/>
          <w:sz w:val="22"/>
        </w:rPr>
        <w:t xml:space="preserve">samples collected for </w:t>
      </w:r>
      <w:r w:rsidR="002B3563" w:rsidRPr="002E0413">
        <w:rPr>
          <w:rFonts w:ascii="Arial" w:hAnsi="Arial" w:cs="Arial"/>
          <w:sz w:val="22"/>
        </w:rPr>
        <w:t xml:space="preserve">the three </w:t>
      </w:r>
      <w:r w:rsidR="00E62DBB" w:rsidRPr="003F3ED3">
        <w:rPr>
          <w:rFonts w:ascii="Arial" w:hAnsi="Arial" w:cs="Arial"/>
          <w:sz w:val="22"/>
        </w:rPr>
        <w:t>phases</w:t>
      </w:r>
      <w:r w:rsidR="002B3563" w:rsidRPr="003F3ED3">
        <w:rPr>
          <w:rFonts w:ascii="Arial" w:hAnsi="Arial" w:cs="Arial"/>
          <w:sz w:val="22"/>
        </w:rPr>
        <w:t xml:space="preserve"> </w:t>
      </w:r>
      <w:r w:rsidR="009610C2">
        <w:rPr>
          <w:rFonts w:ascii="Arial" w:hAnsi="Arial" w:cs="Arial"/>
          <w:sz w:val="22"/>
        </w:rPr>
        <w:t>indicate</w:t>
      </w:r>
      <w:r w:rsidR="009610C2" w:rsidRPr="003F3ED3">
        <w:rPr>
          <w:rFonts w:ascii="Arial" w:hAnsi="Arial" w:cs="Arial"/>
          <w:sz w:val="22"/>
        </w:rPr>
        <w:t xml:space="preserve"> </w:t>
      </w:r>
      <w:r w:rsidR="002B3563" w:rsidRPr="003F3ED3">
        <w:rPr>
          <w:rFonts w:ascii="Arial" w:hAnsi="Arial" w:cs="Arial"/>
          <w:sz w:val="22"/>
        </w:rPr>
        <w:t xml:space="preserve">that </w:t>
      </w:r>
      <w:r w:rsidR="005B59B6" w:rsidRPr="003F3ED3">
        <w:rPr>
          <w:rFonts w:ascii="Arial" w:hAnsi="Arial" w:cs="Arial"/>
          <w:sz w:val="22"/>
        </w:rPr>
        <w:t xml:space="preserve">the </w:t>
      </w:r>
      <w:r w:rsidR="002B3563" w:rsidRPr="003F3ED3">
        <w:rPr>
          <w:rFonts w:ascii="Arial" w:hAnsi="Arial" w:cs="Arial"/>
          <w:sz w:val="22"/>
        </w:rPr>
        <w:t xml:space="preserve">bakeries </w:t>
      </w:r>
      <w:r w:rsidR="00A81505" w:rsidRPr="003F3ED3">
        <w:rPr>
          <w:rFonts w:ascii="Arial" w:hAnsi="Arial" w:cs="Arial"/>
          <w:sz w:val="22"/>
        </w:rPr>
        <w:t xml:space="preserve">were using </w:t>
      </w:r>
      <w:r w:rsidR="002B3563" w:rsidRPr="003F3ED3">
        <w:rPr>
          <w:rFonts w:ascii="Arial" w:hAnsi="Arial" w:cs="Arial"/>
          <w:sz w:val="22"/>
        </w:rPr>
        <w:t xml:space="preserve">iodised salt in </w:t>
      </w:r>
      <w:r w:rsidR="00704C5D" w:rsidRPr="003F3ED3">
        <w:rPr>
          <w:rFonts w:ascii="Arial" w:hAnsi="Arial" w:cs="Arial"/>
          <w:sz w:val="22"/>
        </w:rPr>
        <w:t>making bread</w:t>
      </w:r>
      <w:r w:rsidR="00D507CF">
        <w:rPr>
          <w:rFonts w:ascii="Arial" w:hAnsi="Arial" w:cs="Arial"/>
          <w:sz w:val="22"/>
        </w:rPr>
        <w:t xml:space="preserve">. </w:t>
      </w:r>
      <w:r w:rsidR="001A0959">
        <w:rPr>
          <w:rFonts w:ascii="Arial" w:hAnsi="Arial" w:cs="Arial"/>
          <w:sz w:val="22"/>
        </w:rPr>
        <w:t>One possible exception was noted in phase 1 where the minimum iodine content of the bread sample was 0.5 µ</w:t>
      </w:r>
      <w:r w:rsidR="001A0959" w:rsidRPr="00D81F21">
        <w:rPr>
          <w:rFonts w:ascii="Arial" w:hAnsi="Arial" w:cs="Arial"/>
          <w:sz w:val="22"/>
        </w:rPr>
        <w:t>g</w:t>
      </w:r>
      <w:r w:rsidR="001A0959">
        <w:rPr>
          <w:rFonts w:ascii="Arial" w:hAnsi="Arial" w:cs="Arial"/>
          <w:sz w:val="22"/>
        </w:rPr>
        <w:t xml:space="preserve"> iodine</w:t>
      </w:r>
      <w:r w:rsidR="001A0959" w:rsidRPr="00D81F21">
        <w:rPr>
          <w:rFonts w:ascii="Arial" w:hAnsi="Arial" w:cs="Arial"/>
          <w:sz w:val="22"/>
        </w:rPr>
        <w:t>/100g</w:t>
      </w:r>
      <w:r w:rsidR="001A0959" w:rsidRPr="00FD51EC">
        <w:rPr>
          <w:rFonts w:ascii="Arial" w:hAnsi="Arial" w:cs="Arial"/>
          <w:sz w:val="22"/>
        </w:rPr>
        <w:t>.</w:t>
      </w:r>
      <w:r w:rsidR="001A0959">
        <w:rPr>
          <w:rFonts w:ascii="Arial" w:hAnsi="Arial" w:cs="Arial"/>
          <w:sz w:val="22"/>
        </w:rPr>
        <w:t xml:space="preserve"> </w:t>
      </w:r>
      <w:r w:rsidR="00D507CF">
        <w:rPr>
          <w:rFonts w:ascii="Arial" w:hAnsi="Arial" w:cs="Arial"/>
          <w:sz w:val="22"/>
        </w:rPr>
        <w:t>The</w:t>
      </w:r>
      <w:r w:rsidR="009610C2">
        <w:rPr>
          <w:rFonts w:ascii="Arial" w:hAnsi="Arial" w:cs="Arial"/>
          <w:sz w:val="22"/>
        </w:rPr>
        <w:t xml:space="preserve"> mean</w:t>
      </w:r>
      <w:r w:rsidR="002E0413" w:rsidRPr="003F3ED3">
        <w:rPr>
          <w:rFonts w:ascii="Arial" w:hAnsi="Arial" w:cs="Arial"/>
          <w:sz w:val="22"/>
        </w:rPr>
        <w:t xml:space="preserve"> iodine content </w:t>
      </w:r>
      <w:r w:rsidR="00D507CF">
        <w:rPr>
          <w:rFonts w:ascii="Arial" w:hAnsi="Arial" w:cs="Arial"/>
          <w:sz w:val="22"/>
        </w:rPr>
        <w:t xml:space="preserve">of the iodised salt used </w:t>
      </w:r>
      <w:r w:rsidR="001A0959">
        <w:rPr>
          <w:rFonts w:ascii="Arial" w:hAnsi="Arial" w:cs="Arial"/>
          <w:sz w:val="22"/>
        </w:rPr>
        <w:t xml:space="preserve">was </w:t>
      </w:r>
      <w:r w:rsidR="00D507CF">
        <w:rPr>
          <w:rFonts w:ascii="Arial" w:hAnsi="Arial" w:cs="Arial"/>
          <w:sz w:val="22"/>
        </w:rPr>
        <w:t>estimated to range</w:t>
      </w:r>
      <w:r w:rsidR="002E0413" w:rsidRPr="003F3ED3">
        <w:rPr>
          <w:rFonts w:ascii="Arial" w:hAnsi="Arial" w:cs="Arial"/>
          <w:sz w:val="22"/>
        </w:rPr>
        <w:t xml:space="preserve"> from 53-70</w:t>
      </w:r>
      <w:r w:rsidR="002E0413">
        <w:rPr>
          <w:rFonts w:ascii="Arial" w:hAnsi="Arial" w:cs="Arial"/>
          <w:sz w:val="22"/>
        </w:rPr>
        <w:t> </w:t>
      </w:r>
      <w:r w:rsidR="009D4F18">
        <w:rPr>
          <w:rFonts w:ascii="Arial" w:hAnsi="Arial" w:cs="Arial"/>
          <w:sz w:val="22"/>
        </w:rPr>
        <w:t>µ</w:t>
      </w:r>
      <w:r w:rsidR="002E0413" w:rsidRPr="00057E13">
        <w:rPr>
          <w:rFonts w:ascii="Arial" w:hAnsi="Arial" w:cs="Arial"/>
          <w:sz w:val="22"/>
        </w:rPr>
        <w:t>g/100g</w:t>
      </w:r>
      <w:r w:rsidR="003F3ED3">
        <w:rPr>
          <w:rFonts w:ascii="Arial" w:hAnsi="Arial" w:cs="Arial"/>
          <w:sz w:val="22"/>
        </w:rPr>
        <w:t xml:space="preserve">. </w:t>
      </w:r>
    </w:p>
    <w:p w14:paraId="5D7348E5" w14:textId="77777777" w:rsidR="0052631B" w:rsidRPr="00881218" w:rsidRDefault="0052631B" w:rsidP="0052631B">
      <w:pPr>
        <w:rPr>
          <w:rFonts w:ascii="Arial" w:hAnsi="Arial" w:cs="Arial"/>
          <w:sz w:val="22"/>
        </w:rPr>
      </w:pPr>
      <w:r>
        <w:rPr>
          <w:rFonts w:ascii="Arial" w:hAnsi="Arial" w:cs="Arial"/>
          <w:sz w:val="22"/>
        </w:rPr>
        <w:t>Results for iodine content in breads from the 2010, 2012 and 2013 surveys,</w:t>
      </w:r>
      <w:r w:rsidRPr="00881218">
        <w:rPr>
          <w:rFonts w:ascii="Arial" w:hAnsi="Arial" w:cs="Arial"/>
          <w:sz w:val="22"/>
        </w:rPr>
        <w:t xml:space="preserve"> </w:t>
      </w:r>
      <w:r>
        <w:rPr>
          <w:rFonts w:ascii="Arial" w:hAnsi="Arial" w:cs="Arial"/>
          <w:sz w:val="22"/>
        </w:rPr>
        <w:t xml:space="preserve">together with food consumption data from national nutrition surveys </w:t>
      </w:r>
      <w:r w:rsidRPr="00881218">
        <w:rPr>
          <w:rFonts w:ascii="Arial" w:hAnsi="Arial" w:cs="Arial"/>
          <w:sz w:val="22"/>
        </w:rPr>
        <w:t>were used to</w:t>
      </w:r>
      <w:r>
        <w:rPr>
          <w:rFonts w:ascii="Arial" w:hAnsi="Arial" w:cs="Arial"/>
          <w:sz w:val="22"/>
        </w:rPr>
        <w:t>:</w:t>
      </w:r>
      <w:r w:rsidRPr="00881218">
        <w:rPr>
          <w:rFonts w:ascii="Arial" w:hAnsi="Arial" w:cs="Arial"/>
          <w:sz w:val="22"/>
        </w:rPr>
        <w:t xml:space="preserve"> estimate the Australian population’s intake of dietary </w:t>
      </w:r>
      <w:r>
        <w:rPr>
          <w:rFonts w:ascii="Arial" w:hAnsi="Arial" w:cs="Arial"/>
          <w:sz w:val="22"/>
        </w:rPr>
        <w:t>iodine</w:t>
      </w:r>
      <w:r w:rsidRPr="00881218">
        <w:rPr>
          <w:rFonts w:ascii="Arial" w:hAnsi="Arial" w:cs="Arial"/>
          <w:sz w:val="22"/>
        </w:rPr>
        <w:t xml:space="preserve"> before and after the implementation of fortification </w:t>
      </w:r>
      <w:r>
        <w:rPr>
          <w:rFonts w:ascii="Arial" w:hAnsi="Arial" w:cs="Arial"/>
          <w:sz w:val="22"/>
        </w:rPr>
        <w:t xml:space="preserve">of salt for use in bread making </w:t>
      </w:r>
      <w:r w:rsidRPr="00881218">
        <w:rPr>
          <w:rFonts w:ascii="Arial" w:hAnsi="Arial" w:cs="Arial"/>
          <w:sz w:val="22"/>
        </w:rPr>
        <w:t xml:space="preserve">in </w:t>
      </w:r>
      <w:r>
        <w:rPr>
          <w:rFonts w:ascii="Arial" w:hAnsi="Arial" w:cs="Arial"/>
          <w:sz w:val="22"/>
        </w:rPr>
        <w:t>October</w:t>
      </w:r>
      <w:r w:rsidRPr="00881218">
        <w:rPr>
          <w:rFonts w:ascii="Arial" w:hAnsi="Arial" w:cs="Arial"/>
          <w:sz w:val="22"/>
        </w:rPr>
        <w:t xml:space="preserve"> 2009</w:t>
      </w:r>
      <w:r>
        <w:rPr>
          <w:rFonts w:ascii="Arial" w:hAnsi="Arial" w:cs="Arial"/>
          <w:sz w:val="22"/>
        </w:rPr>
        <w:t>; compare estimated iodine intakes for different population groups with relevant nutrient reference values; and identify food groups that were major contributors to iodine intake before and after fortification. The focus of the estimates was primarily on the target population</w:t>
      </w:r>
      <w:r w:rsidRPr="00881218">
        <w:rPr>
          <w:rFonts w:ascii="Arial" w:hAnsi="Arial" w:cs="Arial"/>
          <w:sz w:val="22"/>
        </w:rPr>
        <w:t>.</w:t>
      </w:r>
    </w:p>
    <w:p w14:paraId="5D7348E6" w14:textId="77777777" w:rsidR="0052631B" w:rsidRDefault="0052631B" w:rsidP="0052631B">
      <w:pPr>
        <w:rPr>
          <w:rFonts w:ascii="Arial" w:hAnsi="Arial" w:cs="Arial"/>
          <w:sz w:val="22"/>
        </w:rPr>
      </w:pPr>
      <w:r w:rsidRPr="00881218">
        <w:rPr>
          <w:rFonts w:ascii="Arial" w:hAnsi="Arial" w:cs="Arial"/>
          <w:sz w:val="22"/>
        </w:rPr>
        <w:t xml:space="preserve">The results </w:t>
      </w:r>
      <w:r>
        <w:rPr>
          <w:rFonts w:ascii="Arial" w:hAnsi="Arial" w:cs="Arial"/>
          <w:sz w:val="22"/>
        </w:rPr>
        <w:t xml:space="preserve">of the bread surveys </w:t>
      </w:r>
      <w:r w:rsidRPr="00881218">
        <w:rPr>
          <w:rFonts w:ascii="Arial" w:hAnsi="Arial" w:cs="Arial"/>
          <w:sz w:val="22"/>
        </w:rPr>
        <w:t>were also used to update the Australian food composition database that is compiled by FSANZ</w:t>
      </w:r>
      <w:r>
        <w:rPr>
          <w:rFonts w:ascii="Arial" w:hAnsi="Arial" w:cs="Arial"/>
          <w:sz w:val="22"/>
        </w:rPr>
        <w:t xml:space="preserve"> (FSANZ 2014)</w:t>
      </w:r>
      <w:r w:rsidRPr="00881218">
        <w:rPr>
          <w:rFonts w:ascii="Arial" w:hAnsi="Arial" w:cs="Arial"/>
          <w:sz w:val="22"/>
        </w:rPr>
        <w:t>.</w:t>
      </w:r>
    </w:p>
    <w:p w14:paraId="5D7348E7" w14:textId="77777777" w:rsidR="0052631B" w:rsidRDefault="0052631B" w:rsidP="0052631B">
      <w:pPr>
        <w:rPr>
          <w:rFonts w:ascii="Arial" w:hAnsi="Arial" w:cs="Arial"/>
          <w:sz w:val="22"/>
        </w:rPr>
      </w:pPr>
    </w:p>
    <w:p w14:paraId="5D7348E8" w14:textId="77777777" w:rsidR="00AF5567" w:rsidRPr="00EF198C" w:rsidRDefault="00482B46" w:rsidP="00CC5193">
      <w:pPr>
        <w:pStyle w:val="Heading1"/>
        <w:spacing w:after="200"/>
        <w:ind w:left="0" w:firstLine="0"/>
        <w:rPr>
          <w:rFonts w:ascii="Arial" w:hAnsi="Arial" w:cs="Arial"/>
          <w:sz w:val="24"/>
          <w:szCs w:val="24"/>
        </w:rPr>
      </w:pPr>
      <w:bookmarkStart w:id="17" w:name="_Toc430854504"/>
      <w:r w:rsidRPr="00EF198C">
        <w:rPr>
          <w:rFonts w:ascii="Arial" w:hAnsi="Arial" w:cs="Arial"/>
          <w:sz w:val="24"/>
          <w:szCs w:val="24"/>
        </w:rPr>
        <w:t>6</w:t>
      </w:r>
      <w:r w:rsidR="005538CD" w:rsidRPr="00EF198C">
        <w:rPr>
          <w:rFonts w:ascii="Arial" w:hAnsi="Arial" w:cs="Arial"/>
          <w:sz w:val="24"/>
          <w:szCs w:val="24"/>
        </w:rPr>
        <w:t>.0</w:t>
      </w:r>
      <w:r w:rsidR="005538CD" w:rsidRPr="00EF198C">
        <w:rPr>
          <w:rFonts w:ascii="Arial" w:hAnsi="Arial" w:cs="Arial"/>
          <w:sz w:val="24"/>
          <w:szCs w:val="24"/>
        </w:rPr>
        <w:tab/>
      </w:r>
      <w:r w:rsidR="00493DFA" w:rsidRPr="00EF198C">
        <w:rPr>
          <w:rFonts w:ascii="Arial" w:hAnsi="Arial" w:cs="Arial"/>
          <w:sz w:val="24"/>
          <w:szCs w:val="24"/>
        </w:rPr>
        <w:tab/>
      </w:r>
      <w:r w:rsidR="006C47B4" w:rsidRPr="00EF198C">
        <w:rPr>
          <w:rFonts w:ascii="Arial" w:hAnsi="Arial" w:cs="Arial"/>
          <w:sz w:val="24"/>
          <w:szCs w:val="24"/>
        </w:rPr>
        <w:t xml:space="preserve">Estimated </w:t>
      </w:r>
      <w:r w:rsidR="00DD68DD">
        <w:rPr>
          <w:rFonts w:ascii="Arial" w:hAnsi="Arial" w:cs="Arial"/>
          <w:sz w:val="24"/>
          <w:szCs w:val="24"/>
        </w:rPr>
        <w:t xml:space="preserve">usual </w:t>
      </w:r>
      <w:r w:rsidR="001C7974" w:rsidRPr="00EF198C">
        <w:rPr>
          <w:rFonts w:ascii="Arial" w:hAnsi="Arial" w:cs="Arial"/>
          <w:sz w:val="24"/>
          <w:szCs w:val="24"/>
        </w:rPr>
        <w:t>i</w:t>
      </w:r>
      <w:r w:rsidR="0096172E" w:rsidRPr="00EF198C">
        <w:rPr>
          <w:rFonts w:ascii="Arial" w:hAnsi="Arial" w:cs="Arial"/>
          <w:sz w:val="24"/>
          <w:szCs w:val="24"/>
        </w:rPr>
        <w:t>ntake of dietary iodine</w:t>
      </w:r>
      <w:bookmarkEnd w:id="17"/>
      <w:r w:rsidR="0096172E" w:rsidRPr="00EF198C">
        <w:rPr>
          <w:rFonts w:ascii="Arial" w:hAnsi="Arial" w:cs="Arial"/>
          <w:sz w:val="24"/>
          <w:szCs w:val="24"/>
        </w:rPr>
        <w:t xml:space="preserve"> </w:t>
      </w:r>
    </w:p>
    <w:p w14:paraId="5D7348E9" w14:textId="6B1540CA" w:rsidR="00AF5567" w:rsidRPr="00FD51EC" w:rsidRDefault="00443BA8" w:rsidP="00CC5193">
      <w:pPr>
        <w:rPr>
          <w:rFonts w:ascii="Arial" w:hAnsi="Arial" w:cs="Arial"/>
          <w:sz w:val="22"/>
        </w:rPr>
      </w:pPr>
      <w:r w:rsidRPr="00FD51EC">
        <w:rPr>
          <w:rFonts w:ascii="Arial" w:hAnsi="Arial" w:cs="Arial"/>
          <w:sz w:val="22"/>
        </w:rPr>
        <w:t xml:space="preserve">The </w:t>
      </w:r>
      <w:r w:rsidR="00404DFF">
        <w:rPr>
          <w:rFonts w:ascii="Arial" w:hAnsi="Arial" w:cs="Arial"/>
          <w:sz w:val="22"/>
        </w:rPr>
        <w:t xml:space="preserve">Australian </w:t>
      </w:r>
      <w:r w:rsidR="002C63D5" w:rsidRPr="00FD51EC">
        <w:rPr>
          <w:rFonts w:ascii="Arial" w:hAnsi="Arial" w:cs="Arial"/>
          <w:sz w:val="22"/>
        </w:rPr>
        <w:t xml:space="preserve">population groups </w:t>
      </w:r>
      <w:r w:rsidRPr="00FD51EC">
        <w:rPr>
          <w:rFonts w:ascii="Arial" w:hAnsi="Arial" w:cs="Arial"/>
          <w:sz w:val="22"/>
        </w:rPr>
        <w:t>most vulnerable to iodine deficiency are developing foetus</w:t>
      </w:r>
      <w:r w:rsidR="002C63D5">
        <w:rPr>
          <w:rFonts w:ascii="Arial" w:hAnsi="Arial" w:cs="Arial"/>
          <w:sz w:val="22"/>
        </w:rPr>
        <w:t>es</w:t>
      </w:r>
      <w:r w:rsidRPr="00FD51EC">
        <w:rPr>
          <w:rFonts w:ascii="Arial" w:hAnsi="Arial" w:cs="Arial"/>
          <w:sz w:val="22"/>
        </w:rPr>
        <w:t xml:space="preserve"> and young children up to three years of age. </w:t>
      </w:r>
      <w:r w:rsidR="00404DFF">
        <w:rPr>
          <w:rFonts w:ascii="Arial" w:hAnsi="Arial" w:cs="Arial"/>
          <w:sz w:val="22"/>
        </w:rPr>
        <w:t xml:space="preserve">For that reason although the dietary iodine intake of all Australians needed to </w:t>
      </w:r>
      <w:r w:rsidR="00981753">
        <w:rPr>
          <w:rFonts w:ascii="Arial" w:hAnsi="Arial" w:cs="Arial"/>
          <w:sz w:val="22"/>
        </w:rPr>
        <w:t xml:space="preserve">be at </w:t>
      </w:r>
      <w:r w:rsidR="00404DFF">
        <w:rPr>
          <w:rFonts w:ascii="Arial" w:hAnsi="Arial" w:cs="Arial"/>
          <w:sz w:val="22"/>
        </w:rPr>
        <w:t xml:space="preserve">optimum levels, </w:t>
      </w:r>
      <w:r w:rsidRPr="00FD51EC">
        <w:rPr>
          <w:rFonts w:ascii="Arial" w:hAnsi="Arial" w:cs="Arial"/>
          <w:sz w:val="22"/>
        </w:rPr>
        <w:t xml:space="preserve">young children, pregnant and breast-feeding </w:t>
      </w:r>
      <w:r w:rsidR="00F343F7">
        <w:rPr>
          <w:rFonts w:ascii="Arial" w:hAnsi="Arial" w:cs="Arial"/>
          <w:sz w:val="22"/>
        </w:rPr>
        <w:t>females</w:t>
      </w:r>
      <w:r w:rsidRPr="00FD51EC">
        <w:rPr>
          <w:rFonts w:ascii="Arial" w:hAnsi="Arial" w:cs="Arial"/>
          <w:sz w:val="22"/>
        </w:rPr>
        <w:t xml:space="preserve"> were identified as the target </w:t>
      </w:r>
      <w:r w:rsidR="00404DFF">
        <w:rPr>
          <w:rFonts w:ascii="Arial" w:hAnsi="Arial" w:cs="Arial"/>
          <w:sz w:val="22"/>
        </w:rPr>
        <w:t>populations</w:t>
      </w:r>
      <w:r w:rsidRPr="00FD51EC">
        <w:rPr>
          <w:rFonts w:ascii="Arial" w:hAnsi="Arial" w:cs="Arial"/>
          <w:sz w:val="22"/>
        </w:rPr>
        <w:t xml:space="preserve"> for mandatory iodine fortification</w:t>
      </w:r>
      <w:r w:rsidR="00404DFF">
        <w:rPr>
          <w:rFonts w:ascii="Arial" w:hAnsi="Arial" w:cs="Arial"/>
          <w:sz w:val="22"/>
        </w:rPr>
        <w:t xml:space="preserve"> of bread</w:t>
      </w:r>
      <w:r w:rsidR="0026571D">
        <w:rPr>
          <w:rFonts w:ascii="Arial" w:hAnsi="Arial" w:cs="Arial"/>
          <w:sz w:val="22"/>
        </w:rPr>
        <w:t>.</w:t>
      </w:r>
    </w:p>
    <w:p w14:paraId="5D7348EA" w14:textId="4E9C9197" w:rsidR="0096172E" w:rsidRDefault="00482B46" w:rsidP="00D43F2C">
      <w:pPr>
        <w:pStyle w:val="Heading2"/>
      </w:pPr>
      <w:bookmarkStart w:id="18" w:name="_Toc430854505"/>
      <w:r>
        <w:lastRenderedPageBreak/>
        <w:t>6</w:t>
      </w:r>
      <w:r w:rsidR="00AC4BBD" w:rsidRPr="00FD51EC">
        <w:t>.1</w:t>
      </w:r>
      <w:r w:rsidR="00AC4BBD" w:rsidRPr="00FD51EC">
        <w:tab/>
      </w:r>
      <w:r w:rsidR="00C83C9A">
        <w:t>M</w:t>
      </w:r>
      <w:r w:rsidR="0096172E" w:rsidRPr="00FD51EC">
        <w:t>ethodology</w:t>
      </w:r>
      <w:bookmarkEnd w:id="18"/>
      <w:r w:rsidR="0096172E" w:rsidRPr="00FD51EC">
        <w:t xml:space="preserve"> </w:t>
      </w:r>
    </w:p>
    <w:p w14:paraId="4734C5FF" w14:textId="730CB41E" w:rsidR="00355A15" w:rsidRPr="00355A15" w:rsidRDefault="00355A15" w:rsidP="00622A8C">
      <w:pPr>
        <w:pStyle w:val="Heading3"/>
      </w:pPr>
      <w:bookmarkStart w:id="19" w:name="_Toc430854506"/>
      <w:r>
        <w:t>6.1.1</w:t>
      </w:r>
      <w:r>
        <w:tab/>
        <w:t>Calculations required to estimate iodine intakes</w:t>
      </w:r>
      <w:bookmarkEnd w:id="19"/>
    </w:p>
    <w:p w14:paraId="5063D997" w14:textId="1DC27BB6" w:rsidR="00355A15" w:rsidRDefault="00E360C1" w:rsidP="00CC5193">
      <w:pPr>
        <w:rPr>
          <w:rFonts w:ascii="Arial" w:hAnsi="Arial" w:cs="Arial"/>
          <w:sz w:val="22"/>
        </w:rPr>
      </w:pPr>
      <w:r w:rsidRPr="00FD51EC">
        <w:rPr>
          <w:rFonts w:ascii="Arial" w:hAnsi="Arial" w:cs="Arial"/>
          <w:sz w:val="22"/>
        </w:rPr>
        <w:t>Dietary intake assessment</w:t>
      </w:r>
      <w:r w:rsidR="00BC4A93" w:rsidRPr="00FD51EC">
        <w:rPr>
          <w:rFonts w:ascii="Arial" w:hAnsi="Arial" w:cs="Arial"/>
          <w:sz w:val="22"/>
        </w:rPr>
        <w:t xml:space="preserve"> require</w:t>
      </w:r>
      <w:r w:rsidRPr="00FD51EC">
        <w:rPr>
          <w:rFonts w:ascii="Arial" w:hAnsi="Arial" w:cs="Arial"/>
          <w:sz w:val="22"/>
        </w:rPr>
        <w:t>s</w:t>
      </w:r>
      <w:r w:rsidR="00BC4A93" w:rsidRPr="00FD51EC">
        <w:rPr>
          <w:rFonts w:ascii="Arial" w:hAnsi="Arial" w:cs="Arial"/>
          <w:sz w:val="22"/>
        </w:rPr>
        <w:t xml:space="preserve"> data on concentrations of the nutrient of interest</w:t>
      </w:r>
      <w:r w:rsidR="00404DFF">
        <w:rPr>
          <w:rFonts w:ascii="Arial" w:hAnsi="Arial" w:cs="Arial"/>
          <w:sz w:val="22"/>
        </w:rPr>
        <w:t xml:space="preserve"> (iodine)</w:t>
      </w:r>
      <w:r w:rsidR="00BC4A93" w:rsidRPr="00FD51EC">
        <w:rPr>
          <w:rFonts w:ascii="Arial" w:hAnsi="Arial" w:cs="Arial"/>
          <w:sz w:val="22"/>
        </w:rPr>
        <w:t xml:space="preserve"> in the foods consumed, and </w:t>
      </w:r>
      <w:r w:rsidR="000B1CA1" w:rsidRPr="00FD51EC">
        <w:rPr>
          <w:rFonts w:ascii="Arial" w:hAnsi="Arial" w:cs="Arial"/>
          <w:sz w:val="22"/>
        </w:rPr>
        <w:t xml:space="preserve">food </w:t>
      </w:r>
      <w:r w:rsidR="00BC4A93" w:rsidRPr="00FD51EC">
        <w:rPr>
          <w:rFonts w:ascii="Arial" w:hAnsi="Arial" w:cs="Arial"/>
          <w:sz w:val="22"/>
        </w:rPr>
        <w:t>consumption data that have been collected through a national nutrition survey.</w:t>
      </w:r>
      <w:r w:rsidRPr="00FD51EC">
        <w:rPr>
          <w:rFonts w:ascii="Arial" w:hAnsi="Arial" w:cs="Arial"/>
          <w:sz w:val="22"/>
        </w:rPr>
        <w:t xml:space="preserve"> To estimate the Australian population’s intake of dietary iodine following mandatory iodine fortification of bread, </w:t>
      </w:r>
      <w:r w:rsidR="00FF4051" w:rsidRPr="00FD51EC">
        <w:rPr>
          <w:rFonts w:ascii="Arial" w:hAnsi="Arial" w:cs="Arial"/>
          <w:sz w:val="22"/>
        </w:rPr>
        <w:t xml:space="preserve">FSANZ used </w:t>
      </w:r>
      <w:r w:rsidRPr="00FD51EC">
        <w:rPr>
          <w:rFonts w:ascii="Arial" w:hAnsi="Arial" w:cs="Arial"/>
          <w:sz w:val="22"/>
        </w:rPr>
        <w:t>the analytical results from the bread survey</w:t>
      </w:r>
      <w:r w:rsidR="00650AD0" w:rsidRPr="00FD51EC">
        <w:rPr>
          <w:rFonts w:ascii="Arial" w:hAnsi="Arial" w:cs="Arial"/>
          <w:sz w:val="22"/>
        </w:rPr>
        <w:t>s</w:t>
      </w:r>
      <w:r w:rsidRPr="00FD51EC">
        <w:rPr>
          <w:rFonts w:ascii="Arial" w:hAnsi="Arial" w:cs="Arial"/>
          <w:sz w:val="22"/>
        </w:rPr>
        <w:t xml:space="preserve"> and food consumption data from the 1995 National Nutrition Survey (1995 NNS) </w:t>
      </w:r>
      <w:r w:rsidR="00355A15">
        <w:rPr>
          <w:rFonts w:ascii="Arial" w:hAnsi="Arial" w:cs="Arial"/>
          <w:sz w:val="22"/>
        </w:rPr>
        <w:t xml:space="preserve">for estimating iodine intakes for adults </w:t>
      </w:r>
      <w:r w:rsidRPr="00FD51EC">
        <w:rPr>
          <w:rFonts w:ascii="Arial" w:hAnsi="Arial" w:cs="Arial"/>
          <w:sz w:val="22"/>
        </w:rPr>
        <w:t>and the 2007</w:t>
      </w:r>
      <w:r w:rsidR="00FF4051" w:rsidRPr="00FD51EC">
        <w:rPr>
          <w:rFonts w:ascii="Arial" w:hAnsi="Arial" w:cs="Arial"/>
          <w:sz w:val="22"/>
        </w:rPr>
        <w:t xml:space="preserve"> Children’s Nutrition and Physical </w:t>
      </w:r>
      <w:r w:rsidR="001B456B">
        <w:rPr>
          <w:rFonts w:ascii="Arial" w:hAnsi="Arial" w:cs="Arial"/>
          <w:sz w:val="22"/>
        </w:rPr>
        <w:t>Activity Survey (2007 ANCNAPS)</w:t>
      </w:r>
      <w:r w:rsidR="00355A15">
        <w:rPr>
          <w:rFonts w:ascii="Arial" w:hAnsi="Arial" w:cs="Arial"/>
          <w:sz w:val="22"/>
        </w:rPr>
        <w:t xml:space="preserve"> for children aged 2-16 years of age</w:t>
      </w:r>
      <w:r w:rsidR="001B456B">
        <w:rPr>
          <w:rFonts w:ascii="Arial" w:hAnsi="Arial" w:cs="Arial"/>
          <w:sz w:val="22"/>
        </w:rPr>
        <w:t>.</w:t>
      </w:r>
      <w:r w:rsidR="00355A15">
        <w:rPr>
          <w:rFonts w:ascii="Arial" w:hAnsi="Arial" w:cs="Arial"/>
          <w:sz w:val="22"/>
        </w:rPr>
        <w:t xml:space="preserve"> </w:t>
      </w:r>
    </w:p>
    <w:p w14:paraId="5D7348EB" w14:textId="53CD70EF" w:rsidR="00BC4A93" w:rsidRPr="009C642B" w:rsidRDefault="00355A15" w:rsidP="00CC5193">
      <w:pPr>
        <w:rPr>
          <w:rFonts w:ascii="Arial" w:hAnsi="Arial" w:cs="Arial"/>
          <w:sz w:val="22"/>
        </w:rPr>
      </w:pPr>
      <w:r w:rsidRPr="00C43C06">
        <w:rPr>
          <w:rFonts w:ascii="Arial" w:hAnsi="Arial" w:cs="Arial"/>
          <w:sz w:val="22"/>
        </w:rPr>
        <w:t xml:space="preserve">The bread survey data was used to revise the </w:t>
      </w:r>
      <w:r w:rsidR="001020DB">
        <w:rPr>
          <w:rFonts w:ascii="Arial" w:hAnsi="Arial" w:cs="Arial"/>
          <w:sz w:val="22"/>
        </w:rPr>
        <w:t xml:space="preserve">iodine </w:t>
      </w:r>
      <w:r w:rsidRPr="00C43C06">
        <w:rPr>
          <w:rFonts w:ascii="Arial" w:hAnsi="Arial" w:cs="Arial"/>
          <w:sz w:val="22"/>
        </w:rPr>
        <w:t>content of foods coded as bread, contained bread (</w:t>
      </w:r>
      <w:proofErr w:type="spellStart"/>
      <w:r w:rsidRPr="00C43C06">
        <w:rPr>
          <w:rFonts w:ascii="Arial" w:hAnsi="Arial" w:cs="Arial"/>
          <w:sz w:val="22"/>
        </w:rPr>
        <w:t>e</w:t>
      </w:r>
      <w:r>
        <w:rPr>
          <w:rFonts w:ascii="Arial" w:hAnsi="Arial" w:cs="Arial"/>
          <w:sz w:val="22"/>
        </w:rPr>
        <w:t>.</w:t>
      </w:r>
      <w:r w:rsidRPr="00C43C06">
        <w:rPr>
          <w:rFonts w:ascii="Arial" w:hAnsi="Arial" w:cs="Arial"/>
          <w:sz w:val="22"/>
        </w:rPr>
        <w:t>g</w:t>
      </w:r>
      <w:proofErr w:type="spellEnd"/>
      <w:r w:rsidRPr="00C43C06">
        <w:rPr>
          <w:rFonts w:ascii="Arial" w:hAnsi="Arial" w:cs="Arial"/>
          <w:sz w:val="22"/>
        </w:rPr>
        <w:t xml:space="preserve"> iced bun), or were mixed dishes that contained components made of bread for the post-fortification calculations. </w:t>
      </w:r>
      <w:r w:rsidRPr="009C642B">
        <w:rPr>
          <w:rFonts w:ascii="Arial" w:hAnsi="Arial" w:cs="Arial"/>
          <w:sz w:val="22"/>
        </w:rPr>
        <w:t xml:space="preserve">The nutrient content of other foods that </w:t>
      </w:r>
      <w:r w:rsidR="001020DB" w:rsidRPr="009C642B">
        <w:rPr>
          <w:rFonts w:ascii="Arial" w:hAnsi="Arial" w:cs="Arial"/>
          <w:sz w:val="22"/>
        </w:rPr>
        <w:t>may contain iodine</w:t>
      </w:r>
      <w:r w:rsidRPr="009C642B">
        <w:rPr>
          <w:rFonts w:ascii="Arial" w:hAnsi="Arial" w:cs="Arial"/>
          <w:sz w:val="22"/>
        </w:rPr>
        <w:t xml:space="preserve"> were also updated for the post-fortification </w:t>
      </w:r>
      <w:r w:rsidR="00E976CA" w:rsidRPr="009C642B">
        <w:rPr>
          <w:rFonts w:ascii="Arial" w:hAnsi="Arial" w:cs="Arial"/>
          <w:sz w:val="22"/>
        </w:rPr>
        <w:t>iodine</w:t>
      </w:r>
      <w:r w:rsidRPr="009C642B">
        <w:rPr>
          <w:rFonts w:ascii="Arial" w:hAnsi="Arial" w:cs="Arial"/>
          <w:sz w:val="22"/>
        </w:rPr>
        <w:t xml:space="preserve"> intake calculations, using the Australian food composition database, prepared for the 2007 ANCNPAS.</w:t>
      </w:r>
    </w:p>
    <w:p w14:paraId="5D7348EC" w14:textId="0876356E" w:rsidR="00252388" w:rsidRDefault="00DD68DD" w:rsidP="00CC5193">
      <w:pPr>
        <w:rPr>
          <w:rFonts w:ascii="Arial" w:hAnsi="Arial" w:cs="Arial"/>
          <w:color w:val="000000" w:themeColor="text1"/>
          <w:sz w:val="22"/>
        </w:rPr>
      </w:pPr>
      <w:r>
        <w:rPr>
          <w:rFonts w:ascii="Arial" w:hAnsi="Arial" w:cs="Arial"/>
          <w:sz w:val="22"/>
        </w:rPr>
        <w:t>It is best practice to compare u</w:t>
      </w:r>
      <w:r w:rsidRPr="00C722EE">
        <w:rPr>
          <w:rFonts w:ascii="Arial" w:hAnsi="Arial" w:cs="Arial"/>
          <w:sz w:val="22"/>
        </w:rPr>
        <w:t xml:space="preserve">sual nutrient intakes </w:t>
      </w:r>
      <w:r>
        <w:rPr>
          <w:rFonts w:ascii="Arial" w:hAnsi="Arial" w:cs="Arial"/>
          <w:color w:val="000000"/>
          <w:sz w:val="22"/>
        </w:rPr>
        <w:t>to</w:t>
      </w:r>
      <w:r w:rsidRPr="00C722EE">
        <w:rPr>
          <w:rFonts w:ascii="Arial" w:hAnsi="Arial" w:cs="Arial"/>
          <w:color w:val="000000"/>
          <w:sz w:val="22"/>
        </w:rPr>
        <w:t xml:space="preserve"> current Nutrient Reference Values (NRVs) for </w:t>
      </w:r>
      <w:r>
        <w:rPr>
          <w:rFonts w:ascii="Arial" w:hAnsi="Arial" w:cs="Arial"/>
          <w:color w:val="000000"/>
          <w:sz w:val="22"/>
        </w:rPr>
        <w:t>nutrients</w:t>
      </w:r>
      <w:r w:rsidRPr="00C722EE">
        <w:rPr>
          <w:rFonts w:ascii="Arial" w:hAnsi="Arial" w:cs="Arial"/>
          <w:color w:val="000000"/>
          <w:sz w:val="22"/>
        </w:rPr>
        <w:t xml:space="preserve">. </w:t>
      </w:r>
      <w:r w:rsidRPr="00C722EE">
        <w:rPr>
          <w:rFonts w:ascii="Arial" w:hAnsi="Arial" w:cs="Arial"/>
          <w:sz w:val="22"/>
        </w:rPr>
        <w:t xml:space="preserve">Usual intakes are an estimate of what people ‘usually’ eat, as opposed to what they reported eating on the particular days they were surveyed. </w:t>
      </w:r>
      <w:r w:rsidR="00C83C9A">
        <w:rPr>
          <w:rFonts w:ascii="Arial" w:hAnsi="Arial" w:cs="Arial"/>
          <w:sz w:val="22"/>
        </w:rPr>
        <w:t xml:space="preserve">The </w:t>
      </w:r>
      <w:proofErr w:type="gramStart"/>
      <w:r w:rsidR="00C83C9A">
        <w:rPr>
          <w:rFonts w:ascii="Arial" w:hAnsi="Arial" w:cs="Arial"/>
          <w:sz w:val="22"/>
        </w:rPr>
        <w:t xml:space="preserve">methodology involved </w:t>
      </w:r>
      <w:r w:rsidR="003D1B88" w:rsidRPr="00FD51EC">
        <w:rPr>
          <w:rFonts w:ascii="Arial" w:hAnsi="Arial" w:cs="Arial"/>
          <w:sz w:val="22"/>
        </w:rPr>
        <w:t>use</w:t>
      </w:r>
      <w:proofErr w:type="gramEnd"/>
      <w:r w:rsidR="003D1B88" w:rsidRPr="00FD51EC">
        <w:rPr>
          <w:rFonts w:ascii="Arial" w:hAnsi="Arial" w:cs="Arial"/>
          <w:sz w:val="22"/>
        </w:rPr>
        <w:t xml:space="preserve"> of the 2</w:t>
      </w:r>
      <w:r w:rsidR="003D1B88" w:rsidRPr="00FD51EC">
        <w:rPr>
          <w:rFonts w:ascii="Arial" w:hAnsi="Arial" w:cs="Arial"/>
          <w:sz w:val="22"/>
          <w:vertAlign w:val="superscript"/>
        </w:rPr>
        <w:t>nd</w:t>
      </w:r>
      <w:r w:rsidR="003D1B88" w:rsidRPr="00FD51EC">
        <w:rPr>
          <w:rFonts w:ascii="Arial" w:hAnsi="Arial" w:cs="Arial"/>
          <w:sz w:val="22"/>
        </w:rPr>
        <w:t xml:space="preserve"> day </w:t>
      </w:r>
      <w:r w:rsidR="002C2858">
        <w:rPr>
          <w:rFonts w:ascii="Arial" w:hAnsi="Arial" w:cs="Arial"/>
          <w:sz w:val="22"/>
        </w:rPr>
        <w:t xml:space="preserve">statistical </w:t>
      </w:r>
      <w:r w:rsidR="003D1B88" w:rsidRPr="00FD51EC">
        <w:rPr>
          <w:rFonts w:ascii="Arial" w:hAnsi="Arial" w:cs="Arial"/>
          <w:sz w:val="22"/>
        </w:rPr>
        <w:t>adjust</w:t>
      </w:r>
      <w:r w:rsidR="002C2858">
        <w:rPr>
          <w:rFonts w:ascii="Arial" w:hAnsi="Arial" w:cs="Arial"/>
          <w:sz w:val="22"/>
        </w:rPr>
        <w:t>ment</w:t>
      </w:r>
      <w:r w:rsidR="003D1B88" w:rsidRPr="00FD51EC">
        <w:rPr>
          <w:rFonts w:ascii="Arial" w:hAnsi="Arial" w:cs="Arial"/>
          <w:sz w:val="22"/>
        </w:rPr>
        <w:t xml:space="preserve"> method </w:t>
      </w:r>
      <w:r w:rsidR="002E5EE8">
        <w:rPr>
          <w:rFonts w:ascii="Arial" w:hAnsi="Arial" w:cs="Arial"/>
          <w:sz w:val="22"/>
        </w:rPr>
        <w:t>that ac</w:t>
      </w:r>
      <w:r w:rsidR="004A0417">
        <w:rPr>
          <w:rFonts w:ascii="Arial" w:hAnsi="Arial" w:cs="Arial"/>
          <w:sz w:val="22"/>
        </w:rPr>
        <w:t>c</w:t>
      </w:r>
      <w:r w:rsidR="002E5EE8">
        <w:rPr>
          <w:rFonts w:ascii="Arial" w:hAnsi="Arial" w:cs="Arial"/>
          <w:sz w:val="22"/>
        </w:rPr>
        <w:t xml:space="preserve">ounts for intra-individual variation </w:t>
      </w:r>
      <w:r w:rsidR="003D1B88" w:rsidRPr="00FD51EC">
        <w:rPr>
          <w:rFonts w:ascii="Arial" w:hAnsi="Arial" w:cs="Arial"/>
          <w:sz w:val="22"/>
        </w:rPr>
        <w:t xml:space="preserve">and a custom model that </w:t>
      </w:r>
      <w:r w:rsidR="000B1CA1" w:rsidRPr="00FD51EC">
        <w:rPr>
          <w:rFonts w:ascii="Arial" w:hAnsi="Arial" w:cs="Arial"/>
          <w:sz w:val="22"/>
        </w:rPr>
        <w:t>use</w:t>
      </w:r>
      <w:r w:rsidR="00704C5D">
        <w:rPr>
          <w:rFonts w:ascii="Arial" w:hAnsi="Arial" w:cs="Arial"/>
          <w:sz w:val="22"/>
        </w:rPr>
        <w:t>d</w:t>
      </w:r>
      <w:r w:rsidR="000B1CA1" w:rsidRPr="00FD51EC">
        <w:rPr>
          <w:rFonts w:ascii="Arial" w:hAnsi="Arial" w:cs="Arial"/>
          <w:sz w:val="22"/>
        </w:rPr>
        <w:t xml:space="preserve"> </w:t>
      </w:r>
      <w:r w:rsidR="002C59A7" w:rsidRPr="00FD51EC">
        <w:rPr>
          <w:rFonts w:ascii="Arial" w:hAnsi="Arial" w:cs="Arial"/>
          <w:sz w:val="22"/>
        </w:rPr>
        <w:t>recipes</w:t>
      </w:r>
      <w:r w:rsidR="003D1B88" w:rsidRPr="00FD51EC">
        <w:rPr>
          <w:rFonts w:ascii="Arial" w:hAnsi="Arial" w:cs="Arial"/>
          <w:sz w:val="22"/>
        </w:rPr>
        <w:t>. The recipe</w:t>
      </w:r>
      <w:r w:rsidR="000B1CA1" w:rsidRPr="00FD51EC">
        <w:rPr>
          <w:rFonts w:ascii="Arial" w:hAnsi="Arial" w:cs="Arial"/>
          <w:sz w:val="22"/>
        </w:rPr>
        <w:t xml:space="preserve"> approach enabled </w:t>
      </w:r>
      <w:r w:rsidR="00FF4051" w:rsidRPr="00FD51EC">
        <w:rPr>
          <w:rFonts w:ascii="Arial" w:hAnsi="Arial" w:cs="Arial"/>
          <w:sz w:val="22"/>
        </w:rPr>
        <w:t>the capture of amounts of iodine consumed through use of</w:t>
      </w:r>
      <w:r w:rsidR="002C59A7" w:rsidRPr="00FD51EC">
        <w:rPr>
          <w:rFonts w:ascii="Arial" w:hAnsi="Arial" w:cs="Arial"/>
          <w:sz w:val="22"/>
        </w:rPr>
        <w:t xml:space="preserve"> discretionary </w:t>
      </w:r>
      <w:r w:rsidR="003D1B88" w:rsidRPr="00FD51EC">
        <w:rPr>
          <w:rFonts w:ascii="Arial" w:hAnsi="Arial" w:cs="Arial"/>
          <w:sz w:val="22"/>
        </w:rPr>
        <w:t xml:space="preserve">iodised </w:t>
      </w:r>
      <w:r w:rsidR="002C59A7" w:rsidRPr="00FD51EC">
        <w:rPr>
          <w:rFonts w:ascii="Arial" w:hAnsi="Arial" w:cs="Arial"/>
          <w:sz w:val="22"/>
        </w:rPr>
        <w:t>salt</w:t>
      </w:r>
      <w:r w:rsidR="00FF4051" w:rsidRPr="00FD51EC">
        <w:rPr>
          <w:rFonts w:ascii="Arial" w:hAnsi="Arial" w:cs="Arial"/>
          <w:sz w:val="22"/>
        </w:rPr>
        <w:t>, mixed foods containing bread</w:t>
      </w:r>
      <w:r w:rsidR="002C59A7" w:rsidRPr="00FD51EC">
        <w:rPr>
          <w:rFonts w:ascii="Arial" w:hAnsi="Arial" w:cs="Arial"/>
          <w:sz w:val="22"/>
        </w:rPr>
        <w:t>, foods with naturally occurring iodine</w:t>
      </w:r>
      <w:r w:rsidR="00650AD0" w:rsidRPr="00FD51EC">
        <w:rPr>
          <w:rFonts w:ascii="Arial" w:hAnsi="Arial" w:cs="Arial"/>
          <w:sz w:val="22"/>
        </w:rPr>
        <w:t>,</w:t>
      </w:r>
      <w:r w:rsidR="002C59A7" w:rsidRPr="00FD51EC">
        <w:rPr>
          <w:rFonts w:ascii="Arial" w:hAnsi="Arial" w:cs="Arial"/>
          <w:sz w:val="22"/>
        </w:rPr>
        <w:t xml:space="preserve"> </w:t>
      </w:r>
      <w:r w:rsidR="003D1B88" w:rsidRPr="00FD51EC">
        <w:rPr>
          <w:rFonts w:ascii="Arial" w:hAnsi="Arial" w:cs="Arial"/>
          <w:sz w:val="22"/>
        </w:rPr>
        <w:t>in addition to iodine f</w:t>
      </w:r>
      <w:r w:rsidR="002C59A7" w:rsidRPr="00FD51EC">
        <w:rPr>
          <w:rFonts w:ascii="Arial" w:hAnsi="Arial" w:cs="Arial"/>
          <w:sz w:val="22"/>
        </w:rPr>
        <w:t>rom bread.</w:t>
      </w:r>
      <w:r w:rsidR="00FF4051" w:rsidRPr="00FD51EC">
        <w:rPr>
          <w:rFonts w:ascii="Arial" w:hAnsi="Arial" w:cs="Arial"/>
          <w:sz w:val="22"/>
        </w:rPr>
        <w:t xml:space="preserve"> </w:t>
      </w:r>
      <w:r w:rsidR="00650AD0" w:rsidRPr="00FD51EC">
        <w:rPr>
          <w:rFonts w:ascii="Arial" w:hAnsi="Arial" w:cs="Arial"/>
          <w:sz w:val="22"/>
        </w:rPr>
        <w:t>To capture</w:t>
      </w:r>
      <w:r w:rsidR="000B1CA1" w:rsidRPr="00FD51EC">
        <w:rPr>
          <w:rFonts w:ascii="Arial" w:hAnsi="Arial" w:cs="Arial"/>
          <w:sz w:val="22"/>
        </w:rPr>
        <w:t xml:space="preserve"> the iodine contributed to dietary iodine intake from </w:t>
      </w:r>
      <w:r w:rsidR="002C59A7" w:rsidRPr="00FD51EC">
        <w:rPr>
          <w:rFonts w:ascii="Arial" w:hAnsi="Arial" w:cs="Arial"/>
          <w:sz w:val="22"/>
        </w:rPr>
        <w:t xml:space="preserve">use of </w:t>
      </w:r>
      <w:r w:rsidR="000B1CA1" w:rsidRPr="00FD51EC">
        <w:rPr>
          <w:rFonts w:ascii="Arial" w:hAnsi="Arial" w:cs="Arial"/>
          <w:sz w:val="22"/>
        </w:rPr>
        <w:t xml:space="preserve">discretionary </w:t>
      </w:r>
      <w:r w:rsidR="002C59A7" w:rsidRPr="00FD51EC">
        <w:rPr>
          <w:rFonts w:ascii="Arial" w:hAnsi="Arial" w:cs="Arial"/>
          <w:sz w:val="22"/>
        </w:rPr>
        <w:t xml:space="preserve">iodised </w:t>
      </w:r>
      <w:r w:rsidR="000B1CA1" w:rsidRPr="00FD51EC">
        <w:rPr>
          <w:rFonts w:ascii="Arial" w:hAnsi="Arial" w:cs="Arial"/>
          <w:sz w:val="22"/>
        </w:rPr>
        <w:t xml:space="preserve">salt, </w:t>
      </w:r>
      <w:r w:rsidR="009610C2">
        <w:rPr>
          <w:rFonts w:ascii="Arial" w:hAnsi="Arial" w:cs="Arial"/>
          <w:sz w:val="22"/>
        </w:rPr>
        <w:t xml:space="preserve">a set addition of </w:t>
      </w:r>
      <w:r w:rsidR="002C59A7" w:rsidRPr="00FD51EC">
        <w:rPr>
          <w:rFonts w:ascii="Arial" w:hAnsi="Arial" w:cs="Arial"/>
          <w:sz w:val="22"/>
        </w:rPr>
        <w:t>iodised table salt</w:t>
      </w:r>
      <w:r w:rsidR="009610C2">
        <w:rPr>
          <w:rFonts w:ascii="Arial" w:hAnsi="Arial" w:cs="Arial"/>
          <w:sz w:val="22"/>
        </w:rPr>
        <w:t>,</w:t>
      </w:r>
      <w:r w:rsidR="002C59A7" w:rsidRPr="00FD51EC">
        <w:rPr>
          <w:rFonts w:ascii="Arial" w:hAnsi="Arial" w:cs="Arial"/>
          <w:sz w:val="22"/>
        </w:rPr>
        <w:t xml:space="preserve"> assigned a value of </w:t>
      </w:r>
      <w:r w:rsidR="000B1CA1" w:rsidRPr="00FD51EC">
        <w:rPr>
          <w:rFonts w:ascii="Arial" w:hAnsi="Arial" w:cs="Arial"/>
          <w:sz w:val="22"/>
        </w:rPr>
        <w:t>45 mg of iodine per kilogram of salt</w:t>
      </w:r>
      <w:r w:rsidR="002C59A7" w:rsidRPr="00FD51EC">
        <w:rPr>
          <w:rFonts w:ascii="Arial" w:hAnsi="Arial" w:cs="Arial"/>
          <w:sz w:val="22"/>
        </w:rPr>
        <w:t xml:space="preserve"> (the mid-point of </w:t>
      </w:r>
      <w:r w:rsidR="00404DFF">
        <w:rPr>
          <w:rFonts w:ascii="Arial" w:hAnsi="Arial" w:cs="Arial"/>
          <w:sz w:val="22"/>
        </w:rPr>
        <w:t xml:space="preserve">the food standard for </w:t>
      </w:r>
      <w:r w:rsidR="002C59A7" w:rsidRPr="00FD51EC">
        <w:rPr>
          <w:rFonts w:ascii="Arial" w:hAnsi="Arial" w:cs="Arial"/>
          <w:sz w:val="22"/>
        </w:rPr>
        <w:t>salt iodisation)</w:t>
      </w:r>
      <w:r w:rsidR="009610C2">
        <w:rPr>
          <w:rFonts w:ascii="Arial" w:hAnsi="Arial" w:cs="Arial"/>
          <w:sz w:val="22"/>
        </w:rPr>
        <w:t>, was included in some models</w:t>
      </w:r>
      <w:r w:rsidR="000B1CA1" w:rsidRPr="00FD51EC">
        <w:rPr>
          <w:rFonts w:ascii="Arial" w:hAnsi="Arial" w:cs="Arial"/>
          <w:sz w:val="22"/>
        </w:rPr>
        <w:t xml:space="preserve">. </w:t>
      </w:r>
      <w:r w:rsidR="009610C2">
        <w:rPr>
          <w:rFonts w:ascii="Arial" w:hAnsi="Arial" w:cs="Arial"/>
          <w:color w:val="000000" w:themeColor="text1"/>
          <w:sz w:val="22"/>
        </w:rPr>
        <w:t>A</w:t>
      </w:r>
      <w:r w:rsidR="003D1B88" w:rsidRPr="00404DFF">
        <w:rPr>
          <w:rFonts w:ascii="Arial" w:hAnsi="Arial" w:cs="Arial"/>
          <w:color w:val="000000" w:themeColor="text1"/>
          <w:sz w:val="22"/>
        </w:rPr>
        <w:t xml:space="preserve"> market weighted model (representing the mid-point of the population’s consumption of iodised foods) and </w:t>
      </w:r>
      <w:r w:rsidR="009610C2">
        <w:rPr>
          <w:rFonts w:ascii="Arial" w:hAnsi="Arial" w:cs="Arial"/>
          <w:color w:val="000000" w:themeColor="text1"/>
          <w:sz w:val="22"/>
        </w:rPr>
        <w:t>a</w:t>
      </w:r>
      <w:r w:rsidR="00940434">
        <w:rPr>
          <w:rFonts w:ascii="Arial" w:hAnsi="Arial" w:cs="Arial"/>
          <w:color w:val="000000" w:themeColor="text1"/>
          <w:sz w:val="22"/>
        </w:rPr>
        <w:t xml:space="preserve"> </w:t>
      </w:r>
      <w:r w:rsidR="003D1B88" w:rsidRPr="00404DFF">
        <w:rPr>
          <w:rFonts w:ascii="Arial" w:hAnsi="Arial" w:cs="Arial"/>
          <w:color w:val="000000" w:themeColor="text1"/>
          <w:sz w:val="22"/>
        </w:rPr>
        <w:t xml:space="preserve">consumer behaviour model (representing the polarity in the population’s consumption of discretionary iodised salt) </w:t>
      </w:r>
      <w:r w:rsidR="009610C2">
        <w:rPr>
          <w:rFonts w:ascii="Arial" w:hAnsi="Arial" w:cs="Arial"/>
          <w:color w:val="000000" w:themeColor="text1"/>
          <w:sz w:val="22"/>
        </w:rPr>
        <w:t xml:space="preserve">were run </w:t>
      </w:r>
      <w:r w:rsidR="003D1B88" w:rsidRPr="00404DFF">
        <w:rPr>
          <w:rFonts w:ascii="Arial" w:hAnsi="Arial" w:cs="Arial"/>
          <w:color w:val="000000" w:themeColor="text1"/>
          <w:sz w:val="22"/>
        </w:rPr>
        <w:t>to determine the iodine intake levels before and after fortification.</w:t>
      </w:r>
      <w:r w:rsidR="00252388">
        <w:rPr>
          <w:rFonts w:ascii="Arial" w:hAnsi="Arial" w:cs="Arial"/>
          <w:color w:val="000000" w:themeColor="text1"/>
          <w:sz w:val="22"/>
        </w:rPr>
        <w:t xml:space="preserve"> </w:t>
      </w:r>
      <w:r w:rsidR="00913EFE" w:rsidRPr="00913EFE">
        <w:rPr>
          <w:rFonts w:ascii="Arial" w:hAnsi="Arial" w:cs="Arial"/>
          <w:sz w:val="22"/>
        </w:rPr>
        <w:t>Detailed information on</w:t>
      </w:r>
      <w:r w:rsidR="00252388" w:rsidRPr="00913EFE">
        <w:rPr>
          <w:rFonts w:ascii="Arial" w:hAnsi="Arial" w:cs="Arial"/>
          <w:sz w:val="22"/>
        </w:rPr>
        <w:t xml:space="preserve"> FSANZ’s dietary modelling principles and practices are available on the FSANZ website at</w:t>
      </w:r>
      <w:r w:rsidR="00913EFE">
        <w:t>:</w:t>
      </w:r>
      <w:r w:rsidR="00252388" w:rsidRPr="00913EFE">
        <w:t xml:space="preserve"> </w:t>
      </w:r>
      <w:hyperlink r:id="rId16" w:history="1">
        <w:r w:rsidR="00252388" w:rsidRPr="00BD14FA">
          <w:rPr>
            <w:rStyle w:val="Hyperlink"/>
            <w:rFonts w:ascii="Arial" w:hAnsi="Arial" w:cs="Arial"/>
            <w:sz w:val="22"/>
          </w:rPr>
          <w:t>http://www.foodstandards.gov.au/science/exposure/Documents/Principles%20_%20practices%20exposure%20assessment%202009.pdf</w:t>
        </w:r>
      </w:hyperlink>
    </w:p>
    <w:p w14:paraId="5D7348ED" w14:textId="77777777" w:rsidR="00EC7442" w:rsidRDefault="002C59A7" w:rsidP="00EC7442">
      <w:pPr>
        <w:rPr>
          <w:rFonts w:ascii="Arial" w:hAnsi="Arial" w:cs="Arial"/>
          <w:sz w:val="22"/>
        </w:rPr>
      </w:pPr>
      <w:r w:rsidRPr="00FD51EC">
        <w:rPr>
          <w:rFonts w:ascii="Arial" w:hAnsi="Arial" w:cs="Arial"/>
          <w:sz w:val="22"/>
        </w:rPr>
        <w:t>The model was run through</w:t>
      </w:r>
      <w:r w:rsidR="000B1CA1" w:rsidRPr="00FD51EC">
        <w:rPr>
          <w:rFonts w:ascii="Arial" w:hAnsi="Arial" w:cs="Arial"/>
          <w:sz w:val="22"/>
        </w:rPr>
        <w:t xml:space="preserve"> DIAMOND</w:t>
      </w:r>
      <w:r w:rsidR="003D1B88" w:rsidRPr="00FD51EC">
        <w:rPr>
          <w:rFonts w:ascii="Arial" w:hAnsi="Arial" w:cs="Arial"/>
          <w:sz w:val="22"/>
        </w:rPr>
        <w:t xml:space="preserve"> (FSANZ custom-developed computer program)</w:t>
      </w:r>
      <w:r w:rsidR="000B1CA1" w:rsidRPr="00FD51EC">
        <w:rPr>
          <w:rFonts w:ascii="Arial" w:hAnsi="Arial" w:cs="Arial"/>
          <w:sz w:val="22"/>
        </w:rPr>
        <w:t xml:space="preserve"> to </w:t>
      </w:r>
      <w:r w:rsidR="00650AD0" w:rsidRPr="00FD51EC">
        <w:rPr>
          <w:rFonts w:ascii="Arial" w:hAnsi="Arial" w:cs="Arial"/>
          <w:sz w:val="22"/>
        </w:rPr>
        <w:t>determine</w:t>
      </w:r>
      <w:r w:rsidR="000B1CA1" w:rsidRPr="00FD51EC">
        <w:rPr>
          <w:rFonts w:ascii="Arial" w:hAnsi="Arial" w:cs="Arial"/>
          <w:sz w:val="22"/>
        </w:rPr>
        <w:t xml:space="preserve"> the total amount of iodine consumed by each individual respondent</w:t>
      </w:r>
      <w:r w:rsidR="00443BA8" w:rsidRPr="00FD51EC">
        <w:rPr>
          <w:rFonts w:ascii="Arial" w:hAnsi="Arial" w:cs="Arial"/>
          <w:sz w:val="22"/>
        </w:rPr>
        <w:t xml:space="preserve"> </w:t>
      </w:r>
      <w:r w:rsidR="00BE5417" w:rsidRPr="00FD51EC">
        <w:rPr>
          <w:rFonts w:ascii="Arial" w:hAnsi="Arial" w:cs="Arial"/>
          <w:sz w:val="22"/>
        </w:rPr>
        <w:t xml:space="preserve">using </w:t>
      </w:r>
      <w:r w:rsidR="00650AD0" w:rsidRPr="00FD51EC">
        <w:rPr>
          <w:rFonts w:ascii="Arial" w:hAnsi="Arial" w:cs="Arial"/>
          <w:sz w:val="22"/>
        </w:rPr>
        <w:t xml:space="preserve">food consumption data from the </w:t>
      </w:r>
      <w:r w:rsidR="00BE5417" w:rsidRPr="00FD51EC">
        <w:rPr>
          <w:rFonts w:ascii="Arial" w:hAnsi="Arial" w:cs="Arial"/>
          <w:sz w:val="22"/>
        </w:rPr>
        <w:t>two</w:t>
      </w:r>
      <w:r w:rsidR="00443BA8" w:rsidRPr="00FD51EC">
        <w:rPr>
          <w:rFonts w:ascii="Arial" w:hAnsi="Arial" w:cs="Arial"/>
          <w:sz w:val="22"/>
        </w:rPr>
        <w:t xml:space="preserve"> </w:t>
      </w:r>
      <w:r w:rsidR="00650AD0" w:rsidRPr="00FD51EC">
        <w:rPr>
          <w:rFonts w:ascii="Arial" w:hAnsi="Arial" w:cs="Arial"/>
          <w:sz w:val="22"/>
        </w:rPr>
        <w:t xml:space="preserve">national nutrition </w:t>
      </w:r>
      <w:r w:rsidR="00443BA8" w:rsidRPr="00FD51EC">
        <w:rPr>
          <w:rFonts w:ascii="Arial" w:hAnsi="Arial" w:cs="Arial"/>
          <w:sz w:val="22"/>
        </w:rPr>
        <w:t>surveys</w:t>
      </w:r>
      <w:r w:rsidR="000B1CA1" w:rsidRPr="00FD51EC">
        <w:rPr>
          <w:rFonts w:ascii="Arial" w:hAnsi="Arial" w:cs="Arial"/>
          <w:sz w:val="22"/>
        </w:rPr>
        <w:t xml:space="preserve">. The iodine intake estimates for children aged 2-16 years used data from the 2007 ANCNAPS, noting these data were not available for use in modelling during the development of the mandatory iodine fortification standard. </w:t>
      </w:r>
      <w:r w:rsidR="00650AD0" w:rsidRPr="00FD51EC">
        <w:rPr>
          <w:rFonts w:ascii="Arial" w:hAnsi="Arial" w:cs="Arial"/>
          <w:sz w:val="22"/>
        </w:rPr>
        <w:t xml:space="preserve">The </w:t>
      </w:r>
      <w:r w:rsidR="000B1CA1" w:rsidRPr="00FD51EC">
        <w:rPr>
          <w:rFonts w:ascii="Arial" w:hAnsi="Arial" w:cs="Arial"/>
          <w:sz w:val="22"/>
        </w:rPr>
        <w:t xml:space="preserve">1995 NNS </w:t>
      </w:r>
      <w:r w:rsidR="00650AD0" w:rsidRPr="00FD51EC">
        <w:rPr>
          <w:rFonts w:ascii="Arial" w:hAnsi="Arial" w:cs="Arial"/>
          <w:sz w:val="22"/>
        </w:rPr>
        <w:t xml:space="preserve">food consumption data </w:t>
      </w:r>
      <w:r w:rsidR="000B1CA1" w:rsidRPr="00FD51EC">
        <w:rPr>
          <w:rFonts w:ascii="Arial" w:hAnsi="Arial" w:cs="Arial"/>
          <w:sz w:val="22"/>
        </w:rPr>
        <w:t xml:space="preserve">were used for </w:t>
      </w:r>
      <w:r w:rsidR="00650AD0" w:rsidRPr="00FD51EC">
        <w:rPr>
          <w:rFonts w:ascii="Arial" w:hAnsi="Arial" w:cs="Arial"/>
          <w:sz w:val="22"/>
        </w:rPr>
        <w:t xml:space="preserve">estimates for </w:t>
      </w:r>
      <w:r w:rsidR="000B1CA1" w:rsidRPr="00FD51EC">
        <w:rPr>
          <w:rFonts w:ascii="Arial" w:hAnsi="Arial" w:cs="Arial"/>
          <w:sz w:val="22"/>
        </w:rPr>
        <w:t>Australian</w:t>
      </w:r>
      <w:r w:rsidR="00650AD0" w:rsidRPr="00FD51EC">
        <w:rPr>
          <w:rFonts w:ascii="Arial" w:hAnsi="Arial" w:cs="Arial"/>
          <w:sz w:val="22"/>
        </w:rPr>
        <w:t>s</w:t>
      </w:r>
      <w:r w:rsidR="000B1CA1" w:rsidRPr="00FD51EC">
        <w:rPr>
          <w:rFonts w:ascii="Arial" w:hAnsi="Arial" w:cs="Arial"/>
          <w:sz w:val="22"/>
        </w:rPr>
        <w:t xml:space="preserve"> aged 16 years and above </w:t>
      </w:r>
      <w:r w:rsidR="00650AD0" w:rsidRPr="00FD51EC">
        <w:rPr>
          <w:rFonts w:ascii="Arial" w:hAnsi="Arial" w:cs="Arial"/>
          <w:sz w:val="22"/>
        </w:rPr>
        <w:t>as</w:t>
      </w:r>
      <w:r w:rsidR="000B1CA1" w:rsidRPr="00FD51EC">
        <w:rPr>
          <w:rFonts w:ascii="Arial" w:hAnsi="Arial" w:cs="Arial"/>
          <w:sz w:val="22"/>
        </w:rPr>
        <w:t xml:space="preserve"> they </w:t>
      </w:r>
      <w:r w:rsidR="00650AD0" w:rsidRPr="00FD51EC">
        <w:rPr>
          <w:rFonts w:ascii="Arial" w:hAnsi="Arial" w:cs="Arial"/>
          <w:sz w:val="22"/>
        </w:rPr>
        <w:t>are</w:t>
      </w:r>
      <w:r w:rsidR="000B1CA1" w:rsidRPr="00FD51EC">
        <w:rPr>
          <w:rFonts w:ascii="Arial" w:hAnsi="Arial" w:cs="Arial"/>
          <w:sz w:val="22"/>
        </w:rPr>
        <w:t xml:space="preserve"> the </w:t>
      </w:r>
      <w:r w:rsidR="00BE5417" w:rsidRPr="00FD51EC">
        <w:rPr>
          <w:rFonts w:ascii="Arial" w:hAnsi="Arial" w:cs="Arial"/>
          <w:sz w:val="22"/>
        </w:rPr>
        <w:t xml:space="preserve">only </w:t>
      </w:r>
      <w:r w:rsidR="000B1CA1" w:rsidRPr="00FD51EC">
        <w:rPr>
          <w:rFonts w:ascii="Arial" w:hAnsi="Arial" w:cs="Arial"/>
          <w:sz w:val="22"/>
        </w:rPr>
        <w:t>available nation</w:t>
      </w:r>
      <w:r w:rsidR="00650AD0" w:rsidRPr="00FD51EC">
        <w:rPr>
          <w:rFonts w:ascii="Arial" w:hAnsi="Arial" w:cs="Arial"/>
          <w:sz w:val="22"/>
        </w:rPr>
        <w:t>al food consumption data for this</w:t>
      </w:r>
      <w:r w:rsidR="000B1CA1" w:rsidRPr="00FD51EC">
        <w:rPr>
          <w:rFonts w:ascii="Arial" w:hAnsi="Arial" w:cs="Arial"/>
          <w:sz w:val="22"/>
        </w:rPr>
        <w:t xml:space="preserve"> age group. </w:t>
      </w:r>
    </w:p>
    <w:p w14:paraId="30E823B4" w14:textId="77777777" w:rsidR="00A07A54" w:rsidRPr="00FD51EC" w:rsidRDefault="00A07A54" w:rsidP="00A07A54">
      <w:pPr>
        <w:rPr>
          <w:rFonts w:ascii="Arial" w:hAnsi="Arial" w:cs="Arial"/>
          <w:sz w:val="22"/>
        </w:rPr>
      </w:pPr>
      <w:r w:rsidRPr="00FD51EC">
        <w:rPr>
          <w:rFonts w:ascii="Arial" w:hAnsi="Arial" w:cs="Arial"/>
          <w:sz w:val="22"/>
        </w:rPr>
        <w:t xml:space="preserve">To ensure that the food consumption data used for the estimates were representative of the Australian population, where necessary, the data were weighted to reflect the weighting used for the survey samples. Despite the differences in the methodologies for the two surveys, the iodine intake estimates presented in this report reflect as accurately as possible, the </w:t>
      </w:r>
      <w:r w:rsidRPr="00FD51EC">
        <w:rPr>
          <w:rFonts w:ascii="Arial" w:hAnsi="Arial" w:cs="Arial"/>
          <w:sz w:val="22"/>
        </w:rPr>
        <w:lastRenderedPageBreak/>
        <w:t xml:space="preserve">Australian population’s intake of dietary iodine following </w:t>
      </w:r>
      <w:r>
        <w:rPr>
          <w:rFonts w:ascii="Arial" w:hAnsi="Arial" w:cs="Arial"/>
          <w:sz w:val="22"/>
        </w:rPr>
        <w:t>implementation of the food standard for</w:t>
      </w:r>
      <w:r w:rsidRPr="00FD51EC">
        <w:rPr>
          <w:rFonts w:ascii="Arial" w:hAnsi="Arial" w:cs="Arial"/>
          <w:sz w:val="22"/>
        </w:rPr>
        <w:t xml:space="preserve"> mandatory use of iodised salt in making bread.</w:t>
      </w:r>
    </w:p>
    <w:p w14:paraId="54AE7E2A" w14:textId="77777777" w:rsidR="00A07A54" w:rsidRPr="00744C07" w:rsidRDefault="00A07A54" w:rsidP="00A07A54">
      <w:pPr>
        <w:rPr>
          <w:rFonts w:ascii="Arial" w:hAnsi="Arial" w:cs="Arial"/>
          <w:color w:val="000000" w:themeColor="text1"/>
          <w:sz w:val="22"/>
        </w:rPr>
      </w:pPr>
      <w:r w:rsidRPr="00FD51EC">
        <w:rPr>
          <w:rFonts w:ascii="Arial" w:hAnsi="Arial" w:cs="Arial"/>
          <w:sz w:val="22"/>
        </w:rPr>
        <w:t xml:space="preserve">As a new custom model was developed for the iodine estimates, the pre-fortification </w:t>
      </w:r>
      <w:r>
        <w:rPr>
          <w:rFonts w:ascii="Arial" w:hAnsi="Arial" w:cs="Arial"/>
          <w:sz w:val="22"/>
        </w:rPr>
        <w:t xml:space="preserve">usual </w:t>
      </w:r>
      <w:r w:rsidRPr="00FD51EC">
        <w:rPr>
          <w:rFonts w:ascii="Arial" w:hAnsi="Arial" w:cs="Arial"/>
          <w:sz w:val="22"/>
        </w:rPr>
        <w:t>iodine intake estimates were re-calculated using this model to generate the baseline for comparison with the post-fortification intake estimates</w:t>
      </w:r>
      <w:r>
        <w:rPr>
          <w:rFonts w:ascii="Arial" w:hAnsi="Arial" w:cs="Arial"/>
          <w:sz w:val="22"/>
        </w:rPr>
        <w:t>, with results being of a similar magnitude</w:t>
      </w:r>
      <w:r w:rsidRPr="00FD51EC">
        <w:rPr>
          <w:rFonts w:ascii="Arial" w:hAnsi="Arial" w:cs="Arial"/>
          <w:sz w:val="22"/>
        </w:rPr>
        <w:t>.</w:t>
      </w:r>
      <w:r>
        <w:rPr>
          <w:rFonts w:ascii="Arial" w:hAnsi="Arial" w:cs="Arial"/>
          <w:sz w:val="22"/>
        </w:rPr>
        <w:t xml:space="preserve"> </w:t>
      </w:r>
      <w:r>
        <w:rPr>
          <w:rFonts w:ascii="Arial" w:hAnsi="Arial" w:cs="Arial"/>
          <w:color w:val="000000" w:themeColor="text1"/>
          <w:sz w:val="22"/>
        </w:rPr>
        <w:t>F</w:t>
      </w:r>
      <w:r w:rsidRPr="00744C07">
        <w:rPr>
          <w:rFonts w:ascii="Arial" w:hAnsi="Arial" w:cs="Arial"/>
          <w:color w:val="000000" w:themeColor="text1"/>
          <w:sz w:val="22"/>
        </w:rPr>
        <w:t>our scenarios of post-fortification estimates of</w:t>
      </w:r>
      <w:r>
        <w:rPr>
          <w:rFonts w:ascii="Arial" w:hAnsi="Arial" w:cs="Arial"/>
          <w:color w:val="000000" w:themeColor="text1"/>
          <w:sz w:val="22"/>
        </w:rPr>
        <w:t xml:space="preserve"> usual</w:t>
      </w:r>
      <w:r w:rsidRPr="00744C07">
        <w:rPr>
          <w:rFonts w:ascii="Arial" w:hAnsi="Arial" w:cs="Arial"/>
          <w:color w:val="000000" w:themeColor="text1"/>
          <w:sz w:val="22"/>
        </w:rPr>
        <w:t xml:space="preserve"> iodine intake values for the Australian population </w:t>
      </w:r>
      <w:r>
        <w:rPr>
          <w:rFonts w:ascii="Arial" w:hAnsi="Arial" w:cs="Arial"/>
          <w:color w:val="000000" w:themeColor="text1"/>
          <w:sz w:val="22"/>
        </w:rPr>
        <w:t>were modelled</w:t>
      </w:r>
      <w:r w:rsidRPr="00744C07">
        <w:rPr>
          <w:rFonts w:ascii="Arial" w:hAnsi="Arial" w:cs="Arial"/>
          <w:color w:val="000000" w:themeColor="text1"/>
          <w:sz w:val="22"/>
        </w:rPr>
        <w:t xml:space="preserve"> based on the analysed mean iodine value for samples in each of the three bread surveys</w:t>
      </w:r>
      <w:r>
        <w:rPr>
          <w:rFonts w:ascii="Arial" w:hAnsi="Arial" w:cs="Arial"/>
          <w:color w:val="000000" w:themeColor="text1"/>
          <w:sz w:val="22"/>
        </w:rPr>
        <w:t xml:space="preserve"> and on</w:t>
      </w:r>
      <w:r w:rsidRPr="00744C07">
        <w:rPr>
          <w:rFonts w:ascii="Arial" w:hAnsi="Arial" w:cs="Arial"/>
          <w:color w:val="000000" w:themeColor="text1"/>
          <w:sz w:val="22"/>
        </w:rPr>
        <w:t xml:space="preserve"> a weighted mean of analysed values of all samples in the three </w:t>
      </w:r>
      <w:r>
        <w:rPr>
          <w:rFonts w:ascii="Arial" w:hAnsi="Arial" w:cs="Arial"/>
          <w:color w:val="000000" w:themeColor="text1"/>
          <w:sz w:val="22"/>
        </w:rPr>
        <w:t xml:space="preserve">analytical </w:t>
      </w:r>
      <w:r w:rsidRPr="00744C07">
        <w:rPr>
          <w:rFonts w:ascii="Arial" w:hAnsi="Arial" w:cs="Arial"/>
          <w:color w:val="000000" w:themeColor="text1"/>
          <w:sz w:val="22"/>
        </w:rPr>
        <w:t xml:space="preserve">surveys. </w:t>
      </w:r>
      <w:r>
        <w:rPr>
          <w:rFonts w:ascii="Arial" w:hAnsi="Arial" w:cs="Arial"/>
          <w:color w:val="000000" w:themeColor="text1"/>
          <w:sz w:val="22"/>
        </w:rPr>
        <w:t xml:space="preserve">As results were basically similar for each of these scenarios </w:t>
      </w:r>
      <w:r w:rsidRPr="00744C07">
        <w:rPr>
          <w:rFonts w:ascii="Arial" w:hAnsi="Arial" w:cs="Arial"/>
          <w:color w:val="000000" w:themeColor="text1"/>
          <w:sz w:val="22"/>
        </w:rPr>
        <w:t>this report</w:t>
      </w:r>
      <w:r>
        <w:rPr>
          <w:rFonts w:ascii="Arial" w:hAnsi="Arial" w:cs="Arial"/>
          <w:color w:val="000000" w:themeColor="text1"/>
          <w:sz w:val="22"/>
        </w:rPr>
        <w:t xml:space="preserve"> presents</w:t>
      </w:r>
      <w:r w:rsidRPr="00744C07">
        <w:rPr>
          <w:rFonts w:ascii="Arial" w:hAnsi="Arial" w:cs="Arial"/>
          <w:color w:val="000000" w:themeColor="text1"/>
          <w:sz w:val="22"/>
        </w:rPr>
        <w:t xml:space="preserve"> the post-fortification </w:t>
      </w:r>
      <w:r>
        <w:rPr>
          <w:rFonts w:ascii="Arial" w:hAnsi="Arial" w:cs="Arial"/>
          <w:color w:val="000000" w:themeColor="text1"/>
          <w:sz w:val="22"/>
        </w:rPr>
        <w:t xml:space="preserve">usual </w:t>
      </w:r>
      <w:r w:rsidRPr="00744C07">
        <w:rPr>
          <w:rFonts w:ascii="Arial" w:hAnsi="Arial" w:cs="Arial"/>
          <w:color w:val="000000" w:themeColor="text1"/>
          <w:sz w:val="22"/>
        </w:rPr>
        <w:t xml:space="preserve">iodine intake estimates derived from </w:t>
      </w:r>
      <w:r>
        <w:rPr>
          <w:rFonts w:ascii="Arial" w:hAnsi="Arial" w:cs="Arial"/>
          <w:color w:val="000000" w:themeColor="text1"/>
          <w:sz w:val="22"/>
        </w:rPr>
        <w:t xml:space="preserve">the </w:t>
      </w:r>
      <w:r w:rsidRPr="00744C07">
        <w:rPr>
          <w:rFonts w:ascii="Arial" w:hAnsi="Arial" w:cs="Arial"/>
          <w:color w:val="000000" w:themeColor="text1"/>
          <w:sz w:val="22"/>
        </w:rPr>
        <w:t>weighted mean of the three surveys to compare with the pre-fortification estimate</w:t>
      </w:r>
      <w:r>
        <w:rPr>
          <w:rFonts w:ascii="Arial" w:hAnsi="Arial" w:cs="Arial"/>
          <w:color w:val="000000" w:themeColor="text1"/>
          <w:sz w:val="22"/>
        </w:rPr>
        <w:t>. F</w:t>
      </w:r>
      <w:r w:rsidRPr="00744C07">
        <w:rPr>
          <w:rFonts w:ascii="Arial" w:hAnsi="Arial" w:cs="Arial"/>
          <w:color w:val="000000" w:themeColor="text1"/>
          <w:sz w:val="22"/>
        </w:rPr>
        <w:t>ull detail</w:t>
      </w:r>
      <w:r>
        <w:rPr>
          <w:rFonts w:ascii="Arial" w:hAnsi="Arial" w:cs="Arial"/>
          <w:color w:val="000000" w:themeColor="text1"/>
          <w:sz w:val="22"/>
        </w:rPr>
        <w:t>s</w:t>
      </w:r>
      <w:r w:rsidRPr="00744C07">
        <w:rPr>
          <w:rFonts w:ascii="Arial" w:hAnsi="Arial" w:cs="Arial"/>
          <w:color w:val="000000" w:themeColor="text1"/>
          <w:sz w:val="22"/>
        </w:rPr>
        <w:t xml:space="preserve"> of the estimated </w:t>
      </w:r>
      <w:r>
        <w:rPr>
          <w:rFonts w:ascii="Arial" w:hAnsi="Arial" w:cs="Arial"/>
          <w:color w:val="000000" w:themeColor="text1"/>
          <w:sz w:val="22"/>
        </w:rPr>
        <w:t xml:space="preserve">usual </w:t>
      </w:r>
      <w:r w:rsidRPr="00744C07">
        <w:rPr>
          <w:rFonts w:ascii="Arial" w:hAnsi="Arial" w:cs="Arial"/>
          <w:color w:val="000000" w:themeColor="text1"/>
          <w:sz w:val="22"/>
        </w:rPr>
        <w:t xml:space="preserve">iodine intake using data from each of the bread surveys and the weighted mean </w:t>
      </w:r>
      <w:r>
        <w:rPr>
          <w:rFonts w:ascii="Arial" w:hAnsi="Arial" w:cs="Arial"/>
          <w:color w:val="000000" w:themeColor="text1"/>
          <w:sz w:val="22"/>
        </w:rPr>
        <w:t>are</w:t>
      </w:r>
      <w:r w:rsidRPr="00744C07">
        <w:rPr>
          <w:rFonts w:ascii="Arial" w:hAnsi="Arial" w:cs="Arial"/>
          <w:color w:val="000000" w:themeColor="text1"/>
          <w:sz w:val="22"/>
        </w:rPr>
        <w:t xml:space="preserve"> provided in </w:t>
      </w:r>
      <w:r w:rsidRPr="0090122D">
        <w:rPr>
          <w:rFonts w:ascii="Arial" w:hAnsi="Arial" w:cs="Arial"/>
          <w:color w:val="000000" w:themeColor="text1"/>
          <w:sz w:val="22"/>
        </w:rPr>
        <w:t>Appendix 1.</w:t>
      </w:r>
    </w:p>
    <w:p w14:paraId="275988F7" w14:textId="1DA90BCE" w:rsidR="00A07A54" w:rsidRDefault="00A07A54" w:rsidP="00EC7442">
      <w:pPr>
        <w:rPr>
          <w:rFonts w:ascii="Arial" w:hAnsi="Arial" w:cs="Arial"/>
          <w:sz w:val="22"/>
        </w:rPr>
      </w:pPr>
      <w:r>
        <w:rPr>
          <w:rFonts w:ascii="Arial" w:hAnsi="Arial" w:cs="Arial"/>
          <w:sz w:val="22"/>
        </w:rPr>
        <w:t>The estimates of dietary</w:t>
      </w:r>
      <w:r w:rsidRPr="00D55217">
        <w:rPr>
          <w:rFonts w:ascii="Arial" w:hAnsi="Arial" w:cs="Arial"/>
          <w:sz w:val="22"/>
        </w:rPr>
        <w:t xml:space="preserve"> </w:t>
      </w:r>
      <w:r>
        <w:rPr>
          <w:rFonts w:ascii="Arial" w:hAnsi="Arial" w:cs="Arial"/>
          <w:sz w:val="22"/>
        </w:rPr>
        <w:t>usual iodine intake in this report are based on the amounts of iodine present in all foods including bread consumed by the individual before and after fortification. The post-fortification intake includes the mean amount of iodine present in the bread samples</w:t>
      </w:r>
      <w:r w:rsidRPr="00442003">
        <w:rPr>
          <w:rFonts w:ascii="Arial" w:hAnsi="Arial" w:cs="Arial"/>
          <w:sz w:val="22"/>
        </w:rPr>
        <w:t xml:space="preserve"> </w:t>
      </w:r>
      <w:r>
        <w:rPr>
          <w:rFonts w:ascii="Arial" w:hAnsi="Arial" w:cs="Arial"/>
          <w:sz w:val="22"/>
        </w:rPr>
        <w:t>analysed, taking account of amounts eaten from mixed foods containing bread.</w:t>
      </w:r>
    </w:p>
    <w:p w14:paraId="74D33D7F" w14:textId="7152357A" w:rsidR="00A07A54" w:rsidRDefault="00A07A54" w:rsidP="00622A8C">
      <w:pPr>
        <w:pStyle w:val="Heading3"/>
      </w:pPr>
      <w:bookmarkStart w:id="20" w:name="_Toc430854507"/>
      <w:r>
        <w:t>6.1.2 Australian Health Survey Data</w:t>
      </w:r>
      <w:bookmarkEnd w:id="20"/>
    </w:p>
    <w:p w14:paraId="27AAE970" w14:textId="77777777" w:rsidR="008549E6" w:rsidRPr="008204B5" w:rsidRDefault="008549E6" w:rsidP="008549E6">
      <w:pPr>
        <w:rPr>
          <w:rFonts w:ascii="Arial" w:hAnsi="Arial" w:cs="Arial"/>
          <w:sz w:val="22"/>
        </w:rPr>
      </w:pPr>
      <w:r w:rsidRPr="008204B5">
        <w:rPr>
          <w:rFonts w:ascii="Arial" w:hAnsi="Arial" w:cs="Arial"/>
          <w:sz w:val="22"/>
        </w:rPr>
        <w:t xml:space="preserve">New food consumption data for the Australian population were published from the 2011-12 National Nutrition and Physical Activity Survey (NNPAS) component of the Australian Health Survey (AHS) by the Australian Bureau of Statistics in 2014 (ABS, 2014a). The survey data have not yet been incorporated into FSANZ’s dietary modelling system and therefore could not be used to assess the nutrient fortification scenarios required. Bread consumption data for regular breads and rolls from the 2011-12 NNPAS were summarised and a comparison made with previous surveys in general terms (see Appendix 1, Table A.7). </w:t>
      </w:r>
    </w:p>
    <w:p w14:paraId="5D7348EE" w14:textId="1EBDA7D0" w:rsidR="00EC7442" w:rsidRDefault="008549E6" w:rsidP="00EC7442">
      <w:pPr>
        <w:rPr>
          <w:rFonts w:ascii="Arial" w:hAnsi="Arial" w:cs="Arial"/>
          <w:sz w:val="22"/>
        </w:rPr>
      </w:pPr>
      <w:r w:rsidRPr="008204B5">
        <w:rPr>
          <w:rFonts w:ascii="Arial" w:hAnsi="Arial" w:cs="Arial"/>
          <w:sz w:val="22"/>
        </w:rPr>
        <w:t xml:space="preserve">For children aged 2-16 years the proportion of consumers and mean consumption for consumers for bread and rolls only were similar to those from the 2007 ANCNPAS. For adults 19 years and above and females </w:t>
      </w:r>
      <w:r w:rsidR="001C6616">
        <w:rPr>
          <w:rFonts w:ascii="Arial" w:hAnsi="Arial" w:cs="Arial"/>
          <w:sz w:val="22"/>
        </w:rPr>
        <w:t xml:space="preserve">aged </w:t>
      </w:r>
      <w:r w:rsidRPr="008204B5">
        <w:rPr>
          <w:rFonts w:ascii="Arial" w:hAnsi="Arial" w:cs="Arial"/>
          <w:sz w:val="22"/>
        </w:rPr>
        <w:t>16-44 years, the proportion of consumers and mean consumption of regular bread and rolls for consumers only for the 2011-12 NNPAS were lower than those for the 1995 NNS, with mean consumption of bread and rolls being around 20 grams per day less (one slice of bread is equivalent to around 30 grams). These differences could be real differences but could also partly be due to other factors: differences in the recording and coding of composite foods, such as bread in sandwiches and bread based dishes being assigned to different food groups; and/or due to the increase in under-reporting in the 2011-12 NNPAS compared to the 1995 NNS, which was reported to a greater extent in males and described as due to higher carbohydrate foods, of which bread is one (ABS, 2014b). Further in-depth research is required on these differences and potential impact on estimated folic acid and total DFE intakes.</w:t>
      </w:r>
    </w:p>
    <w:p w14:paraId="5D7348F2" w14:textId="77777777" w:rsidR="00442003" w:rsidRPr="000A650D" w:rsidRDefault="00442003" w:rsidP="00D43F2C">
      <w:pPr>
        <w:pStyle w:val="Heading2"/>
      </w:pPr>
      <w:bookmarkStart w:id="21" w:name="_Toc430854508"/>
      <w:r w:rsidRPr="000A650D">
        <w:t>6.2</w:t>
      </w:r>
      <w:r w:rsidRPr="000A650D">
        <w:tab/>
        <w:t xml:space="preserve">Estimated mean dietary </w:t>
      </w:r>
      <w:r w:rsidR="00D55217">
        <w:t xml:space="preserve">usual </w:t>
      </w:r>
      <w:r w:rsidRPr="000A650D">
        <w:t>iodine intakes</w:t>
      </w:r>
      <w:bookmarkEnd w:id="21"/>
    </w:p>
    <w:p w14:paraId="5D7348F3" w14:textId="77777777" w:rsidR="0029164D" w:rsidRDefault="00442003" w:rsidP="00CC5193">
      <w:pPr>
        <w:rPr>
          <w:rFonts w:ascii="Arial" w:hAnsi="Arial" w:cs="Arial"/>
          <w:sz w:val="22"/>
        </w:rPr>
      </w:pPr>
      <w:r w:rsidRPr="00442003">
        <w:rPr>
          <w:rFonts w:ascii="Arial" w:hAnsi="Arial" w:cs="Arial"/>
          <w:sz w:val="22"/>
        </w:rPr>
        <w:t>The estimated</w:t>
      </w:r>
      <w:r>
        <w:rPr>
          <w:rFonts w:ascii="Arial" w:hAnsi="Arial" w:cs="Arial"/>
          <w:sz w:val="22"/>
        </w:rPr>
        <w:t xml:space="preserve"> </w:t>
      </w:r>
      <w:r w:rsidRPr="00442003">
        <w:rPr>
          <w:rFonts w:ascii="Arial" w:hAnsi="Arial" w:cs="Arial"/>
          <w:sz w:val="22"/>
        </w:rPr>
        <w:t xml:space="preserve">mean dietary </w:t>
      </w:r>
      <w:r w:rsidR="00D55217">
        <w:rPr>
          <w:rFonts w:ascii="Arial" w:hAnsi="Arial" w:cs="Arial"/>
          <w:sz w:val="22"/>
        </w:rPr>
        <w:t xml:space="preserve">usual </w:t>
      </w:r>
      <w:r w:rsidRPr="00442003">
        <w:rPr>
          <w:rFonts w:ascii="Arial" w:hAnsi="Arial" w:cs="Arial"/>
          <w:sz w:val="22"/>
        </w:rPr>
        <w:t xml:space="preserve">iodine </w:t>
      </w:r>
      <w:r w:rsidR="004A0417">
        <w:rPr>
          <w:rFonts w:ascii="Arial" w:hAnsi="Arial" w:cs="Arial"/>
          <w:sz w:val="22"/>
        </w:rPr>
        <w:t>i</w:t>
      </w:r>
      <w:r w:rsidRPr="00442003">
        <w:rPr>
          <w:rFonts w:ascii="Arial" w:hAnsi="Arial" w:cs="Arial"/>
          <w:sz w:val="22"/>
        </w:rPr>
        <w:t xml:space="preserve">ntake for the </w:t>
      </w:r>
      <w:r>
        <w:rPr>
          <w:rFonts w:ascii="Arial" w:hAnsi="Arial" w:cs="Arial"/>
          <w:sz w:val="22"/>
        </w:rPr>
        <w:t xml:space="preserve">different </w:t>
      </w:r>
      <w:r w:rsidR="00E13F58">
        <w:rPr>
          <w:rFonts w:ascii="Arial" w:hAnsi="Arial" w:cs="Arial"/>
          <w:sz w:val="22"/>
        </w:rPr>
        <w:t xml:space="preserve">age groups of the Australian </w:t>
      </w:r>
      <w:r w:rsidRPr="00442003">
        <w:rPr>
          <w:rFonts w:ascii="Arial" w:hAnsi="Arial" w:cs="Arial"/>
          <w:sz w:val="22"/>
        </w:rPr>
        <w:t>population</w:t>
      </w:r>
      <w:r w:rsidR="00E13F58">
        <w:rPr>
          <w:rFonts w:ascii="Arial" w:hAnsi="Arial" w:cs="Arial"/>
          <w:sz w:val="22"/>
        </w:rPr>
        <w:t xml:space="preserve"> </w:t>
      </w:r>
      <w:r w:rsidRPr="00442003">
        <w:rPr>
          <w:rFonts w:ascii="Arial" w:hAnsi="Arial" w:cs="Arial"/>
          <w:sz w:val="22"/>
        </w:rPr>
        <w:t xml:space="preserve">following mandatory use of iodised salt in making bread, and the amount by which they increased are shown in Table </w:t>
      </w:r>
      <w:r w:rsidR="009B2F41">
        <w:rPr>
          <w:rFonts w:ascii="Arial" w:hAnsi="Arial" w:cs="Arial"/>
          <w:sz w:val="22"/>
        </w:rPr>
        <w:t>3</w:t>
      </w:r>
      <w:r w:rsidR="00D277EB">
        <w:rPr>
          <w:rFonts w:ascii="Arial" w:hAnsi="Arial" w:cs="Arial"/>
          <w:sz w:val="22"/>
        </w:rPr>
        <w:t>.</w:t>
      </w:r>
      <w:r w:rsidRPr="00442003">
        <w:rPr>
          <w:rFonts w:ascii="Arial" w:hAnsi="Arial" w:cs="Arial"/>
          <w:sz w:val="22"/>
        </w:rPr>
        <w:t xml:space="preserve"> </w:t>
      </w:r>
      <w:r w:rsidRPr="00E95C20">
        <w:rPr>
          <w:rFonts w:ascii="Arial" w:hAnsi="Arial" w:cs="Arial"/>
          <w:color w:val="000000" w:themeColor="text1"/>
          <w:sz w:val="22"/>
        </w:rPr>
        <w:t>Figure</w:t>
      </w:r>
      <w:r w:rsidR="0090122D">
        <w:rPr>
          <w:rFonts w:ascii="Arial" w:hAnsi="Arial" w:cs="Arial"/>
          <w:color w:val="000000" w:themeColor="text1"/>
          <w:sz w:val="22"/>
        </w:rPr>
        <w:t>s 2 and</w:t>
      </w:r>
      <w:r w:rsidRPr="00E95C20">
        <w:rPr>
          <w:rFonts w:ascii="Arial" w:hAnsi="Arial" w:cs="Arial"/>
          <w:color w:val="000000" w:themeColor="text1"/>
          <w:sz w:val="22"/>
        </w:rPr>
        <w:t xml:space="preserve"> </w:t>
      </w:r>
      <w:r w:rsidR="00D277EB" w:rsidRPr="00E95C20">
        <w:rPr>
          <w:rFonts w:ascii="Arial" w:hAnsi="Arial" w:cs="Arial"/>
          <w:color w:val="000000" w:themeColor="text1"/>
          <w:sz w:val="22"/>
        </w:rPr>
        <w:t xml:space="preserve">3 </w:t>
      </w:r>
      <w:r w:rsidR="00AA1F32">
        <w:rPr>
          <w:rFonts w:ascii="Arial" w:hAnsi="Arial" w:cs="Arial"/>
          <w:sz w:val="22"/>
        </w:rPr>
        <w:t>show</w:t>
      </w:r>
      <w:r w:rsidR="00D277EB" w:rsidRPr="00D277EB">
        <w:rPr>
          <w:rFonts w:ascii="Arial" w:hAnsi="Arial" w:cs="Arial"/>
          <w:sz w:val="22"/>
        </w:rPr>
        <w:t xml:space="preserve"> plot</w:t>
      </w:r>
      <w:r w:rsidR="00AA1F32">
        <w:rPr>
          <w:rFonts w:ascii="Arial" w:hAnsi="Arial" w:cs="Arial"/>
          <w:sz w:val="22"/>
        </w:rPr>
        <w:t>s</w:t>
      </w:r>
      <w:r w:rsidR="00D277EB" w:rsidRPr="00D277EB">
        <w:rPr>
          <w:rFonts w:ascii="Arial" w:hAnsi="Arial" w:cs="Arial"/>
          <w:sz w:val="22"/>
        </w:rPr>
        <w:t xml:space="preserve"> of the estimated mean </w:t>
      </w:r>
      <w:r w:rsidR="00D55217">
        <w:rPr>
          <w:rFonts w:ascii="Arial" w:hAnsi="Arial" w:cs="Arial"/>
          <w:sz w:val="22"/>
        </w:rPr>
        <w:lastRenderedPageBreak/>
        <w:t xml:space="preserve">usual </w:t>
      </w:r>
      <w:r w:rsidR="00AA1F32">
        <w:rPr>
          <w:rFonts w:ascii="Arial" w:hAnsi="Arial" w:cs="Arial"/>
          <w:sz w:val="22"/>
        </w:rPr>
        <w:t xml:space="preserve">iodine </w:t>
      </w:r>
      <w:r w:rsidR="00D277EB" w:rsidRPr="00D277EB">
        <w:rPr>
          <w:rFonts w:ascii="Arial" w:hAnsi="Arial" w:cs="Arial"/>
          <w:sz w:val="22"/>
        </w:rPr>
        <w:t>intakes (market weighted model) before and after fortification</w:t>
      </w:r>
      <w:r w:rsidR="00E8748B">
        <w:rPr>
          <w:rFonts w:ascii="Arial" w:hAnsi="Arial" w:cs="Arial"/>
          <w:sz w:val="22"/>
        </w:rPr>
        <w:t>,</w:t>
      </w:r>
      <w:r w:rsidR="00D277EB" w:rsidRPr="00D277EB">
        <w:rPr>
          <w:rFonts w:ascii="Arial" w:hAnsi="Arial" w:cs="Arial"/>
          <w:sz w:val="22"/>
        </w:rPr>
        <w:t xml:space="preserve"> </w:t>
      </w:r>
      <w:r w:rsidR="006E7116">
        <w:rPr>
          <w:rFonts w:ascii="Arial" w:hAnsi="Arial" w:cs="Arial"/>
          <w:sz w:val="22"/>
        </w:rPr>
        <w:t>based on</w:t>
      </w:r>
      <w:r w:rsidR="00D277EB" w:rsidRPr="00D277EB">
        <w:rPr>
          <w:rFonts w:ascii="Arial" w:hAnsi="Arial" w:cs="Arial"/>
          <w:sz w:val="22"/>
        </w:rPr>
        <w:t xml:space="preserve"> age group</w:t>
      </w:r>
      <w:r w:rsidR="00D277EB">
        <w:rPr>
          <w:rFonts w:ascii="Arial" w:hAnsi="Arial" w:cs="Arial"/>
          <w:sz w:val="22"/>
        </w:rPr>
        <w:t xml:space="preserve"> and gender</w:t>
      </w:r>
      <w:r w:rsidR="00490C9A">
        <w:rPr>
          <w:rFonts w:ascii="Arial" w:hAnsi="Arial" w:cs="Arial"/>
          <w:sz w:val="22"/>
        </w:rPr>
        <w:t xml:space="preserve"> for Australian adults</w:t>
      </w:r>
      <w:r w:rsidR="00AA1F32">
        <w:rPr>
          <w:rFonts w:ascii="Arial" w:hAnsi="Arial" w:cs="Arial"/>
          <w:sz w:val="22"/>
        </w:rPr>
        <w:t xml:space="preserve"> and children</w:t>
      </w:r>
      <w:r w:rsidR="007328D0">
        <w:rPr>
          <w:rFonts w:ascii="Arial" w:hAnsi="Arial" w:cs="Arial"/>
          <w:sz w:val="22"/>
        </w:rPr>
        <w:t xml:space="preserve"> </w:t>
      </w:r>
      <w:r w:rsidR="007328D0" w:rsidRPr="00E95C20">
        <w:rPr>
          <w:rFonts w:ascii="Arial" w:hAnsi="Arial" w:cs="Arial"/>
          <w:color w:val="000000" w:themeColor="text1"/>
          <w:sz w:val="22"/>
        </w:rPr>
        <w:t>respectively</w:t>
      </w:r>
      <w:r w:rsidRPr="00442003">
        <w:rPr>
          <w:rFonts w:ascii="Arial" w:hAnsi="Arial" w:cs="Arial"/>
          <w:sz w:val="22"/>
        </w:rPr>
        <w:t>.</w:t>
      </w:r>
    </w:p>
    <w:p w14:paraId="5D7348F4" w14:textId="77777777" w:rsidR="0029164D" w:rsidRPr="00412CE9" w:rsidRDefault="0029164D" w:rsidP="00622A8C">
      <w:pPr>
        <w:pStyle w:val="Heading3"/>
      </w:pPr>
      <w:bookmarkStart w:id="22" w:name="_Toc430854509"/>
      <w:r w:rsidRPr="000A13C3">
        <w:t xml:space="preserve">6.2.1 </w:t>
      </w:r>
      <w:r w:rsidRPr="000A13C3">
        <w:tab/>
      </w:r>
      <w:r w:rsidR="00F365B0">
        <w:t>Usual i</w:t>
      </w:r>
      <w:r w:rsidRPr="000A13C3">
        <w:t>ntake estimates for the target populations</w:t>
      </w:r>
      <w:bookmarkEnd w:id="22"/>
    </w:p>
    <w:p w14:paraId="5D7348F5" w14:textId="4605578A" w:rsidR="0029164D" w:rsidRDefault="0029164D" w:rsidP="00CC5193">
      <w:pPr>
        <w:tabs>
          <w:tab w:val="clear" w:pos="567"/>
        </w:tabs>
        <w:rPr>
          <w:rFonts w:ascii="Arial" w:hAnsi="Arial" w:cs="Arial"/>
          <w:sz w:val="22"/>
        </w:rPr>
      </w:pPr>
      <w:r>
        <w:rPr>
          <w:rFonts w:ascii="Arial" w:hAnsi="Arial" w:cs="Arial"/>
          <w:sz w:val="22"/>
        </w:rPr>
        <w:t xml:space="preserve">The priority population groups for mandatory iodine fortification </w:t>
      </w:r>
      <w:r w:rsidRPr="00FD51EC">
        <w:rPr>
          <w:rFonts w:ascii="Arial" w:hAnsi="Arial" w:cs="Arial"/>
          <w:sz w:val="22"/>
        </w:rPr>
        <w:t>wer</w:t>
      </w:r>
      <w:r>
        <w:rPr>
          <w:rFonts w:ascii="Arial" w:hAnsi="Arial" w:cs="Arial"/>
          <w:sz w:val="22"/>
        </w:rPr>
        <w:t>e young children aged 2-3 years and</w:t>
      </w:r>
      <w:r w:rsidRPr="00FD51EC">
        <w:rPr>
          <w:rFonts w:ascii="Arial" w:hAnsi="Arial" w:cs="Arial"/>
          <w:sz w:val="22"/>
        </w:rPr>
        <w:t xml:space="preserve"> </w:t>
      </w:r>
      <w:r w:rsidR="00F343F7">
        <w:rPr>
          <w:rFonts w:ascii="Arial" w:hAnsi="Arial" w:cs="Arial"/>
          <w:sz w:val="22"/>
        </w:rPr>
        <w:t>females</w:t>
      </w:r>
      <w:r w:rsidRPr="00FD51EC">
        <w:rPr>
          <w:rFonts w:ascii="Arial" w:hAnsi="Arial" w:cs="Arial"/>
          <w:sz w:val="22"/>
        </w:rPr>
        <w:t xml:space="preserve"> of child-bearing age (16-44 years old)</w:t>
      </w:r>
      <w:r>
        <w:rPr>
          <w:rFonts w:ascii="Arial" w:hAnsi="Arial" w:cs="Arial"/>
          <w:sz w:val="22"/>
        </w:rPr>
        <w:t xml:space="preserve"> including breast-feeding </w:t>
      </w:r>
      <w:r w:rsidR="00F343F7">
        <w:rPr>
          <w:rFonts w:ascii="Arial" w:hAnsi="Arial" w:cs="Arial"/>
          <w:sz w:val="22"/>
        </w:rPr>
        <w:t>females</w:t>
      </w:r>
      <w:r>
        <w:rPr>
          <w:rFonts w:ascii="Arial" w:hAnsi="Arial" w:cs="Arial"/>
          <w:sz w:val="22"/>
        </w:rPr>
        <w:t xml:space="preserve">. </w:t>
      </w:r>
    </w:p>
    <w:p w14:paraId="6CC80675" w14:textId="21DC116E" w:rsidR="00DC0A52" w:rsidRPr="00622A8C" w:rsidRDefault="0029164D" w:rsidP="00622A8C">
      <w:pPr>
        <w:tabs>
          <w:tab w:val="clear" w:pos="567"/>
        </w:tabs>
        <w:rPr>
          <w:rFonts w:ascii="Arial" w:hAnsi="Arial" w:cs="Arial"/>
          <w:sz w:val="22"/>
        </w:rPr>
      </w:pPr>
      <w:r w:rsidRPr="00C77DBC">
        <w:rPr>
          <w:rFonts w:ascii="Arial" w:hAnsi="Arial" w:cs="Arial"/>
          <w:sz w:val="22"/>
        </w:rPr>
        <w:t xml:space="preserve">The estimates </w:t>
      </w:r>
      <w:r>
        <w:rPr>
          <w:rFonts w:ascii="Arial" w:hAnsi="Arial" w:cs="Arial"/>
          <w:sz w:val="22"/>
        </w:rPr>
        <w:t xml:space="preserve">of the post-fortification </w:t>
      </w:r>
      <w:r w:rsidRPr="00C77DBC">
        <w:rPr>
          <w:rFonts w:ascii="Arial" w:hAnsi="Arial" w:cs="Arial"/>
          <w:sz w:val="22"/>
        </w:rPr>
        <w:t xml:space="preserve">mean </w:t>
      </w:r>
      <w:r w:rsidR="00D55217">
        <w:rPr>
          <w:rFonts w:ascii="Arial" w:hAnsi="Arial" w:cs="Arial"/>
          <w:sz w:val="22"/>
        </w:rPr>
        <w:t xml:space="preserve">usual </w:t>
      </w:r>
      <w:r w:rsidR="004A0417">
        <w:rPr>
          <w:rFonts w:ascii="Arial" w:hAnsi="Arial" w:cs="Arial"/>
          <w:sz w:val="22"/>
        </w:rPr>
        <w:t>i</w:t>
      </w:r>
      <w:r w:rsidRPr="00C77DBC">
        <w:rPr>
          <w:rFonts w:ascii="Arial" w:hAnsi="Arial" w:cs="Arial"/>
          <w:sz w:val="22"/>
        </w:rPr>
        <w:t xml:space="preserve">odine intake for </w:t>
      </w:r>
      <w:r>
        <w:rPr>
          <w:rFonts w:ascii="Arial" w:hAnsi="Arial" w:cs="Arial"/>
          <w:sz w:val="22"/>
        </w:rPr>
        <w:t xml:space="preserve">all </w:t>
      </w:r>
      <w:r w:rsidRPr="00C77DBC">
        <w:rPr>
          <w:rFonts w:ascii="Arial" w:hAnsi="Arial" w:cs="Arial"/>
          <w:sz w:val="22"/>
        </w:rPr>
        <w:t xml:space="preserve">children aged 2-3 years </w:t>
      </w:r>
      <w:r>
        <w:rPr>
          <w:rFonts w:ascii="Arial" w:hAnsi="Arial" w:cs="Arial"/>
          <w:sz w:val="22"/>
        </w:rPr>
        <w:t>indicated</w:t>
      </w:r>
      <w:r w:rsidRPr="00C77DBC">
        <w:rPr>
          <w:rFonts w:ascii="Arial" w:hAnsi="Arial" w:cs="Arial"/>
          <w:sz w:val="22"/>
        </w:rPr>
        <w:t xml:space="preserve"> an increase </w:t>
      </w:r>
      <w:proofErr w:type="gramStart"/>
      <w:r w:rsidRPr="00C77DBC">
        <w:rPr>
          <w:rFonts w:ascii="Arial" w:hAnsi="Arial" w:cs="Arial"/>
          <w:sz w:val="22"/>
        </w:rPr>
        <w:t>of 3</w:t>
      </w:r>
      <w:r>
        <w:rPr>
          <w:rFonts w:ascii="Arial" w:hAnsi="Arial" w:cs="Arial"/>
          <w:sz w:val="22"/>
        </w:rPr>
        <w:t>7</w:t>
      </w:r>
      <w:r w:rsidRPr="00C77DBC">
        <w:rPr>
          <w:rFonts w:ascii="Arial" w:hAnsi="Arial" w:cs="Arial"/>
          <w:sz w:val="22"/>
        </w:rPr>
        <w:t xml:space="preserve"> µg/day</w:t>
      </w:r>
      <w:r>
        <w:rPr>
          <w:rFonts w:ascii="Arial" w:hAnsi="Arial" w:cs="Arial"/>
          <w:sz w:val="22"/>
        </w:rPr>
        <w:t>,</w:t>
      </w:r>
      <w:r w:rsidRPr="00C77DBC">
        <w:rPr>
          <w:rFonts w:ascii="Arial" w:hAnsi="Arial" w:cs="Arial"/>
          <w:sz w:val="22"/>
        </w:rPr>
        <w:t xml:space="preserve"> a </w:t>
      </w:r>
      <w:r>
        <w:rPr>
          <w:rFonts w:ascii="Arial" w:hAnsi="Arial" w:cs="Arial"/>
          <w:color w:val="000000" w:themeColor="text1"/>
          <w:sz w:val="22"/>
        </w:rPr>
        <w:t>29</w:t>
      </w:r>
      <w:r w:rsidRPr="008C13E3">
        <w:rPr>
          <w:rFonts w:ascii="Arial" w:hAnsi="Arial" w:cs="Arial"/>
          <w:color w:val="000000" w:themeColor="text1"/>
          <w:sz w:val="22"/>
        </w:rPr>
        <w:t>%</w:t>
      </w:r>
      <w:r w:rsidRPr="00C77DBC">
        <w:rPr>
          <w:rFonts w:ascii="Arial" w:hAnsi="Arial" w:cs="Arial"/>
          <w:sz w:val="22"/>
        </w:rPr>
        <w:t xml:space="preserve"> increase on the pre-fortification mean </w:t>
      </w:r>
      <w:r w:rsidR="001F0276">
        <w:rPr>
          <w:rFonts w:ascii="Arial" w:hAnsi="Arial" w:cs="Arial"/>
          <w:sz w:val="22"/>
        </w:rPr>
        <w:t>usual</w:t>
      </w:r>
      <w:r w:rsidR="001F0276" w:rsidRPr="00C77DBC">
        <w:rPr>
          <w:rFonts w:ascii="Arial" w:hAnsi="Arial" w:cs="Arial"/>
          <w:sz w:val="22"/>
        </w:rPr>
        <w:t xml:space="preserve"> </w:t>
      </w:r>
      <w:r w:rsidRPr="00C77DBC">
        <w:rPr>
          <w:rFonts w:ascii="Arial" w:hAnsi="Arial" w:cs="Arial"/>
          <w:sz w:val="22"/>
        </w:rPr>
        <w:t>intake values</w:t>
      </w:r>
      <w:proofErr w:type="gramEnd"/>
      <w:r w:rsidRPr="00C77DBC">
        <w:rPr>
          <w:rFonts w:ascii="Arial" w:hAnsi="Arial" w:cs="Arial"/>
          <w:sz w:val="22"/>
        </w:rPr>
        <w:t>. The estimate</w:t>
      </w:r>
      <w:r>
        <w:rPr>
          <w:rFonts w:ascii="Arial" w:hAnsi="Arial" w:cs="Arial"/>
          <w:sz w:val="22"/>
        </w:rPr>
        <w:t>d increases</w:t>
      </w:r>
      <w:r w:rsidRPr="00C77DBC">
        <w:rPr>
          <w:rFonts w:ascii="Arial" w:hAnsi="Arial" w:cs="Arial"/>
          <w:sz w:val="22"/>
        </w:rPr>
        <w:t xml:space="preserve"> </w:t>
      </w:r>
      <w:r>
        <w:rPr>
          <w:rFonts w:ascii="Arial" w:hAnsi="Arial" w:cs="Arial"/>
          <w:sz w:val="22"/>
        </w:rPr>
        <w:t>we</w:t>
      </w:r>
      <w:r w:rsidRPr="00C77DBC">
        <w:rPr>
          <w:rFonts w:ascii="Arial" w:hAnsi="Arial" w:cs="Arial"/>
          <w:sz w:val="22"/>
        </w:rPr>
        <w:t xml:space="preserve">re the same </w:t>
      </w:r>
      <w:r>
        <w:rPr>
          <w:rFonts w:ascii="Arial" w:hAnsi="Arial" w:cs="Arial"/>
          <w:sz w:val="22"/>
        </w:rPr>
        <w:t>for both</w:t>
      </w:r>
      <w:r w:rsidRPr="00C77DBC">
        <w:rPr>
          <w:rFonts w:ascii="Arial" w:hAnsi="Arial" w:cs="Arial"/>
          <w:sz w:val="22"/>
        </w:rPr>
        <w:t xml:space="preserve"> the market weighted model </w:t>
      </w:r>
      <w:r>
        <w:rPr>
          <w:rFonts w:ascii="Arial" w:hAnsi="Arial" w:cs="Arial"/>
          <w:sz w:val="22"/>
        </w:rPr>
        <w:t>and the consumer intake model</w:t>
      </w:r>
      <w:r w:rsidRPr="00C77DBC">
        <w:rPr>
          <w:rFonts w:ascii="Arial" w:hAnsi="Arial" w:cs="Arial"/>
          <w:sz w:val="22"/>
        </w:rPr>
        <w:t xml:space="preserve">. The increase </w:t>
      </w:r>
      <w:r>
        <w:rPr>
          <w:rFonts w:ascii="Arial" w:hAnsi="Arial" w:cs="Arial"/>
          <w:sz w:val="22"/>
        </w:rPr>
        <w:t xml:space="preserve">in the estimated </w:t>
      </w:r>
      <w:r w:rsidR="00D55217">
        <w:rPr>
          <w:rFonts w:ascii="Arial" w:hAnsi="Arial" w:cs="Arial"/>
          <w:sz w:val="22"/>
        </w:rPr>
        <w:t xml:space="preserve">usual </w:t>
      </w:r>
      <w:r>
        <w:rPr>
          <w:rFonts w:ascii="Arial" w:hAnsi="Arial" w:cs="Arial"/>
          <w:sz w:val="22"/>
        </w:rPr>
        <w:t xml:space="preserve">iodine </w:t>
      </w:r>
      <w:r w:rsidR="004A0417">
        <w:rPr>
          <w:rFonts w:ascii="Arial" w:hAnsi="Arial" w:cs="Arial"/>
          <w:sz w:val="22"/>
        </w:rPr>
        <w:t>i</w:t>
      </w:r>
      <w:r>
        <w:rPr>
          <w:rFonts w:ascii="Arial" w:hAnsi="Arial" w:cs="Arial"/>
          <w:sz w:val="22"/>
        </w:rPr>
        <w:t>ntake wa</w:t>
      </w:r>
      <w:r w:rsidRPr="00C77DBC">
        <w:rPr>
          <w:rFonts w:ascii="Arial" w:hAnsi="Arial" w:cs="Arial"/>
          <w:sz w:val="22"/>
        </w:rPr>
        <w:t xml:space="preserve">s </w:t>
      </w:r>
      <w:r w:rsidR="00A62B9E">
        <w:rPr>
          <w:rFonts w:ascii="Arial" w:hAnsi="Arial" w:cs="Arial"/>
          <w:sz w:val="22"/>
        </w:rPr>
        <w:t>very similar</w:t>
      </w:r>
      <w:r w:rsidRPr="00C77DBC">
        <w:rPr>
          <w:rFonts w:ascii="Arial" w:hAnsi="Arial" w:cs="Arial"/>
          <w:sz w:val="22"/>
        </w:rPr>
        <w:t xml:space="preserve"> to the increase projected for the target group when the intake assessments were determined for the development of the mandatory iodine fortification standard</w:t>
      </w:r>
      <w:r>
        <w:rPr>
          <w:rFonts w:ascii="Arial" w:hAnsi="Arial" w:cs="Arial"/>
          <w:sz w:val="22"/>
        </w:rPr>
        <w:t xml:space="preserve"> </w:t>
      </w:r>
      <w:r w:rsidRPr="00742ABC">
        <w:rPr>
          <w:rFonts w:ascii="Arial" w:hAnsi="Arial" w:cs="Arial"/>
          <w:sz w:val="22"/>
        </w:rPr>
        <w:t>(FSANZ 2008</w:t>
      </w:r>
      <w:r>
        <w:rPr>
          <w:rFonts w:ascii="Arial" w:hAnsi="Arial" w:cs="Arial"/>
          <w:sz w:val="22"/>
        </w:rPr>
        <w:t>)</w:t>
      </w:r>
      <w:r w:rsidRPr="00C77DBC">
        <w:rPr>
          <w:rFonts w:ascii="Arial" w:hAnsi="Arial" w:cs="Arial"/>
          <w:sz w:val="22"/>
        </w:rPr>
        <w:t xml:space="preserve">. </w:t>
      </w:r>
      <w:r>
        <w:rPr>
          <w:rFonts w:ascii="Arial" w:hAnsi="Arial" w:cs="Arial"/>
          <w:sz w:val="22"/>
        </w:rPr>
        <w:t xml:space="preserve">The </w:t>
      </w:r>
      <w:r w:rsidR="00D55217">
        <w:rPr>
          <w:rFonts w:ascii="Arial" w:hAnsi="Arial" w:cs="Arial"/>
          <w:sz w:val="22"/>
        </w:rPr>
        <w:t xml:space="preserve">usual </w:t>
      </w:r>
      <w:r>
        <w:rPr>
          <w:rFonts w:ascii="Arial" w:hAnsi="Arial" w:cs="Arial"/>
          <w:sz w:val="22"/>
        </w:rPr>
        <w:t xml:space="preserve">iodine intake estimates for 2-3 year old children by gender, indicated boys to have higher increases in mean </w:t>
      </w:r>
      <w:r w:rsidR="008B4898">
        <w:rPr>
          <w:rFonts w:ascii="Arial" w:hAnsi="Arial" w:cs="Arial"/>
          <w:sz w:val="22"/>
        </w:rPr>
        <w:t xml:space="preserve">usual </w:t>
      </w:r>
      <w:r>
        <w:rPr>
          <w:rFonts w:ascii="Arial" w:hAnsi="Arial" w:cs="Arial"/>
          <w:sz w:val="22"/>
        </w:rPr>
        <w:t xml:space="preserve">intake compared to girls (31% increase in mean </w:t>
      </w:r>
      <w:r w:rsidR="001F0276">
        <w:rPr>
          <w:rFonts w:ascii="Arial" w:hAnsi="Arial" w:cs="Arial"/>
          <w:sz w:val="22"/>
        </w:rPr>
        <w:t xml:space="preserve">usual </w:t>
      </w:r>
      <w:r>
        <w:rPr>
          <w:rFonts w:ascii="Arial" w:hAnsi="Arial" w:cs="Arial"/>
          <w:sz w:val="22"/>
        </w:rPr>
        <w:t>intake compar</w:t>
      </w:r>
      <w:r w:rsidR="00AA313B">
        <w:rPr>
          <w:rFonts w:ascii="Arial" w:hAnsi="Arial" w:cs="Arial"/>
          <w:sz w:val="22"/>
        </w:rPr>
        <w:t>ed to 28% for the girls, Table 4</w:t>
      </w:r>
      <w:r w:rsidR="00622A8C">
        <w:rPr>
          <w:rFonts w:ascii="Arial" w:hAnsi="Arial" w:cs="Arial"/>
          <w:sz w:val="22"/>
        </w:rPr>
        <w:t xml:space="preserve">). </w:t>
      </w:r>
    </w:p>
    <w:p w14:paraId="12957790" w14:textId="77777777" w:rsidR="00622A8C" w:rsidRDefault="00622A8C" w:rsidP="00DC0A52">
      <w:pPr>
        <w:pStyle w:val="Caption"/>
      </w:pPr>
      <w:bookmarkStart w:id="23" w:name="_Toc430856499"/>
    </w:p>
    <w:p w14:paraId="0B18978C" w14:textId="77777777" w:rsidR="00622A8C" w:rsidRDefault="00622A8C" w:rsidP="00DC0A52">
      <w:pPr>
        <w:pStyle w:val="Caption"/>
      </w:pPr>
    </w:p>
    <w:p w14:paraId="497A8D3B" w14:textId="77777777" w:rsidR="00622A8C" w:rsidRDefault="00622A8C" w:rsidP="00DC0A52">
      <w:pPr>
        <w:pStyle w:val="Caption"/>
      </w:pPr>
    </w:p>
    <w:p w14:paraId="7D88F330" w14:textId="77777777" w:rsidR="00622A8C" w:rsidRDefault="00622A8C" w:rsidP="00DC0A52">
      <w:pPr>
        <w:pStyle w:val="Caption"/>
      </w:pPr>
    </w:p>
    <w:p w14:paraId="09E661B7" w14:textId="77777777" w:rsidR="00622A8C" w:rsidRDefault="00622A8C" w:rsidP="00DC0A52">
      <w:pPr>
        <w:pStyle w:val="Caption"/>
      </w:pPr>
    </w:p>
    <w:p w14:paraId="663F64E6" w14:textId="77777777" w:rsidR="00622A8C" w:rsidRDefault="00622A8C" w:rsidP="00DC0A52">
      <w:pPr>
        <w:pStyle w:val="Caption"/>
      </w:pPr>
    </w:p>
    <w:p w14:paraId="290EA6F8" w14:textId="77777777" w:rsidR="00622A8C" w:rsidRDefault="00622A8C" w:rsidP="00DC0A52">
      <w:pPr>
        <w:pStyle w:val="Caption"/>
      </w:pPr>
    </w:p>
    <w:p w14:paraId="322842A6" w14:textId="77777777" w:rsidR="00622A8C" w:rsidRDefault="00622A8C" w:rsidP="00DC0A52">
      <w:pPr>
        <w:pStyle w:val="Caption"/>
      </w:pPr>
    </w:p>
    <w:p w14:paraId="4D91A9E1" w14:textId="77777777" w:rsidR="00622A8C" w:rsidRDefault="00622A8C" w:rsidP="00DC0A52">
      <w:pPr>
        <w:pStyle w:val="Caption"/>
      </w:pPr>
    </w:p>
    <w:p w14:paraId="682EF2D4" w14:textId="77777777" w:rsidR="00622A8C" w:rsidRDefault="00622A8C" w:rsidP="00DC0A52">
      <w:pPr>
        <w:pStyle w:val="Caption"/>
      </w:pPr>
    </w:p>
    <w:p w14:paraId="6C26A3E7" w14:textId="77777777" w:rsidR="00622A8C" w:rsidRDefault="00622A8C" w:rsidP="00DC0A52">
      <w:pPr>
        <w:pStyle w:val="Caption"/>
      </w:pPr>
    </w:p>
    <w:p w14:paraId="216ABC8C" w14:textId="77777777" w:rsidR="00622A8C" w:rsidRDefault="00622A8C" w:rsidP="00DC0A52">
      <w:pPr>
        <w:pStyle w:val="Caption"/>
      </w:pPr>
    </w:p>
    <w:p w14:paraId="16D0026E" w14:textId="77777777" w:rsidR="00622A8C" w:rsidRDefault="00622A8C" w:rsidP="00DC0A52">
      <w:pPr>
        <w:pStyle w:val="Caption"/>
      </w:pPr>
    </w:p>
    <w:p w14:paraId="44F9F8F2" w14:textId="77777777" w:rsidR="00622A8C" w:rsidRDefault="00622A8C" w:rsidP="00DC0A52">
      <w:pPr>
        <w:pStyle w:val="Caption"/>
      </w:pPr>
    </w:p>
    <w:p w14:paraId="44D04497" w14:textId="77777777" w:rsidR="00622A8C" w:rsidRDefault="00622A8C" w:rsidP="00DC0A52">
      <w:pPr>
        <w:pStyle w:val="Caption"/>
      </w:pPr>
    </w:p>
    <w:p w14:paraId="04E4252F" w14:textId="77777777" w:rsidR="00622A8C" w:rsidRDefault="00622A8C" w:rsidP="00DC0A52">
      <w:pPr>
        <w:pStyle w:val="Caption"/>
      </w:pPr>
    </w:p>
    <w:p w14:paraId="3F7324C3" w14:textId="77777777" w:rsidR="00622A8C" w:rsidRDefault="00622A8C" w:rsidP="00DC0A52">
      <w:pPr>
        <w:pStyle w:val="Caption"/>
      </w:pPr>
    </w:p>
    <w:p w14:paraId="3F561885" w14:textId="77777777" w:rsidR="00622A8C" w:rsidRDefault="00622A8C" w:rsidP="00DC0A52">
      <w:pPr>
        <w:pStyle w:val="Caption"/>
      </w:pPr>
    </w:p>
    <w:p w14:paraId="64F76B53" w14:textId="77777777" w:rsidR="00622A8C" w:rsidRDefault="00622A8C" w:rsidP="00DC0A52">
      <w:pPr>
        <w:pStyle w:val="Caption"/>
      </w:pPr>
    </w:p>
    <w:p w14:paraId="02DD3429" w14:textId="77777777" w:rsidR="00622A8C" w:rsidRDefault="00622A8C" w:rsidP="00DC0A52">
      <w:pPr>
        <w:pStyle w:val="Caption"/>
      </w:pPr>
    </w:p>
    <w:p w14:paraId="7B26B6AC" w14:textId="77777777" w:rsidR="00622A8C" w:rsidRDefault="00622A8C" w:rsidP="00DC0A52">
      <w:pPr>
        <w:pStyle w:val="Caption"/>
      </w:pPr>
    </w:p>
    <w:p w14:paraId="173AE404" w14:textId="77777777" w:rsidR="00622A8C" w:rsidRDefault="00622A8C" w:rsidP="00DC0A52">
      <w:pPr>
        <w:pStyle w:val="Caption"/>
      </w:pPr>
    </w:p>
    <w:p w14:paraId="494A3DB3" w14:textId="77777777" w:rsidR="00622A8C" w:rsidRDefault="00622A8C" w:rsidP="00DC0A52">
      <w:pPr>
        <w:pStyle w:val="Caption"/>
      </w:pPr>
    </w:p>
    <w:p w14:paraId="0AB9BC28" w14:textId="77777777" w:rsidR="006059FC" w:rsidRDefault="006059FC" w:rsidP="00DC0A52">
      <w:pPr>
        <w:pStyle w:val="Caption"/>
      </w:pPr>
      <w:r>
        <w:br/>
      </w:r>
    </w:p>
    <w:p w14:paraId="06B3869A" w14:textId="77777777" w:rsidR="006059FC" w:rsidRDefault="006059FC" w:rsidP="00DC0A52">
      <w:pPr>
        <w:pStyle w:val="Caption"/>
      </w:pPr>
    </w:p>
    <w:p w14:paraId="303F6E4E" w14:textId="77777777" w:rsidR="006059FC" w:rsidRDefault="006059FC" w:rsidP="00DC0A52">
      <w:pPr>
        <w:pStyle w:val="Caption"/>
      </w:pPr>
    </w:p>
    <w:p w14:paraId="0C776E32" w14:textId="77777777" w:rsidR="006059FC" w:rsidRDefault="006059FC" w:rsidP="00DC0A52">
      <w:pPr>
        <w:pStyle w:val="Caption"/>
      </w:pPr>
    </w:p>
    <w:p w14:paraId="5CCB2F0E" w14:textId="77777777" w:rsidR="006059FC" w:rsidRDefault="006059FC" w:rsidP="00DC0A52">
      <w:pPr>
        <w:pStyle w:val="Caption"/>
      </w:pPr>
    </w:p>
    <w:p w14:paraId="79D92372" w14:textId="77777777" w:rsidR="006059FC" w:rsidRDefault="006059FC" w:rsidP="00DC0A52">
      <w:pPr>
        <w:pStyle w:val="Caption"/>
      </w:pPr>
    </w:p>
    <w:p w14:paraId="1A31B3D1" w14:textId="77777777" w:rsidR="006059FC" w:rsidRDefault="006059FC" w:rsidP="00DC0A52">
      <w:pPr>
        <w:pStyle w:val="Caption"/>
      </w:pPr>
    </w:p>
    <w:p w14:paraId="7FCC25E0" w14:textId="77777777" w:rsidR="006059FC" w:rsidRDefault="006059FC" w:rsidP="00DC0A52">
      <w:pPr>
        <w:pStyle w:val="Caption"/>
      </w:pPr>
    </w:p>
    <w:p w14:paraId="55D5F11E" w14:textId="77777777" w:rsidR="006059FC" w:rsidRDefault="006059FC" w:rsidP="00DC0A52">
      <w:pPr>
        <w:pStyle w:val="Caption"/>
      </w:pPr>
    </w:p>
    <w:p w14:paraId="0B8FF793" w14:textId="77777777" w:rsidR="006059FC" w:rsidRDefault="006059FC" w:rsidP="00DC0A52">
      <w:pPr>
        <w:pStyle w:val="Caption"/>
      </w:pPr>
    </w:p>
    <w:p w14:paraId="2D19768E" w14:textId="77777777" w:rsidR="006059FC" w:rsidRDefault="006059FC" w:rsidP="00DC0A52">
      <w:pPr>
        <w:pStyle w:val="Caption"/>
      </w:pPr>
    </w:p>
    <w:p w14:paraId="50ACB9B4" w14:textId="1273FCBC" w:rsidR="00DC0A52" w:rsidRDefault="00DC0A52" w:rsidP="00DC0A52">
      <w:pPr>
        <w:pStyle w:val="Caption"/>
      </w:pPr>
      <w:r>
        <w:lastRenderedPageBreak/>
        <w:t xml:space="preserve">Table </w:t>
      </w:r>
      <w:r w:rsidR="001E1660">
        <w:fldChar w:fldCharType="begin"/>
      </w:r>
      <w:r w:rsidR="001E1660">
        <w:instrText xml:space="preserve"> SEQ Table \* ARABIC </w:instrText>
      </w:r>
      <w:r w:rsidR="001E1660">
        <w:fldChar w:fldCharType="separate"/>
      </w:r>
      <w:r w:rsidR="00A41217">
        <w:rPr>
          <w:noProof/>
        </w:rPr>
        <w:t>3</w:t>
      </w:r>
      <w:r w:rsidR="001E1660">
        <w:rPr>
          <w:noProof/>
        </w:rPr>
        <w:fldChar w:fldCharType="end"/>
      </w:r>
      <w:r>
        <w:t>: Estimated mean usual dietary iodine intake for Australians 2 years and above</w:t>
      </w:r>
      <w:bookmarkEnd w:id="23"/>
    </w:p>
    <w:p w14:paraId="5D7348F7" w14:textId="0D5D0A55" w:rsidR="00D277EB" w:rsidRPr="00F475F8" w:rsidRDefault="00DC0A52" w:rsidP="00DC0A52">
      <w:pPr>
        <w:pStyle w:val="Caption"/>
        <w:rPr>
          <w:rFonts w:cs="Arial"/>
          <w:color w:val="000000" w:themeColor="text1"/>
          <w:sz w:val="20"/>
        </w:rPr>
      </w:pPr>
      <w:r>
        <w:t xml:space="preserve"> </w:t>
      </w:r>
    </w:p>
    <w:tbl>
      <w:tblPr>
        <w:tblStyle w:val="TableGrid1"/>
        <w:tblW w:w="9876" w:type="dxa"/>
        <w:tblLayout w:type="fixed"/>
        <w:tblLook w:val="06A0" w:firstRow="1" w:lastRow="0" w:firstColumn="1" w:lastColumn="0" w:noHBand="1" w:noVBand="1"/>
        <w:tblCaption w:val="Table 3: Estimated mean usual dietary iodine intake for Australians 2 years and above"/>
      </w:tblPr>
      <w:tblGrid>
        <w:gridCol w:w="2257"/>
        <w:gridCol w:w="1431"/>
        <w:gridCol w:w="1718"/>
        <w:gridCol w:w="1432"/>
        <w:gridCol w:w="1574"/>
        <w:gridCol w:w="1464"/>
      </w:tblGrid>
      <w:tr w:rsidR="00020FAE" w14:paraId="5D7348F9" w14:textId="77777777" w:rsidTr="006059FC">
        <w:trPr>
          <w:trHeight w:val="55"/>
          <w:tblHeader/>
        </w:trPr>
        <w:tc>
          <w:tcPr>
            <w:tcW w:w="9876" w:type="dxa"/>
            <w:gridSpan w:val="6"/>
            <w:tcBorders>
              <w:left w:val="nil"/>
              <w:right w:val="nil"/>
            </w:tcBorders>
          </w:tcPr>
          <w:p w14:paraId="5D7348F8" w14:textId="77777777" w:rsidR="00020FAE" w:rsidRPr="00AD785A" w:rsidRDefault="00020FAE" w:rsidP="00E51250">
            <w:pPr>
              <w:keepNext/>
              <w:jc w:val="center"/>
              <w:rPr>
                <w:rFonts w:ascii="Arial" w:hAnsi="Arial" w:cs="Arial"/>
                <w:b/>
                <w:sz w:val="20"/>
                <w:szCs w:val="20"/>
              </w:rPr>
            </w:pPr>
            <w:r w:rsidRPr="00AD785A">
              <w:rPr>
                <w:rFonts w:ascii="Arial" w:hAnsi="Arial" w:cs="Arial"/>
                <w:b/>
                <w:sz w:val="20"/>
                <w:szCs w:val="20"/>
              </w:rPr>
              <w:t xml:space="preserve">Estimated mean </w:t>
            </w:r>
            <w:r w:rsidR="008B4898">
              <w:rPr>
                <w:rFonts w:ascii="Arial" w:hAnsi="Arial" w:cs="Arial"/>
                <w:b/>
                <w:sz w:val="20"/>
                <w:szCs w:val="20"/>
              </w:rPr>
              <w:t xml:space="preserve">usual </w:t>
            </w:r>
            <w:r w:rsidRPr="00AD785A">
              <w:rPr>
                <w:rFonts w:ascii="Arial" w:hAnsi="Arial" w:cs="Arial"/>
                <w:b/>
                <w:sz w:val="20"/>
                <w:szCs w:val="20"/>
              </w:rPr>
              <w:t>intake of dietary iodine (</w:t>
            </w:r>
            <w:r w:rsidR="00604882" w:rsidRPr="00AD785A">
              <w:rPr>
                <w:rFonts w:ascii="Arial" w:hAnsi="Arial" w:cs="Arial"/>
                <w:b/>
                <w:sz w:val="20"/>
                <w:szCs w:val="20"/>
              </w:rPr>
              <w:t>µ</w:t>
            </w:r>
            <w:r w:rsidRPr="00AD785A">
              <w:rPr>
                <w:rFonts w:ascii="Arial" w:hAnsi="Arial" w:cs="Arial"/>
                <w:b/>
                <w:sz w:val="20"/>
                <w:szCs w:val="20"/>
              </w:rPr>
              <w:t>g/day)</w:t>
            </w:r>
          </w:p>
        </w:tc>
      </w:tr>
      <w:tr w:rsidR="00020FAE" w14:paraId="5D7348FE" w14:textId="77777777" w:rsidTr="00AD785A">
        <w:trPr>
          <w:trHeight w:val="55"/>
        </w:trPr>
        <w:tc>
          <w:tcPr>
            <w:tcW w:w="2257" w:type="dxa"/>
            <w:vMerge w:val="restart"/>
            <w:tcBorders>
              <w:left w:val="nil"/>
              <w:bottom w:val="single" w:sz="4" w:space="0" w:color="auto"/>
            </w:tcBorders>
          </w:tcPr>
          <w:p w14:paraId="5D7348FA" w14:textId="77777777" w:rsidR="00020FAE" w:rsidRPr="00AD785A" w:rsidRDefault="00020FAE" w:rsidP="00E51250">
            <w:pPr>
              <w:keepNext/>
              <w:rPr>
                <w:rFonts w:ascii="Arial" w:hAnsi="Arial" w:cs="Arial"/>
                <w:b/>
                <w:sz w:val="20"/>
                <w:szCs w:val="20"/>
              </w:rPr>
            </w:pPr>
          </w:p>
          <w:p w14:paraId="5D7348FB" w14:textId="77777777" w:rsidR="00020FAE" w:rsidRPr="00AD785A" w:rsidRDefault="00020FAE" w:rsidP="00E51250">
            <w:pPr>
              <w:keepNext/>
              <w:rPr>
                <w:rFonts w:asciiTheme="minorHAnsi" w:hAnsiTheme="minorHAnsi" w:cs="Arial"/>
                <w:b/>
                <w:sz w:val="20"/>
                <w:szCs w:val="20"/>
              </w:rPr>
            </w:pPr>
            <w:r w:rsidRPr="00AD785A">
              <w:rPr>
                <w:rFonts w:ascii="Arial" w:hAnsi="Arial" w:cs="Arial"/>
                <w:b/>
                <w:sz w:val="20"/>
                <w:szCs w:val="20"/>
              </w:rPr>
              <w:t>Age group (both sexes)</w:t>
            </w:r>
          </w:p>
        </w:tc>
        <w:tc>
          <w:tcPr>
            <w:tcW w:w="4581" w:type="dxa"/>
            <w:gridSpan w:val="3"/>
          </w:tcPr>
          <w:p w14:paraId="5D7348FC" w14:textId="77777777" w:rsidR="00020FAE" w:rsidRPr="00020FAE" w:rsidRDefault="00020FAE" w:rsidP="00E51250">
            <w:pPr>
              <w:keepNext/>
              <w:jc w:val="center"/>
              <w:rPr>
                <w:rFonts w:ascii="Arial" w:hAnsi="Arial" w:cs="Arial"/>
                <w:b/>
                <w:sz w:val="20"/>
                <w:szCs w:val="20"/>
              </w:rPr>
            </w:pPr>
            <w:r w:rsidRPr="00020FAE">
              <w:rPr>
                <w:rFonts w:ascii="Arial" w:hAnsi="Arial" w:cs="Arial"/>
                <w:b/>
                <w:sz w:val="20"/>
                <w:szCs w:val="20"/>
              </w:rPr>
              <w:t>Market weighted model</w:t>
            </w:r>
          </w:p>
        </w:tc>
        <w:tc>
          <w:tcPr>
            <w:tcW w:w="3038" w:type="dxa"/>
            <w:gridSpan w:val="2"/>
            <w:tcBorders>
              <w:right w:val="nil"/>
            </w:tcBorders>
          </w:tcPr>
          <w:p w14:paraId="5D7348FD" w14:textId="77777777" w:rsidR="00020FAE" w:rsidRPr="00020FAE" w:rsidRDefault="00020FAE" w:rsidP="00E51250">
            <w:pPr>
              <w:keepNext/>
              <w:jc w:val="center"/>
              <w:rPr>
                <w:rFonts w:ascii="Arial" w:hAnsi="Arial" w:cs="Arial"/>
                <w:b/>
                <w:sz w:val="20"/>
                <w:szCs w:val="20"/>
              </w:rPr>
            </w:pPr>
            <w:r w:rsidRPr="00020FAE">
              <w:rPr>
                <w:rFonts w:ascii="Arial" w:hAnsi="Arial" w:cs="Arial"/>
                <w:b/>
                <w:sz w:val="20"/>
                <w:szCs w:val="20"/>
              </w:rPr>
              <w:t>Consumer behaviour model</w:t>
            </w:r>
          </w:p>
        </w:tc>
      </w:tr>
      <w:tr w:rsidR="00A727C2" w14:paraId="5D734905" w14:textId="77777777" w:rsidTr="000C25C8">
        <w:trPr>
          <w:trHeight w:val="55"/>
        </w:trPr>
        <w:tc>
          <w:tcPr>
            <w:tcW w:w="2257" w:type="dxa"/>
            <w:vMerge/>
            <w:tcBorders>
              <w:left w:val="nil"/>
              <w:bottom w:val="single" w:sz="4" w:space="0" w:color="auto"/>
            </w:tcBorders>
          </w:tcPr>
          <w:p w14:paraId="5D7348FF" w14:textId="77777777" w:rsidR="00020FAE" w:rsidRPr="00AD785A" w:rsidRDefault="00020FAE" w:rsidP="00E51250">
            <w:pPr>
              <w:keepNext/>
              <w:rPr>
                <w:rFonts w:ascii="Arial" w:hAnsi="Arial" w:cs="Arial"/>
                <w:b/>
                <w:sz w:val="20"/>
                <w:szCs w:val="20"/>
              </w:rPr>
            </w:pPr>
          </w:p>
        </w:tc>
        <w:tc>
          <w:tcPr>
            <w:tcW w:w="1431" w:type="dxa"/>
            <w:tcBorders>
              <w:bottom w:val="single" w:sz="4" w:space="0" w:color="auto"/>
            </w:tcBorders>
          </w:tcPr>
          <w:p w14:paraId="5D734900" w14:textId="77777777" w:rsidR="00020FAE" w:rsidRPr="00020FAE" w:rsidRDefault="00020FAE" w:rsidP="00E51250">
            <w:pPr>
              <w:keepNext/>
              <w:jc w:val="center"/>
              <w:rPr>
                <w:rFonts w:ascii="Arial" w:hAnsi="Arial" w:cs="Arial"/>
                <w:b/>
                <w:color w:val="000000"/>
                <w:sz w:val="20"/>
                <w:szCs w:val="20"/>
              </w:rPr>
            </w:pPr>
            <w:r w:rsidRPr="00020FAE">
              <w:rPr>
                <w:rFonts w:ascii="Arial" w:hAnsi="Arial" w:cs="Arial"/>
                <w:b/>
                <w:color w:val="000000"/>
                <w:sz w:val="20"/>
                <w:szCs w:val="20"/>
              </w:rPr>
              <w:t>Pre-fortification</w:t>
            </w:r>
          </w:p>
        </w:tc>
        <w:tc>
          <w:tcPr>
            <w:tcW w:w="1718" w:type="dxa"/>
            <w:tcBorders>
              <w:bottom w:val="single" w:sz="4" w:space="0" w:color="auto"/>
            </w:tcBorders>
          </w:tcPr>
          <w:p w14:paraId="5D734901" w14:textId="77777777" w:rsidR="00020FAE" w:rsidRPr="00020FAE" w:rsidRDefault="00D225CE" w:rsidP="00E51250">
            <w:pPr>
              <w:keepNext/>
              <w:jc w:val="center"/>
              <w:rPr>
                <w:rFonts w:ascii="Arial" w:hAnsi="Arial" w:cs="Arial"/>
                <w:b/>
                <w:color w:val="000000"/>
                <w:sz w:val="20"/>
                <w:szCs w:val="20"/>
              </w:rPr>
            </w:pPr>
            <w:r>
              <w:rPr>
                <w:rFonts w:ascii="Arial" w:hAnsi="Arial" w:cs="Arial"/>
                <w:b/>
                <w:color w:val="000000"/>
                <w:sz w:val="20"/>
                <w:szCs w:val="20"/>
              </w:rPr>
              <w:t>Post-fortification</w:t>
            </w:r>
            <w:r w:rsidRPr="00D225CE">
              <w:rPr>
                <w:rFonts w:ascii="Arial Bold" w:hAnsi="Arial Bold" w:cs="Arial"/>
                <w:b/>
                <w:color w:val="000000"/>
                <w:sz w:val="20"/>
                <w:szCs w:val="20"/>
                <w:vertAlign w:val="superscript"/>
              </w:rPr>
              <w:t>@</w:t>
            </w:r>
          </w:p>
        </w:tc>
        <w:tc>
          <w:tcPr>
            <w:tcW w:w="1432" w:type="dxa"/>
            <w:tcBorders>
              <w:bottom w:val="single" w:sz="4" w:space="0" w:color="auto"/>
            </w:tcBorders>
          </w:tcPr>
          <w:p w14:paraId="5D734902" w14:textId="77777777" w:rsidR="00020FAE" w:rsidRPr="00020FAE" w:rsidRDefault="00020FAE" w:rsidP="00E51250">
            <w:pPr>
              <w:keepNext/>
              <w:jc w:val="center"/>
              <w:rPr>
                <w:rFonts w:ascii="Arial" w:hAnsi="Arial" w:cs="Arial"/>
                <w:b/>
                <w:color w:val="000000"/>
                <w:sz w:val="20"/>
                <w:szCs w:val="20"/>
              </w:rPr>
            </w:pPr>
            <w:r w:rsidRPr="00020FAE">
              <w:rPr>
                <w:rFonts w:ascii="Arial" w:hAnsi="Arial" w:cs="Arial"/>
                <w:b/>
                <w:color w:val="000000"/>
                <w:sz w:val="20"/>
                <w:szCs w:val="20"/>
              </w:rPr>
              <w:t>Increase in mean intake</w:t>
            </w:r>
          </w:p>
        </w:tc>
        <w:tc>
          <w:tcPr>
            <w:tcW w:w="1574" w:type="dxa"/>
            <w:tcBorders>
              <w:bottom w:val="single" w:sz="4" w:space="0" w:color="auto"/>
            </w:tcBorders>
          </w:tcPr>
          <w:p w14:paraId="5D734903" w14:textId="77777777" w:rsidR="00020FAE" w:rsidRPr="00020FAE" w:rsidRDefault="00020FAE" w:rsidP="00E51250">
            <w:pPr>
              <w:keepNext/>
              <w:jc w:val="center"/>
              <w:rPr>
                <w:rFonts w:ascii="Arial" w:hAnsi="Arial" w:cs="Arial"/>
                <w:b/>
                <w:color w:val="000000"/>
                <w:sz w:val="20"/>
                <w:szCs w:val="20"/>
              </w:rPr>
            </w:pPr>
            <w:r w:rsidRPr="00020FAE">
              <w:rPr>
                <w:rFonts w:ascii="Arial" w:hAnsi="Arial" w:cs="Arial"/>
                <w:b/>
                <w:color w:val="000000"/>
                <w:sz w:val="20"/>
                <w:szCs w:val="20"/>
              </w:rPr>
              <w:t>Pre fortification</w:t>
            </w:r>
          </w:p>
        </w:tc>
        <w:tc>
          <w:tcPr>
            <w:tcW w:w="1464" w:type="dxa"/>
            <w:tcBorders>
              <w:bottom w:val="single" w:sz="4" w:space="0" w:color="auto"/>
              <w:right w:val="nil"/>
            </w:tcBorders>
          </w:tcPr>
          <w:p w14:paraId="5D734904" w14:textId="77777777" w:rsidR="00020FAE" w:rsidRPr="00020FAE" w:rsidRDefault="00020FAE" w:rsidP="00E51250">
            <w:pPr>
              <w:keepNext/>
              <w:jc w:val="center"/>
              <w:rPr>
                <w:rFonts w:ascii="Arial" w:hAnsi="Arial" w:cs="Arial"/>
                <w:b/>
                <w:color w:val="000000"/>
                <w:sz w:val="20"/>
                <w:szCs w:val="20"/>
              </w:rPr>
            </w:pPr>
            <w:r w:rsidRPr="00020FAE">
              <w:rPr>
                <w:rFonts w:ascii="Arial" w:hAnsi="Arial" w:cs="Arial"/>
                <w:b/>
                <w:color w:val="000000"/>
                <w:sz w:val="20"/>
                <w:szCs w:val="20"/>
              </w:rPr>
              <w:t>Post-fortification</w:t>
            </w:r>
            <w:r w:rsidR="00D225CE" w:rsidRPr="00D225CE">
              <w:rPr>
                <w:rFonts w:ascii="Arial Bold" w:hAnsi="Arial Bold" w:cs="Arial"/>
                <w:b/>
                <w:color w:val="000000"/>
                <w:sz w:val="20"/>
                <w:szCs w:val="20"/>
                <w:vertAlign w:val="superscript"/>
              </w:rPr>
              <w:t>@</w:t>
            </w:r>
          </w:p>
        </w:tc>
      </w:tr>
      <w:tr w:rsidR="00A727C2" w14:paraId="5D73490C" w14:textId="77777777" w:rsidTr="000C25C8">
        <w:trPr>
          <w:trHeight w:val="55"/>
        </w:trPr>
        <w:tc>
          <w:tcPr>
            <w:tcW w:w="2257" w:type="dxa"/>
            <w:tcBorders>
              <w:top w:val="single" w:sz="4" w:space="0" w:color="auto"/>
              <w:left w:val="nil"/>
              <w:bottom w:val="nil"/>
              <w:right w:val="nil"/>
            </w:tcBorders>
          </w:tcPr>
          <w:p w14:paraId="5D734906" w14:textId="77777777" w:rsidR="00020FAE" w:rsidRPr="00AD785A" w:rsidRDefault="00020FAE" w:rsidP="00E51250">
            <w:pPr>
              <w:keepNext/>
              <w:rPr>
                <w:rFonts w:ascii="Arial" w:hAnsi="Arial" w:cs="Arial"/>
                <w:b/>
                <w:sz w:val="20"/>
                <w:szCs w:val="20"/>
              </w:rPr>
            </w:pPr>
            <w:r w:rsidRPr="00AD785A">
              <w:rPr>
                <w:rFonts w:ascii="Arial" w:hAnsi="Arial" w:cs="Arial"/>
                <w:b/>
                <w:sz w:val="20"/>
                <w:szCs w:val="20"/>
              </w:rPr>
              <w:t>2-3 years</w:t>
            </w:r>
            <w:r w:rsidR="000B42F4" w:rsidRPr="00AD785A">
              <w:rPr>
                <w:rFonts w:ascii="Arial Bold" w:hAnsi="Arial Bold" w:cs="Arial"/>
                <w:b/>
                <w:sz w:val="20"/>
                <w:szCs w:val="20"/>
                <w:vertAlign w:val="superscript"/>
              </w:rPr>
              <w:t>#</w:t>
            </w:r>
          </w:p>
        </w:tc>
        <w:tc>
          <w:tcPr>
            <w:tcW w:w="1431" w:type="dxa"/>
            <w:tcBorders>
              <w:top w:val="single" w:sz="4" w:space="0" w:color="auto"/>
              <w:left w:val="nil"/>
              <w:bottom w:val="nil"/>
              <w:right w:val="nil"/>
            </w:tcBorders>
          </w:tcPr>
          <w:p w14:paraId="5D734907" w14:textId="77777777" w:rsidR="00020FAE" w:rsidRPr="00020FAE" w:rsidRDefault="00020FAE" w:rsidP="00E51250">
            <w:pPr>
              <w:keepNext/>
              <w:jc w:val="right"/>
              <w:rPr>
                <w:rFonts w:asciiTheme="minorHAnsi" w:hAnsiTheme="minorHAnsi"/>
                <w:color w:val="000000"/>
                <w:sz w:val="20"/>
                <w:szCs w:val="20"/>
              </w:rPr>
            </w:pPr>
            <w:r w:rsidRPr="00020FAE">
              <w:rPr>
                <w:rFonts w:asciiTheme="minorHAnsi" w:hAnsiTheme="minorHAnsi"/>
                <w:color w:val="000000"/>
                <w:sz w:val="20"/>
                <w:szCs w:val="20"/>
              </w:rPr>
              <w:t>127</w:t>
            </w:r>
          </w:p>
        </w:tc>
        <w:tc>
          <w:tcPr>
            <w:tcW w:w="1718" w:type="dxa"/>
            <w:tcBorders>
              <w:top w:val="single" w:sz="4" w:space="0" w:color="auto"/>
              <w:left w:val="nil"/>
              <w:bottom w:val="nil"/>
              <w:right w:val="nil"/>
            </w:tcBorders>
          </w:tcPr>
          <w:p w14:paraId="5D734908" w14:textId="77777777" w:rsidR="00020FAE" w:rsidRPr="00020FAE" w:rsidRDefault="00020FAE" w:rsidP="00E51250">
            <w:pPr>
              <w:keepNext/>
              <w:jc w:val="right"/>
              <w:rPr>
                <w:rFonts w:asciiTheme="minorHAnsi" w:hAnsiTheme="minorHAnsi"/>
                <w:color w:val="000000"/>
                <w:sz w:val="20"/>
                <w:szCs w:val="20"/>
              </w:rPr>
            </w:pPr>
            <w:r w:rsidRPr="00020FAE">
              <w:rPr>
                <w:rFonts w:asciiTheme="minorHAnsi" w:hAnsiTheme="minorHAnsi"/>
                <w:color w:val="000000"/>
                <w:sz w:val="20"/>
                <w:szCs w:val="20"/>
              </w:rPr>
              <w:t>164</w:t>
            </w:r>
          </w:p>
        </w:tc>
        <w:tc>
          <w:tcPr>
            <w:tcW w:w="1432" w:type="dxa"/>
            <w:tcBorders>
              <w:top w:val="single" w:sz="4" w:space="0" w:color="auto"/>
              <w:left w:val="nil"/>
              <w:bottom w:val="nil"/>
              <w:right w:val="nil"/>
            </w:tcBorders>
          </w:tcPr>
          <w:p w14:paraId="5D734909" w14:textId="77777777" w:rsidR="00020FAE" w:rsidRPr="00020FAE" w:rsidRDefault="00A727C2" w:rsidP="00E51250">
            <w:pPr>
              <w:keepNext/>
              <w:jc w:val="right"/>
              <w:rPr>
                <w:rFonts w:asciiTheme="minorHAnsi" w:hAnsiTheme="minorHAnsi"/>
                <w:color w:val="000000"/>
                <w:sz w:val="20"/>
                <w:szCs w:val="20"/>
              </w:rPr>
            </w:pPr>
            <w:r>
              <w:rPr>
                <w:rFonts w:asciiTheme="minorHAnsi" w:hAnsiTheme="minorHAnsi"/>
                <w:color w:val="000000"/>
                <w:sz w:val="20"/>
                <w:szCs w:val="20"/>
              </w:rPr>
              <w:t>+</w:t>
            </w:r>
            <w:r w:rsidR="00020FAE" w:rsidRPr="00020FAE">
              <w:rPr>
                <w:rFonts w:asciiTheme="minorHAnsi" w:hAnsiTheme="minorHAnsi"/>
                <w:color w:val="000000"/>
                <w:sz w:val="20"/>
                <w:szCs w:val="20"/>
              </w:rPr>
              <w:t>37</w:t>
            </w:r>
          </w:p>
        </w:tc>
        <w:tc>
          <w:tcPr>
            <w:tcW w:w="1574" w:type="dxa"/>
            <w:tcBorders>
              <w:top w:val="single" w:sz="4" w:space="0" w:color="auto"/>
              <w:left w:val="nil"/>
              <w:bottom w:val="nil"/>
              <w:right w:val="nil"/>
            </w:tcBorders>
          </w:tcPr>
          <w:p w14:paraId="5D73490A" w14:textId="77777777" w:rsidR="00020FAE" w:rsidRPr="00020FAE" w:rsidRDefault="00020FAE" w:rsidP="00E51250">
            <w:pPr>
              <w:keepNext/>
              <w:jc w:val="right"/>
              <w:rPr>
                <w:rFonts w:asciiTheme="minorHAnsi" w:hAnsiTheme="minorHAnsi"/>
                <w:color w:val="000000"/>
                <w:sz w:val="20"/>
                <w:szCs w:val="20"/>
              </w:rPr>
            </w:pPr>
            <w:r w:rsidRPr="00020FAE">
              <w:rPr>
                <w:rFonts w:asciiTheme="minorHAnsi" w:hAnsiTheme="minorHAnsi"/>
                <w:color w:val="000000"/>
                <w:sz w:val="20"/>
                <w:szCs w:val="20"/>
              </w:rPr>
              <w:t>120</w:t>
            </w:r>
          </w:p>
        </w:tc>
        <w:tc>
          <w:tcPr>
            <w:tcW w:w="1464" w:type="dxa"/>
            <w:tcBorders>
              <w:top w:val="single" w:sz="4" w:space="0" w:color="auto"/>
              <w:left w:val="nil"/>
              <w:bottom w:val="nil"/>
              <w:right w:val="nil"/>
            </w:tcBorders>
          </w:tcPr>
          <w:p w14:paraId="5D73490B" w14:textId="77777777" w:rsidR="00020FAE" w:rsidRPr="00020FAE" w:rsidRDefault="00020FAE" w:rsidP="00E51250">
            <w:pPr>
              <w:keepNext/>
              <w:jc w:val="right"/>
              <w:rPr>
                <w:rFonts w:asciiTheme="minorHAnsi" w:hAnsiTheme="minorHAnsi"/>
                <w:color w:val="000000"/>
                <w:sz w:val="20"/>
                <w:szCs w:val="20"/>
              </w:rPr>
            </w:pPr>
            <w:r w:rsidRPr="00020FAE">
              <w:rPr>
                <w:rFonts w:asciiTheme="minorHAnsi" w:hAnsiTheme="minorHAnsi"/>
                <w:color w:val="000000"/>
                <w:sz w:val="20"/>
                <w:szCs w:val="20"/>
              </w:rPr>
              <w:t>157</w:t>
            </w:r>
          </w:p>
        </w:tc>
      </w:tr>
      <w:tr w:rsidR="00A727C2" w14:paraId="5D734913" w14:textId="77777777" w:rsidTr="000C25C8">
        <w:trPr>
          <w:trHeight w:val="55"/>
        </w:trPr>
        <w:tc>
          <w:tcPr>
            <w:tcW w:w="2257" w:type="dxa"/>
            <w:tcBorders>
              <w:top w:val="nil"/>
              <w:left w:val="nil"/>
              <w:bottom w:val="nil"/>
              <w:right w:val="nil"/>
            </w:tcBorders>
          </w:tcPr>
          <w:p w14:paraId="5D73490D" w14:textId="77777777" w:rsidR="00020FAE" w:rsidRPr="00AD785A" w:rsidRDefault="00020FAE" w:rsidP="00E51250">
            <w:pPr>
              <w:keepNext/>
              <w:rPr>
                <w:rFonts w:ascii="Arial" w:hAnsi="Arial" w:cs="Arial"/>
                <w:b/>
                <w:sz w:val="20"/>
                <w:szCs w:val="20"/>
              </w:rPr>
            </w:pPr>
            <w:r w:rsidRPr="00AD785A">
              <w:rPr>
                <w:rFonts w:ascii="Arial" w:hAnsi="Arial" w:cs="Arial"/>
                <w:b/>
                <w:sz w:val="20"/>
                <w:szCs w:val="20"/>
              </w:rPr>
              <w:t>4-8 years</w:t>
            </w:r>
            <w:r w:rsidR="000B42F4" w:rsidRPr="00AD785A">
              <w:rPr>
                <w:rFonts w:ascii="Arial Bold" w:hAnsi="Arial Bold" w:cs="Arial"/>
                <w:b/>
                <w:sz w:val="20"/>
                <w:szCs w:val="20"/>
                <w:vertAlign w:val="superscript"/>
              </w:rPr>
              <w:t>#</w:t>
            </w:r>
          </w:p>
        </w:tc>
        <w:tc>
          <w:tcPr>
            <w:tcW w:w="1431" w:type="dxa"/>
            <w:tcBorders>
              <w:top w:val="nil"/>
              <w:left w:val="nil"/>
              <w:bottom w:val="nil"/>
              <w:right w:val="nil"/>
            </w:tcBorders>
          </w:tcPr>
          <w:p w14:paraId="5D73490E" w14:textId="77777777" w:rsidR="00020FAE" w:rsidRPr="00020FAE" w:rsidRDefault="00020FAE" w:rsidP="00E51250">
            <w:pPr>
              <w:keepNext/>
              <w:jc w:val="right"/>
              <w:rPr>
                <w:rFonts w:asciiTheme="minorHAnsi" w:hAnsiTheme="minorHAnsi"/>
                <w:color w:val="000000"/>
                <w:sz w:val="20"/>
                <w:szCs w:val="20"/>
              </w:rPr>
            </w:pPr>
            <w:r w:rsidRPr="00020FAE">
              <w:rPr>
                <w:rFonts w:asciiTheme="minorHAnsi" w:hAnsiTheme="minorHAnsi"/>
                <w:color w:val="000000"/>
                <w:sz w:val="20"/>
                <w:szCs w:val="20"/>
              </w:rPr>
              <w:t>120</w:t>
            </w:r>
          </w:p>
        </w:tc>
        <w:tc>
          <w:tcPr>
            <w:tcW w:w="1718" w:type="dxa"/>
            <w:tcBorders>
              <w:top w:val="nil"/>
              <w:left w:val="nil"/>
              <w:bottom w:val="nil"/>
              <w:right w:val="nil"/>
            </w:tcBorders>
          </w:tcPr>
          <w:p w14:paraId="5D73490F" w14:textId="77777777" w:rsidR="00020FAE" w:rsidRPr="00020FAE" w:rsidRDefault="00020FAE" w:rsidP="00E51250">
            <w:pPr>
              <w:keepNext/>
              <w:jc w:val="right"/>
              <w:rPr>
                <w:rFonts w:asciiTheme="minorHAnsi" w:hAnsiTheme="minorHAnsi"/>
                <w:color w:val="000000"/>
                <w:sz w:val="20"/>
                <w:szCs w:val="20"/>
              </w:rPr>
            </w:pPr>
            <w:r w:rsidRPr="00020FAE">
              <w:rPr>
                <w:rFonts w:asciiTheme="minorHAnsi" w:hAnsiTheme="minorHAnsi"/>
                <w:color w:val="000000"/>
                <w:sz w:val="20"/>
                <w:szCs w:val="20"/>
              </w:rPr>
              <w:t>171</w:t>
            </w:r>
          </w:p>
        </w:tc>
        <w:tc>
          <w:tcPr>
            <w:tcW w:w="1432" w:type="dxa"/>
            <w:tcBorders>
              <w:top w:val="nil"/>
              <w:left w:val="nil"/>
              <w:bottom w:val="nil"/>
              <w:right w:val="nil"/>
            </w:tcBorders>
          </w:tcPr>
          <w:p w14:paraId="5D734910" w14:textId="77777777" w:rsidR="00020FAE" w:rsidRPr="00020FAE" w:rsidRDefault="00A727C2" w:rsidP="00E51250">
            <w:pPr>
              <w:keepNext/>
              <w:jc w:val="right"/>
              <w:rPr>
                <w:rFonts w:asciiTheme="minorHAnsi" w:hAnsiTheme="minorHAnsi"/>
                <w:color w:val="000000"/>
                <w:sz w:val="20"/>
                <w:szCs w:val="20"/>
              </w:rPr>
            </w:pPr>
            <w:r>
              <w:rPr>
                <w:rFonts w:asciiTheme="minorHAnsi" w:hAnsiTheme="minorHAnsi"/>
                <w:color w:val="000000"/>
                <w:sz w:val="20"/>
                <w:szCs w:val="20"/>
              </w:rPr>
              <w:t>+</w:t>
            </w:r>
            <w:r w:rsidR="00020FAE" w:rsidRPr="00020FAE">
              <w:rPr>
                <w:rFonts w:asciiTheme="minorHAnsi" w:hAnsiTheme="minorHAnsi"/>
                <w:color w:val="000000"/>
                <w:sz w:val="20"/>
                <w:szCs w:val="20"/>
              </w:rPr>
              <w:t>51</w:t>
            </w:r>
          </w:p>
        </w:tc>
        <w:tc>
          <w:tcPr>
            <w:tcW w:w="1574" w:type="dxa"/>
            <w:tcBorders>
              <w:top w:val="nil"/>
              <w:left w:val="nil"/>
              <w:bottom w:val="nil"/>
              <w:right w:val="nil"/>
            </w:tcBorders>
          </w:tcPr>
          <w:p w14:paraId="5D734911" w14:textId="77777777" w:rsidR="00020FAE" w:rsidRPr="00020FAE" w:rsidRDefault="00020FAE" w:rsidP="00E51250">
            <w:pPr>
              <w:keepNext/>
              <w:jc w:val="right"/>
              <w:rPr>
                <w:rFonts w:asciiTheme="minorHAnsi" w:hAnsiTheme="minorHAnsi"/>
                <w:color w:val="000000"/>
                <w:sz w:val="20"/>
                <w:szCs w:val="20"/>
              </w:rPr>
            </w:pPr>
            <w:r w:rsidRPr="00020FAE">
              <w:rPr>
                <w:rFonts w:asciiTheme="minorHAnsi" w:hAnsiTheme="minorHAnsi"/>
                <w:color w:val="000000"/>
                <w:sz w:val="20"/>
                <w:szCs w:val="20"/>
              </w:rPr>
              <w:t>111</w:t>
            </w:r>
          </w:p>
        </w:tc>
        <w:tc>
          <w:tcPr>
            <w:tcW w:w="1464" w:type="dxa"/>
            <w:tcBorders>
              <w:top w:val="nil"/>
              <w:left w:val="nil"/>
              <w:bottom w:val="nil"/>
              <w:right w:val="nil"/>
            </w:tcBorders>
          </w:tcPr>
          <w:p w14:paraId="5D734912" w14:textId="77777777" w:rsidR="00020FAE" w:rsidRPr="00020FAE" w:rsidRDefault="00020FAE" w:rsidP="00E51250">
            <w:pPr>
              <w:keepNext/>
              <w:jc w:val="right"/>
              <w:rPr>
                <w:rFonts w:asciiTheme="minorHAnsi" w:hAnsiTheme="minorHAnsi"/>
                <w:color w:val="000000"/>
                <w:sz w:val="20"/>
                <w:szCs w:val="20"/>
              </w:rPr>
            </w:pPr>
            <w:r w:rsidRPr="00020FAE">
              <w:rPr>
                <w:rFonts w:asciiTheme="minorHAnsi" w:hAnsiTheme="minorHAnsi"/>
                <w:color w:val="000000"/>
                <w:sz w:val="20"/>
                <w:szCs w:val="20"/>
              </w:rPr>
              <w:t>161</w:t>
            </w:r>
          </w:p>
        </w:tc>
      </w:tr>
      <w:tr w:rsidR="00A727C2" w14:paraId="5D73491A" w14:textId="77777777" w:rsidTr="000C25C8">
        <w:trPr>
          <w:trHeight w:val="55"/>
        </w:trPr>
        <w:tc>
          <w:tcPr>
            <w:tcW w:w="2257" w:type="dxa"/>
            <w:tcBorders>
              <w:top w:val="nil"/>
              <w:left w:val="nil"/>
              <w:bottom w:val="nil"/>
              <w:right w:val="nil"/>
            </w:tcBorders>
          </w:tcPr>
          <w:p w14:paraId="5D734914" w14:textId="77777777" w:rsidR="00020FAE" w:rsidRPr="00AD785A" w:rsidRDefault="00020FAE" w:rsidP="00E51250">
            <w:pPr>
              <w:keepNext/>
              <w:rPr>
                <w:rFonts w:ascii="Arial" w:hAnsi="Arial" w:cs="Arial"/>
                <w:b/>
                <w:sz w:val="20"/>
                <w:szCs w:val="20"/>
              </w:rPr>
            </w:pPr>
            <w:r w:rsidRPr="00AD785A">
              <w:rPr>
                <w:rFonts w:ascii="Arial" w:hAnsi="Arial" w:cs="Arial"/>
                <w:b/>
                <w:sz w:val="20"/>
                <w:szCs w:val="20"/>
              </w:rPr>
              <w:t>9-13 years</w:t>
            </w:r>
            <w:r w:rsidR="000B42F4" w:rsidRPr="00AD785A">
              <w:rPr>
                <w:rFonts w:ascii="Arial Bold" w:hAnsi="Arial Bold" w:cs="Arial"/>
                <w:b/>
                <w:sz w:val="20"/>
                <w:szCs w:val="20"/>
                <w:vertAlign w:val="superscript"/>
              </w:rPr>
              <w:t>#</w:t>
            </w:r>
          </w:p>
        </w:tc>
        <w:tc>
          <w:tcPr>
            <w:tcW w:w="1431" w:type="dxa"/>
            <w:tcBorders>
              <w:top w:val="nil"/>
              <w:left w:val="nil"/>
              <w:bottom w:val="nil"/>
              <w:right w:val="nil"/>
            </w:tcBorders>
          </w:tcPr>
          <w:p w14:paraId="5D734915" w14:textId="77777777" w:rsidR="00020FAE" w:rsidRPr="00020FAE" w:rsidRDefault="00020FAE" w:rsidP="00E51250">
            <w:pPr>
              <w:keepNext/>
              <w:jc w:val="right"/>
              <w:rPr>
                <w:rFonts w:asciiTheme="minorHAnsi" w:hAnsiTheme="minorHAnsi"/>
                <w:color w:val="000000"/>
                <w:sz w:val="20"/>
                <w:szCs w:val="20"/>
              </w:rPr>
            </w:pPr>
            <w:r w:rsidRPr="00020FAE">
              <w:rPr>
                <w:rFonts w:asciiTheme="minorHAnsi" w:hAnsiTheme="minorHAnsi"/>
                <w:color w:val="000000"/>
                <w:sz w:val="20"/>
                <w:szCs w:val="20"/>
              </w:rPr>
              <w:t>141</w:t>
            </w:r>
          </w:p>
        </w:tc>
        <w:tc>
          <w:tcPr>
            <w:tcW w:w="1718" w:type="dxa"/>
            <w:tcBorders>
              <w:top w:val="nil"/>
              <w:left w:val="nil"/>
              <w:bottom w:val="nil"/>
              <w:right w:val="nil"/>
            </w:tcBorders>
          </w:tcPr>
          <w:p w14:paraId="5D734916" w14:textId="77777777" w:rsidR="00020FAE" w:rsidRPr="00020FAE" w:rsidRDefault="00020FAE" w:rsidP="00E51250">
            <w:pPr>
              <w:keepNext/>
              <w:jc w:val="right"/>
              <w:rPr>
                <w:rFonts w:asciiTheme="minorHAnsi" w:hAnsiTheme="minorHAnsi"/>
                <w:color w:val="000000"/>
                <w:sz w:val="20"/>
                <w:szCs w:val="20"/>
              </w:rPr>
            </w:pPr>
            <w:r w:rsidRPr="00020FAE">
              <w:rPr>
                <w:rFonts w:asciiTheme="minorHAnsi" w:hAnsiTheme="minorHAnsi"/>
                <w:color w:val="000000"/>
                <w:sz w:val="20"/>
                <w:szCs w:val="20"/>
              </w:rPr>
              <w:t>196</w:t>
            </w:r>
          </w:p>
        </w:tc>
        <w:tc>
          <w:tcPr>
            <w:tcW w:w="1432" w:type="dxa"/>
            <w:tcBorders>
              <w:top w:val="nil"/>
              <w:left w:val="nil"/>
              <w:bottom w:val="nil"/>
              <w:right w:val="nil"/>
            </w:tcBorders>
          </w:tcPr>
          <w:p w14:paraId="5D734917" w14:textId="77777777" w:rsidR="00020FAE" w:rsidRPr="00020FAE" w:rsidRDefault="00A727C2" w:rsidP="00E51250">
            <w:pPr>
              <w:keepNext/>
              <w:jc w:val="right"/>
              <w:rPr>
                <w:rFonts w:asciiTheme="minorHAnsi" w:hAnsiTheme="minorHAnsi"/>
                <w:color w:val="000000"/>
                <w:sz w:val="20"/>
                <w:szCs w:val="20"/>
              </w:rPr>
            </w:pPr>
            <w:r>
              <w:rPr>
                <w:rFonts w:asciiTheme="minorHAnsi" w:hAnsiTheme="minorHAnsi"/>
                <w:color w:val="000000"/>
                <w:sz w:val="20"/>
                <w:szCs w:val="20"/>
              </w:rPr>
              <w:t>+</w:t>
            </w:r>
            <w:r w:rsidR="00020FAE" w:rsidRPr="00020FAE">
              <w:rPr>
                <w:rFonts w:asciiTheme="minorHAnsi" w:hAnsiTheme="minorHAnsi"/>
                <w:color w:val="000000"/>
                <w:sz w:val="20"/>
                <w:szCs w:val="20"/>
              </w:rPr>
              <w:t>55</w:t>
            </w:r>
          </w:p>
        </w:tc>
        <w:tc>
          <w:tcPr>
            <w:tcW w:w="1574" w:type="dxa"/>
            <w:tcBorders>
              <w:top w:val="nil"/>
              <w:left w:val="nil"/>
              <w:bottom w:val="nil"/>
              <w:right w:val="nil"/>
            </w:tcBorders>
          </w:tcPr>
          <w:p w14:paraId="5D734918" w14:textId="77777777" w:rsidR="00020FAE" w:rsidRPr="00020FAE" w:rsidRDefault="00020FAE" w:rsidP="00E51250">
            <w:pPr>
              <w:keepNext/>
              <w:jc w:val="right"/>
              <w:rPr>
                <w:rFonts w:asciiTheme="minorHAnsi" w:hAnsiTheme="minorHAnsi"/>
                <w:color w:val="000000"/>
                <w:sz w:val="20"/>
                <w:szCs w:val="20"/>
              </w:rPr>
            </w:pPr>
            <w:r w:rsidRPr="00020FAE">
              <w:rPr>
                <w:rFonts w:asciiTheme="minorHAnsi" w:hAnsiTheme="minorHAnsi"/>
                <w:color w:val="000000"/>
                <w:sz w:val="20"/>
                <w:szCs w:val="20"/>
              </w:rPr>
              <w:t>127</w:t>
            </w:r>
          </w:p>
        </w:tc>
        <w:tc>
          <w:tcPr>
            <w:tcW w:w="1464" w:type="dxa"/>
            <w:tcBorders>
              <w:top w:val="nil"/>
              <w:left w:val="nil"/>
              <w:bottom w:val="nil"/>
              <w:right w:val="nil"/>
            </w:tcBorders>
          </w:tcPr>
          <w:p w14:paraId="5D734919" w14:textId="77777777" w:rsidR="00020FAE" w:rsidRPr="00020FAE" w:rsidRDefault="00020FAE" w:rsidP="00E51250">
            <w:pPr>
              <w:keepNext/>
              <w:jc w:val="right"/>
              <w:rPr>
                <w:rFonts w:asciiTheme="minorHAnsi" w:hAnsiTheme="minorHAnsi"/>
                <w:color w:val="000000"/>
                <w:sz w:val="20"/>
                <w:szCs w:val="20"/>
              </w:rPr>
            </w:pPr>
            <w:r w:rsidRPr="00020FAE">
              <w:rPr>
                <w:rFonts w:asciiTheme="minorHAnsi" w:hAnsiTheme="minorHAnsi"/>
                <w:color w:val="000000"/>
                <w:sz w:val="20"/>
                <w:szCs w:val="20"/>
              </w:rPr>
              <w:t>182</w:t>
            </w:r>
          </w:p>
        </w:tc>
      </w:tr>
      <w:tr w:rsidR="00A727C2" w14:paraId="5D734921" w14:textId="77777777" w:rsidTr="000C25C8">
        <w:trPr>
          <w:trHeight w:val="55"/>
        </w:trPr>
        <w:tc>
          <w:tcPr>
            <w:tcW w:w="2257" w:type="dxa"/>
            <w:tcBorders>
              <w:top w:val="nil"/>
              <w:left w:val="nil"/>
              <w:bottom w:val="nil"/>
              <w:right w:val="nil"/>
            </w:tcBorders>
          </w:tcPr>
          <w:p w14:paraId="5D73491B" w14:textId="77777777" w:rsidR="00020FAE" w:rsidRPr="00AD785A" w:rsidRDefault="00020FAE" w:rsidP="00E51250">
            <w:pPr>
              <w:keepNext/>
              <w:rPr>
                <w:rFonts w:ascii="Arial" w:hAnsi="Arial" w:cs="Arial"/>
                <w:b/>
                <w:sz w:val="20"/>
                <w:szCs w:val="20"/>
              </w:rPr>
            </w:pPr>
            <w:r w:rsidRPr="00AD785A">
              <w:rPr>
                <w:rFonts w:ascii="Arial" w:hAnsi="Arial" w:cs="Arial"/>
                <w:b/>
                <w:sz w:val="20"/>
                <w:szCs w:val="20"/>
              </w:rPr>
              <w:t>14-16 years</w:t>
            </w:r>
            <w:r w:rsidR="000B42F4" w:rsidRPr="00AD785A">
              <w:rPr>
                <w:rFonts w:ascii="Arial Bold" w:hAnsi="Arial Bold" w:cs="Arial"/>
                <w:b/>
                <w:sz w:val="20"/>
                <w:szCs w:val="20"/>
                <w:vertAlign w:val="superscript"/>
              </w:rPr>
              <w:t>#</w:t>
            </w:r>
          </w:p>
        </w:tc>
        <w:tc>
          <w:tcPr>
            <w:tcW w:w="1431" w:type="dxa"/>
            <w:tcBorders>
              <w:top w:val="nil"/>
              <w:left w:val="nil"/>
              <w:bottom w:val="nil"/>
              <w:right w:val="nil"/>
            </w:tcBorders>
          </w:tcPr>
          <w:p w14:paraId="5D73491C" w14:textId="77777777" w:rsidR="00020FAE" w:rsidRPr="00020FAE" w:rsidRDefault="00020FAE" w:rsidP="00E51250">
            <w:pPr>
              <w:keepNext/>
              <w:jc w:val="right"/>
              <w:rPr>
                <w:rFonts w:asciiTheme="minorHAnsi" w:hAnsiTheme="minorHAnsi"/>
                <w:color w:val="000000"/>
                <w:sz w:val="20"/>
                <w:szCs w:val="20"/>
              </w:rPr>
            </w:pPr>
            <w:r w:rsidRPr="00020FAE">
              <w:rPr>
                <w:rFonts w:asciiTheme="minorHAnsi" w:hAnsiTheme="minorHAnsi"/>
                <w:color w:val="000000"/>
                <w:sz w:val="20"/>
                <w:szCs w:val="20"/>
              </w:rPr>
              <w:t>154</w:t>
            </w:r>
          </w:p>
        </w:tc>
        <w:tc>
          <w:tcPr>
            <w:tcW w:w="1718" w:type="dxa"/>
            <w:tcBorders>
              <w:top w:val="nil"/>
              <w:left w:val="nil"/>
              <w:bottom w:val="nil"/>
              <w:right w:val="nil"/>
            </w:tcBorders>
          </w:tcPr>
          <w:p w14:paraId="5D73491D" w14:textId="77777777" w:rsidR="00020FAE" w:rsidRPr="00020FAE" w:rsidRDefault="00020FAE" w:rsidP="00E51250">
            <w:pPr>
              <w:keepNext/>
              <w:jc w:val="right"/>
              <w:rPr>
                <w:rFonts w:asciiTheme="minorHAnsi" w:hAnsiTheme="minorHAnsi"/>
                <w:color w:val="000000"/>
                <w:sz w:val="20"/>
                <w:szCs w:val="20"/>
              </w:rPr>
            </w:pPr>
            <w:r w:rsidRPr="00020FAE">
              <w:rPr>
                <w:rFonts w:asciiTheme="minorHAnsi" w:hAnsiTheme="minorHAnsi"/>
                <w:color w:val="000000"/>
                <w:sz w:val="20"/>
                <w:szCs w:val="20"/>
              </w:rPr>
              <w:t>216</w:t>
            </w:r>
          </w:p>
        </w:tc>
        <w:tc>
          <w:tcPr>
            <w:tcW w:w="1432" w:type="dxa"/>
            <w:tcBorders>
              <w:top w:val="nil"/>
              <w:left w:val="nil"/>
              <w:bottom w:val="nil"/>
              <w:right w:val="nil"/>
            </w:tcBorders>
          </w:tcPr>
          <w:p w14:paraId="5D73491E" w14:textId="77777777" w:rsidR="00020FAE" w:rsidRPr="00020FAE" w:rsidRDefault="00A727C2" w:rsidP="00E51250">
            <w:pPr>
              <w:keepNext/>
              <w:jc w:val="right"/>
              <w:rPr>
                <w:rFonts w:asciiTheme="minorHAnsi" w:hAnsiTheme="minorHAnsi"/>
                <w:color w:val="000000"/>
                <w:sz w:val="20"/>
                <w:szCs w:val="20"/>
              </w:rPr>
            </w:pPr>
            <w:r>
              <w:rPr>
                <w:rFonts w:asciiTheme="minorHAnsi" w:hAnsiTheme="minorHAnsi"/>
                <w:color w:val="000000"/>
                <w:sz w:val="20"/>
                <w:szCs w:val="20"/>
              </w:rPr>
              <w:t>+</w:t>
            </w:r>
            <w:r w:rsidR="00020FAE" w:rsidRPr="00020FAE">
              <w:rPr>
                <w:rFonts w:asciiTheme="minorHAnsi" w:hAnsiTheme="minorHAnsi"/>
                <w:color w:val="000000"/>
                <w:sz w:val="20"/>
                <w:szCs w:val="20"/>
              </w:rPr>
              <w:t>62</w:t>
            </w:r>
          </w:p>
        </w:tc>
        <w:tc>
          <w:tcPr>
            <w:tcW w:w="1574" w:type="dxa"/>
            <w:tcBorders>
              <w:top w:val="nil"/>
              <w:left w:val="nil"/>
              <w:bottom w:val="nil"/>
              <w:right w:val="nil"/>
            </w:tcBorders>
          </w:tcPr>
          <w:p w14:paraId="5D73491F" w14:textId="77777777" w:rsidR="00020FAE" w:rsidRPr="00020FAE" w:rsidRDefault="00020FAE" w:rsidP="00E51250">
            <w:pPr>
              <w:keepNext/>
              <w:jc w:val="right"/>
              <w:rPr>
                <w:rFonts w:asciiTheme="minorHAnsi" w:hAnsiTheme="minorHAnsi"/>
                <w:color w:val="000000"/>
                <w:sz w:val="20"/>
                <w:szCs w:val="20"/>
              </w:rPr>
            </w:pPr>
            <w:r w:rsidRPr="00020FAE">
              <w:rPr>
                <w:rFonts w:asciiTheme="minorHAnsi" w:hAnsiTheme="minorHAnsi"/>
                <w:color w:val="000000"/>
                <w:sz w:val="20"/>
                <w:szCs w:val="20"/>
              </w:rPr>
              <w:t>136</w:t>
            </w:r>
          </w:p>
        </w:tc>
        <w:tc>
          <w:tcPr>
            <w:tcW w:w="1464" w:type="dxa"/>
            <w:tcBorders>
              <w:top w:val="nil"/>
              <w:left w:val="nil"/>
              <w:bottom w:val="nil"/>
              <w:right w:val="nil"/>
            </w:tcBorders>
          </w:tcPr>
          <w:p w14:paraId="5D734920" w14:textId="77777777" w:rsidR="00020FAE" w:rsidRPr="00020FAE" w:rsidRDefault="00020FAE" w:rsidP="00E51250">
            <w:pPr>
              <w:keepNext/>
              <w:jc w:val="right"/>
              <w:rPr>
                <w:rFonts w:asciiTheme="minorHAnsi" w:hAnsiTheme="minorHAnsi"/>
                <w:color w:val="000000"/>
                <w:sz w:val="20"/>
                <w:szCs w:val="20"/>
              </w:rPr>
            </w:pPr>
            <w:r w:rsidRPr="00020FAE">
              <w:rPr>
                <w:rFonts w:asciiTheme="minorHAnsi" w:hAnsiTheme="minorHAnsi"/>
                <w:color w:val="000000"/>
                <w:sz w:val="20"/>
                <w:szCs w:val="20"/>
              </w:rPr>
              <w:t>198</w:t>
            </w:r>
          </w:p>
        </w:tc>
      </w:tr>
      <w:tr w:rsidR="00A727C2" w14:paraId="5D734928" w14:textId="77777777" w:rsidTr="000C25C8">
        <w:trPr>
          <w:trHeight w:val="55"/>
        </w:trPr>
        <w:tc>
          <w:tcPr>
            <w:tcW w:w="2257" w:type="dxa"/>
            <w:tcBorders>
              <w:top w:val="nil"/>
              <w:left w:val="nil"/>
              <w:bottom w:val="nil"/>
              <w:right w:val="nil"/>
            </w:tcBorders>
          </w:tcPr>
          <w:p w14:paraId="5D734922" w14:textId="77777777" w:rsidR="00020FAE" w:rsidRPr="00AD785A" w:rsidRDefault="00020FAE" w:rsidP="00E51250">
            <w:pPr>
              <w:keepNext/>
              <w:rPr>
                <w:rFonts w:ascii="Arial" w:hAnsi="Arial" w:cs="Arial"/>
                <w:b/>
                <w:sz w:val="20"/>
                <w:szCs w:val="20"/>
              </w:rPr>
            </w:pPr>
            <w:r w:rsidRPr="00AD785A">
              <w:rPr>
                <w:rFonts w:ascii="Arial" w:hAnsi="Arial" w:cs="Arial"/>
                <w:b/>
                <w:sz w:val="20"/>
                <w:szCs w:val="20"/>
              </w:rPr>
              <w:t>2-16 years</w:t>
            </w:r>
            <w:r w:rsidR="000B42F4" w:rsidRPr="00AD785A">
              <w:rPr>
                <w:rFonts w:ascii="Arial Bold" w:hAnsi="Arial Bold" w:cs="Arial"/>
                <w:b/>
                <w:sz w:val="20"/>
                <w:szCs w:val="20"/>
                <w:vertAlign w:val="superscript"/>
              </w:rPr>
              <w:t>#</w:t>
            </w:r>
          </w:p>
        </w:tc>
        <w:tc>
          <w:tcPr>
            <w:tcW w:w="1431" w:type="dxa"/>
            <w:tcBorders>
              <w:top w:val="nil"/>
              <w:left w:val="nil"/>
              <w:bottom w:val="nil"/>
              <w:right w:val="nil"/>
            </w:tcBorders>
          </w:tcPr>
          <w:p w14:paraId="5D734923" w14:textId="77777777" w:rsidR="00020FAE" w:rsidRPr="00020FAE" w:rsidRDefault="00020FAE" w:rsidP="00E51250">
            <w:pPr>
              <w:keepNext/>
              <w:jc w:val="right"/>
              <w:rPr>
                <w:rFonts w:asciiTheme="minorHAnsi" w:hAnsiTheme="minorHAnsi"/>
                <w:color w:val="000000"/>
                <w:sz w:val="20"/>
                <w:szCs w:val="20"/>
              </w:rPr>
            </w:pPr>
            <w:r w:rsidRPr="00020FAE">
              <w:rPr>
                <w:rFonts w:asciiTheme="minorHAnsi" w:hAnsiTheme="minorHAnsi"/>
                <w:color w:val="000000"/>
                <w:sz w:val="20"/>
                <w:szCs w:val="20"/>
              </w:rPr>
              <w:t>135</w:t>
            </w:r>
          </w:p>
        </w:tc>
        <w:tc>
          <w:tcPr>
            <w:tcW w:w="1718" w:type="dxa"/>
            <w:tcBorders>
              <w:top w:val="nil"/>
              <w:left w:val="nil"/>
              <w:bottom w:val="nil"/>
              <w:right w:val="nil"/>
            </w:tcBorders>
          </w:tcPr>
          <w:p w14:paraId="5D734924" w14:textId="77777777" w:rsidR="00020FAE" w:rsidRPr="00020FAE" w:rsidRDefault="00020FAE" w:rsidP="00E51250">
            <w:pPr>
              <w:keepNext/>
              <w:jc w:val="right"/>
              <w:rPr>
                <w:rFonts w:asciiTheme="minorHAnsi" w:hAnsiTheme="minorHAnsi"/>
                <w:color w:val="000000"/>
                <w:sz w:val="20"/>
                <w:szCs w:val="20"/>
              </w:rPr>
            </w:pPr>
            <w:r w:rsidRPr="00020FAE">
              <w:rPr>
                <w:rFonts w:asciiTheme="minorHAnsi" w:hAnsiTheme="minorHAnsi"/>
                <w:color w:val="000000"/>
                <w:sz w:val="20"/>
                <w:szCs w:val="20"/>
              </w:rPr>
              <w:t>187</w:t>
            </w:r>
          </w:p>
        </w:tc>
        <w:tc>
          <w:tcPr>
            <w:tcW w:w="1432" w:type="dxa"/>
            <w:tcBorders>
              <w:top w:val="nil"/>
              <w:left w:val="nil"/>
              <w:bottom w:val="nil"/>
              <w:right w:val="nil"/>
            </w:tcBorders>
          </w:tcPr>
          <w:p w14:paraId="5D734925" w14:textId="77777777" w:rsidR="00020FAE" w:rsidRPr="00020FAE" w:rsidRDefault="00A727C2" w:rsidP="00E51250">
            <w:pPr>
              <w:keepNext/>
              <w:jc w:val="right"/>
              <w:rPr>
                <w:rFonts w:asciiTheme="minorHAnsi" w:hAnsiTheme="minorHAnsi"/>
                <w:color w:val="000000"/>
                <w:sz w:val="20"/>
                <w:szCs w:val="20"/>
              </w:rPr>
            </w:pPr>
            <w:r>
              <w:rPr>
                <w:rFonts w:asciiTheme="minorHAnsi" w:hAnsiTheme="minorHAnsi"/>
                <w:color w:val="000000"/>
                <w:sz w:val="20"/>
                <w:szCs w:val="20"/>
              </w:rPr>
              <w:t>+</w:t>
            </w:r>
            <w:r w:rsidR="00020FAE" w:rsidRPr="00020FAE">
              <w:rPr>
                <w:rFonts w:asciiTheme="minorHAnsi" w:hAnsiTheme="minorHAnsi"/>
                <w:color w:val="000000"/>
                <w:sz w:val="20"/>
                <w:szCs w:val="20"/>
              </w:rPr>
              <w:t>52</w:t>
            </w:r>
          </w:p>
        </w:tc>
        <w:tc>
          <w:tcPr>
            <w:tcW w:w="1574" w:type="dxa"/>
            <w:tcBorders>
              <w:top w:val="nil"/>
              <w:left w:val="nil"/>
              <w:bottom w:val="nil"/>
              <w:right w:val="nil"/>
            </w:tcBorders>
          </w:tcPr>
          <w:p w14:paraId="5D734926" w14:textId="77777777" w:rsidR="00020FAE" w:rsidRPr="00020FAE" w:rsidRDefault="00020FAE" w:rsidP="00E51250">
            <w:pPr>
              <w:keepNext/>
              <w:jc w:val="right"/>
              <w:rPr>
                <w:rFonts w:asciiTheme="minorHAnsi" w:hAnsiTheme="minorHAnsi"/>
                <w:color w:val="000000"/>
                <w:sz w:val="20"/>
                <w:szCs w:val="20"/>
              </w:rPr>
            </w:pPr>
            <w:r w:rsidRPr="00020FAE">
              <w:rPr>
                <w:rFonts w:asciiTheme="minorHAnsi" w:hAnsiTheme="minorHAnsi"/>
                <w:color w:val="000000"/>
                <w:sz w:val="20"/>
                <w:szCs w:val="20"/>
              </w:rPr>
              <w:t>122</w:t>
            </w:r>
          </w:p>
        </w:tc>
        <w:tc>
          <w:tcPr>
            <w:tcW w:w="1464" w:type="dxa"/>
            <w:tcBorders>
              <w:top w:val="nil"/>
              <w:left w:val="nil"/>
              <w:bottom w:val="nil"/>
              <w:right w:val="nil"/>
            </w:tcBorders>
          </w:tcPr>
          <w:p w14:paraId="5D734927" w14:textId="77777777" w:rsidR="00020FAE" w:rsidRPr="00020FAE" w:rsidRDefault="00020FAE" w:rsidP="00E51250">
            <w:pPr>
              <w:keepNext/>
              <w:jc w:val="right"/>
              <w:rPr>
                <w:rFonts w:asciiTheme="minorHAnsi" w:hAnsiTheme="minorHAnsi"/>
                <w:color w:val="000000"/>
                <w:sz w:val="20"/>
                <w:szCs w:val="20"/>
              </w:rPr>
            </w:pPr>
            <w:r w:rsidRPr="00020FAE">
              <w:rPr>
                <w:rFonts w:asciiTheme="minorHAnsi" w:hAnsiTheme="minorHAnsi"/>
                <w:color w:val="000000"/>
                <w:sz w:val="20"/>
                <w:szCs w:val="20"/>
              </w:rPr>
              <w:t>175</w:t>
            </w:r>
          </w:p>
        </w:tc>
      </w:tr>
      <w:tr w:rsidR="00A727C2" w14:paraId="5D73492F" w14:textId="77777777" w:rsidTr="000C25C8">
        <w:trPr>
          <w:trHeight w:val="55"/>
        </w:trPr>
        <w:tc>
          <w:tcPr>
            <w:tcW w:w="2257" w:type="dxa"/>
            <w:tcBorders>
              <w:top w:val="nil"/>
              <w:left w:val="nil"/>
              <w:bottom w:val="nil"/>
              <w:right w:val="nil"/>
            </w:tcBorders>
          </w:tcPr>
          <w:p w14:paraId="5D734929" w14:textId="77777777" w:rsidR="00020FAE" w:rsidRPr="00AD785A" w:rsidRDefault="00020FAE" w:rsidP="00E51250">
            <w:pPr>
              <w:keepNext/>
              <w:rPr>
                <w:rFonts w:ascii="Arial" w:hAnsi="Arial" w:cs="Arial"/>
                <w:b/>
                <w:sz w:val="20"/>
                <w:szCs w:val="20"/>
              </w:rPr>
            </w:pPr>
            <w:r w:rsidRPr="00AD785A">
              <w:rPr>
                <w:rFonts w:ascii="Arial" w:hAnsi="Arial" w:cs="Arial"/>
                <w:b/>
                <w:sz w:val="20"/>
                <w:szCs w:val="20"/>
              </w:rPr>
              <w:t>17-18 years</w:t>
            </w:r>
            <w:r w:rsidR="000B42F4" w:rsidRPr="00AD785A">
              <w:rPr>
                <w:rFonts w:ascii="Arial" w:hAnsi="Arial" w:cs="Arial"/>
                <w:b/>
                <w:sz w:val="20"/>
                <w:szCs w:val="20"/>
              </w:rPr>
              <w:t>*</w:t>
            </w:r>
          </w:p>
        </w:tc>
        <w:tc>
          <w:tcPr>
            <w:tcW w:w="1431" w:type="dxa"/>
            <w:tcBorders>
              <w:top w:val="nil"/>
              <w:left w:val="nil"/>
              <w:bottom w:val="nil"/>
              <w:right w:val="nil"/>
            </w:tcBorders>
          </w:tcPr>
          <w:p w14:paraId="5D73492A" w14:textId="77777777" w:rsidR="00020FAE" w:rsidRPr="00020FAE" w:rsidRDefault="00020FAE" w:rsidP="00E51250">
            <w:pPr>
              <w:keepNext/>
              <w:jc w:val="right"/>
              <w:rPr>
                <w:rFonts w:asciiTheme="minorHAnsi" w:hAnsiTheme="minorHAnsi"/>
                <w:color w:val="000000"/>
                <w:sz w:val="20"/>
                <w:szCs w:val="20"/>
              </w:rPr>
            </w:pPr>
            <w:r w:rsidRPr="00020FAE">
              <w:rPr>
                <w:rFonts w:asciiTheme="minorHAnsi" w:hAnsiTheme="minorHAnsi"/>
                <w:color w:val="000000"/>
                <w:sz w:val="20"/>
                <w:szCs w:val="20"/>
              </w:rPr>
              <w:t>119</w:t>
            </w:r>
          </w:p>
        </w:tc>
        <w:tc>
          <w:tcPr>
            <w:tcW w:w="1718" w:type="dxa"/>
            <w:tcBorders>
              <w:top w:val="nil"/>
              <w:left w:val="nil"/>
              <w:bottom w:val="nil"/>
              <w:right w:val="nil"/>
            </w:tcBorders>
          </w:tcPr>
          <w:p w14:paraId="5D73492B" w14:textId="77777777" w:rsidR="00020FAE" w:rsidRPr="00020FAE" w:rsidRDefault="00020FAE" w:rsidP="00E51250">
            <w:pPr>
              <w:keepNext/>
              <w:jc w:val="right"/>
              <w:rPr>
                <w:rFonts w:asciiTheme="minorHAnsi" w:hAnsiTheme="minorHAnsi"/>
                <w:color w:val="000000"/>
                <w:sz w:val="20"/>
                <w:szCs w:val="20"/>
              </w:rPr>
            </w:pPr>
            <w:r w:rsidRPr="00020FAE">
              <w:rPr>
                <w:rFonts w:asciiTheme="minorHAnsi" w:hAnsiTheme="minorHAnsi"/>
                <w:color w:val="000000"/>
                <w:sz w:val="20"/>
                <w:szCs w:val="20"/>
              </w:rPr>
              <w:t>182</w:t>
            </w:r>
          </w:p>
        </w:tc>
        <w:tc>
          <w:tcPr>
            <w:tcW w:w="1432" w:type="dxa"/>
            <w:tcBorders>
              <w:top w:val="nil"/>
              <w:left w:val="nil"/>
              <w:bottom w:val="nil"/>
              <w:right w:val="nil"/>
            </w:tcBorders>
          </w:tcPr>
          <w:p w14:paraId="5D73492C" w14:textId="77777777" w:rsidR="00020FAE" w:rsidRPr="00020FAE" w:rsidRDefault="00A727C2" w:rsidP="00E51250">
            <w:pPr>
              <w:keepNext/>
              <w:jc w:val="right"/>
              <w:rPr>
                <w:rFonts w:asciiTheme="minorHAnsi" w:hAnsiTheme="minorHAnsi"/>
                <w:color w:val="000000"/>
                <w:sz w:val="20"/>
                <w:szCs w:val="20"/>
              </w:rPr>
            </w:pPr>
            <w:r>
              <w:rPr>
                <w:rFonts w:asciiTheme="minorHAnsi" w:hAnsiTheme="minorHAnsi"/>
                <w:color w:val="000000"/>
                <w:sz w:val="20"/>
                <w:szCs w:val="20"/>
              </w:rPr>
              <w:t>+</w:t>
            </w:r>
            <w:r w:rsidR="00020FAE" w:rsidRPr="00020FAE">
              <w:rPr>
                <w:rFonts w:asciiTheme="minorHAnsi" w:hAnsiTheme="minorHAnsi"/>
                <w:color w:val="000000"/>
                <w:sz w:val="20"/>
                <w:szCs w:val="20"/>
              </w:rPr>
              <w:t>63</w:t>
            </w:r>
          </w:p>
        </w:tc>
        <w:tc>
          <w:tcPr>
            <w:tcW w:w="1574" w:type="dxa"/>
            <w:tcBorders>
              <w:top w:val="nil"/>
              <w:left w:val="nil"/>
              <w:bottom w:val="nil"/>
              <w:right w:val="nil"/>
            </w:tcBorders>
          </w:tcPr>
          <w:p w14:paraId="5D73492D" w14:textId="77777777" w:rsidR="00020FAE" w:rsidRPr="00020FAE" w:rsidRDefault="00020FAE" w:rsidP="00E51250">
            <w:pPr>
              <w:keepNext/>
              <w:jc w:val="right"/>
              <w:rPr>
                <w:rFonts w:asciiTheme="minorHAnsi" w:hAnsiTheme="minorHAnsi"/>
                <w:color w:val="000000"/>
                <w:sz w:val="20"/>
                <w:szCs w:val="20"/>
              </w:rPr>
            </w:pPr>
            <w:r w:rsidRPr="00020FAE">
              <w:rPr>
                <w:rFonts w:asciiTheme="minorHAnsi" w:hAnsiTheme="minorHAnsi"/>
                <w:color w:val="000000"/>
                <w:sz w:val="20"/>
                <w:szCs w:val="20"/>
              </w:rPr>
              <w:t>108 - 159</w:t>
            </w:r>
          </w:p>
        </w:tc>
        <w:tc>
          <w:tcPr>
            <w:tcW w:w="1464" w:type="dxa"/>
            <w:tcBorders>
              <w:top w:val="nil"/>
              <w:left w:val="nil"/>
              <w:bottom w:val="nil"/>
              <w:right w:val="nil"/>
            </w:tcBorders>
          </w:tcPr>
          <w:p w14:paraId="5D73492E" w14:textId="77777777" w:rsidR="00020FAE" w:rsidRPr="00020FAE" w:rsidRDefault="00020FAE" w:rsidP="00E51250">
            <w:pPr>
              <w:keepNext/>
              <w:jc w:val="right"/>
              <w:rPr>
                <w:rFonts w:asciiTheme="minorHAnsi" w:hAnsiTheme="minorHAnsi"/>
                <w:color w:val="000000"/>
                <w:sz w:val="20"/>
                <w:szCs w:val="20"/>
              </w:rPr>
            </w:pPr>
            <w:r w:rsidRPr="00020FAE">
              <w:rPr>
                <w:rFonts w:asciiTheme="minorHAnsi" w:hAnsiTheme="minorHAnsi"/>
                <w:color w:val="000000"/>
                <w:sz w:val="20"/>
                <w:szCs w:val="20"/>
              </w:rPr>
              <w:t>171 - 225</w:t>
            </w:r>
          </w:p>
        </w:tc>
      </w:tr>
      <w:tr w:rsidR="00A727C2" w14:paraId="5D734936" w14:textId="77777777" w:rsidTr="000C25C8">
        <w:trPr>
          <w:trHeight w:val="55"/>
        </w:trPr>
        <w:tc>
          <w:tcPr>
            <w:tcW w:w="2257" w:type="dxa"/>
            <w:tcBorders>
              <w:top w:val="nil"/>
              <w:left w:val="nil"/>
              <w:bottom w:val="nil"/>
              <w:right w:val="nil"/>
            </w:tcBorders>
          </w:tcPr>
          <w:p w14:paraId="5D734930" w14:textId="77777777" w:rsidR="00020FAE" w:rsidRPr="00AD785A" w:rsidRDefault="00020FAE" w:rsidP="00E51250">
            <w:pPr>
              <w:keepNext/>
              <w:rPr>
                <w:rFonts w:ascii="Arial" w:hAnsi="Arial" w:cs="Arial"/>
                <w:b/>
                <w:sz w:val="20"/>
                <w:szCs w:val="20"/>
              </w:rPr>
            </w:pPr>
            <w:r w:rsidRPr="00AD785A">
              <w:rPr>
                <w:rFonts w:ascii="Arial" w:hAnsi="Arial" w:cs="Arial"/>
                <w:b/>
                <w:sz w:val="20"/>
                <w:szCs w:val="20"/>
              </w:rPr>
              <w:t>19-29 years</w:t>
            </w:r>
            <w:r w:rsidR="000B42F4" w:rsidRPr="00AD785A">
              <w:rPr>
                <w:rFonts w:ascii="Arial" w:hAnsi="Arial" w:cs="Arial"/>
                <w:b/>
                <w:sz w:val="20"/>
                <w:szCs w:val="20"/>
              </w:rPr>
              <w:t>*</w:t>
            </w:r>
          </w:p>
        </w:tc>
        <w:tc>
          <w:tcPr>
            <w:tcW w:w="1431" w:type="dxa"/>
            <w:tcBorders>
              <w:top w:val="nil"/>
              <w:left w:val="nil"/>
              <w:bottom w:val="nil"/>
              <w:right w:val="nil"/>
            </w:tcBorders>
          </w:tcPr>
          <w:p w14:paraId="5D734931" w14:textId="77777777" w:rsidR="00020FAE" w:rsidRPr="00020FAE" w:rsidRDefault="00020FAE" w:rsidP="00E51250">
            <w:pPr>
              <w:keepNext/>
              <w:jc w:val="right"/>
              <w:rPr>
                <w:rFonts w:asciiTheme="minorHAnsi" w:hAnsiTheme="minorHAnsi"/>
                <w:color w:val="000000"/>
                <w:sz w:val="20"/>
                <w:szCs w:val="20"/>
              </w:rPr>
            </w:pPr>
            <w:r w:rsidRPr="00020FAE">
              <w:rPr>
                <w:rFonts w:asciiTheme="minorHAnsi" w:hAnsiTheme="minorHAnsi"/>
                <w:color w:val="000000"/>
                <w:sz w:val="20"/>
                <w:szCs w:val="20"/>
              </w:rPr>
              <w:t>116</w:t>
            </w:r>
          </w:p>
        </w:tc>
        <w:tc>
          <w:tcPr>
            <w:tcW w:w="1718" w:type="dxa"/>
            <w:tcBorders>
              <w:top w:val="nil"/>
              <w:left w:val="nil"/>
              <w:bottom w:val="nil"/>
              <w:right w:val="nil"/>
            </w:tcBorders>
          </w:tcPr>
          <w:p w14:paraId="5D734932" w14:textId="77777777" w:rsidR="00020FAE" w:rsidRPr="00020FAE" w:rsidRDefault="00020FAE" w:rsidP="00E51250">
            <w:pPr>
              <w:keepNext/>
              <w:jc w:val="right"/>
              <w:rPr>
                <w:rFonts w:asciiTheme="minorHAnsi" w:hAnsiTheme="minorHAnsi"/>
                <w:color w:val="000000"/>
                <w:sz w:val="20"/>
                <w:szCs w:val="20"/>
              </w:rPr>
            </w:pPr>
            <w:r w:rsidRPr="00020FAE">
              <w:rPr>
                <w:rFonts w:asciiTheme="minorHAnsi" w:hAnsiTheme="minorHAnsi"/>
                <w:color w:val="000000"/>
                <w:sz w:val="20"/>
                <w:szCs w:val="20"/>
              </w:rPr>
              <w:t>180</w:t>
            </w:r>
          </w:p>
        </w:tc>
        <w:tc>
          <w:tcPr>
            <w:tcW w:w="1432" w:type="dxa"/>
            <w:tcBorders>
              <w:top w:val="nil"/>
              <w:left w:val="nil"/>
              <w:bottom w:val="nil"/>
              <w:right w:val="nil"/>
            </w:tcBorders>
          </w:tcPr>
          <w:p w14:paraId="5D734933" w14:textId="77777777" w:rsidR="00020FAE" w:rsidRPr="00020FAE" w:rsidRDefault="00A727C2" w:rsidP="00E51250">
            <w:pPr>
              <w:keepNext/>
              <w:jc w:val="right"/>
              <w:rPr>
                <w:rFonts w:asciiTheme="minorHAnsi" w:hAnsiTheme="minorHAnsi"/>
                <w:color w:val="000000"/>
                <w:sz w:val="20"/>
                <w:szCs w:val="20"/>
              </w:rPr>
            </w:pPr>
            <w:r>
              <w:rPr>
                <w:rFonts w:asciiTheme="minorHAnsi" w:hAnsiTheme="minorHAnsi"/>
                <w:color w:val="000000"/>
                <w:sz w:val="20"/>
                <w:szCs w:val="20"/>
              </w:rPr>
              <w:t>+</w:t>
            </w:r>
            <w:r w:rsidR="00020FAE" w:rsidRPr="00020FAE">
              <w:rPr>
                <w:rFonts w:asciiTheme="minorHAnsi" w:hAnsiTheme="minorHAnsi"/>
                <w:color w:val="000000"/>
                <w:sz w:val="20"/>
                <w:szCs w:val="20"/>
              </w:rPr>
              <w:t>64</w:t>
            </w:r>
          </w:p>
        </w:tc>
        <w:tc>
          <w:tcPr>
            <w:tcW w:w="1574" w:type="dxa"/>
            <w:tcBorders>
              <w:top w:val="nil"/>
              <w:left w:val="nil"/>
              <w:bottom w:val="nil"/>
              <w:right w:val="nil"/>
            </w:tcBorders>
          </w:tcPr>
          <w:p w14:paraId="5D734934" w14:textId="77777777" w:rsidR="00020FAE" w:rsidRPr="00020FAE" w:rsidRDefault="00020FAE" w:rsidP="00E51250">
            <w:pPr>
              <w:keepNext/>
              <w:jc w:val="right"/>
              <w:rPr>
                <w:rFonts w:asciiTheme="minorHAnsi" w:hAnsiTheme="minorHAnsi"/>
                <w:color w:val="000000"/>
                <w:sz w:val="20"/>
                <w:szCs w:val="20"/>
              </w:rPr>
            </w:pPr>
            <w:r w:rsidRPr="00020FAE">
              <w:rPr>
                <w:rFonts w:asciiTheme="minorHAnsi" w:hAnsiTheme="minorHAnsi"/>
                <w:color w:val="000000"/>
                <w:sz w:val="20"/>
                <w:szCs w:val="20"/>
              </w:rPr>
              <w:t>106 - 154</w:t>
            </w:r>
          </w:p>
        </w:tc>
        <w:tc>
          <w:tcPr>
            <w:tcW w:w="1464" w:type="dxa"/>
            <w:tcBorders>
              <w:top w:val="nil"/>
              <w:left w:val="nil"/>
              <w:bottom w:val="nil"/>
              <w:right w:val="nil"/>
            </w:tcBorders>
          </w:tcPr>
          <w:p w14:paraId="5D734935" w14:textId="77777777" w:rsidR="00020FAE" w:rsidRPr="00020FAE" w:rsidRDefault="00020FAE" w:rsidP="00E51250">
            <w:pPr>
              <w:keepNext/>
              <w:jc w:val="right"/>
              <w:rPr>
                <w:rFonts w:asciiTheme="minorHAnsi" w:hAnsiTheme="minorHAnsi"/>
                <w:color w:val="000000"/>
                <w:sz w:val="20"/>
                <w:szCs w:val="20"/>
              </w:rPr>
            </w:pPr>
            <w:r w:rsidRPr="00020FAE">
              <w:rPr>
                <w:rFonts w:asciiTheme="minorHAnsi" w:hAnsiTheme="minorHAnsi"/>
                <w:color w:val="000000"/>
                <w:sz w:val="20"/>
                <w:szCs w:val="20"/>
              </w:rPr>
              <w:t>170 - 219</w:t>
            </w:r>
          </w:p>
        </w:tc>
      </w:tr>
      <w:tr w:rsidR="00A727C2" w14:paraId="5D73493D" w14:textId="77777777" w:rsidTr="000C25C8">
        <w:trPr>
          <w:trHeight w:val="55"/>
        </w:trPr>
        <w:tc>
          <w:tcPr>
            <w:tcW w:w="2257" w:type="dxa"/>
            <w:tcBorders>
              <w:top w:val="nil"/>
              <w:left w:val="nil"/>
              <w:bottom w:val="nil"/>
              <w:right w:val="nil"/>
            </w:tcBorders>
          </w:tcPr>
          <w:p w14:paraId="5D734937" w14:textId="77777777" w:rsidR="00020FAE" w:rsidRPr="00AD785A" w:rsidRDefault="00020FAE" w:rsidP="00E51250">
            <w:pPr>
              <w:keepNext/>
              <w:rPr>
                <w:rFonts w:ascii="Arial" w:hAnsi="Arial" w:cs="Arial"/>
                <w:b/>
                <w:sz w:val="20"/>
                <w:szCs w:val="20"/>
              </w:rPr>
            </w:pPr>
            <w:r w:rsidRPr="00AD785A">
              <w:rPr>
                <w:rFonts w:ascii="Arial" w:hAnsi="Arial" w:cs="Arial"/>
                <w:b/>
                <w:sz w:val="20"/>
                <w:szCs w:val="20"/>
              </w:rPr>
              <w:t>30-49 years</w:t>
            </w:r>
            <w:r w:rsidR="000B42F4" w:rsidRPr="00AD785A">
              <w:rPr>
                <w:rFonts w:ascii="Arial" w:hAnsi="Arial" w:cs="Arial"/>
                <w:b/>
                <w:sz w:val="20"/>
                <w:szCs w:val="20"/>
              </w:rPr>
              <w:t>*</w:t>
            </w:r>
          </w:p>
        </w:tc>
        <w:tc>
          <w:tcPr>
            <w:tcW w:w="1431" w:type="dxa"/>
            <w:tcBorders>
              <w:top w:val="nil"/>
              <w:left w:val="nil"/>
              <w:bottom w:val="nil"/>
              <w:right w:val="nil"/>
            </w:tcBorders>
          </w:tcPr>
          <w:p w14:paraId="5D734938" w14:textId="77777777" w:rsidR="00020FAE" w:rsidRPr="00020FAE" w:rsidRDefault="00020FAE" w:rsidP="00E51250">
            <w:pPr>
              <w:keepNext/>
              <w:jc w:val="right"/>
              <w:rPr>
                <w:rFonts w:asciiTheme="minorHAnsi" w:hAnsiTheme="minorHAnsi"/>
                <w:color w:val="000000"/>
                <w:sz w:val="20"/>
                <w:szCs w:val="20"/>
              </w:rPr>
            </w:pPr>
            <w:r w:rsidRPr="00020FAE">
              <w:rPr>
                <w:rFonts w:asciiTheme="minorHAnsi" w:hAnsiTheme="minorHAnsi"/>
                <w:color w:val="000000"/>
                <w:sz w:val="20"/>
                <w:szCs w:val="20"/>
              </w:rPr>
              <w:t>108</w:t>
            </w:r>
          </w:p>
        </w:tc>
        <w:tc>
          <w:tcPr>
            <w:tcW w:w="1718" w:type="dxa"/>
            <w:tcBorders>
              <w:top w:val="nil"/>
              <w:left w:val="nil"/>
              <w:bottom w:val="nil"/>
              <w:right w:val="nil"/>
            </w:tcBorders>
          </w:tcPr>
          <w:p w14:paraId="5D734939" w14:textId="77777777" w:rsidR="00020FAE" w:rsidRPr="00020FAE" w:rsidRDefault="00020FAE" w:rsidP="00E51250">
            <w:pPr>
              <w:keepNext/>
              <w:jc w:val="right"/>
              <w:rPr>
                <w:rFonts w:asciiTheme="minorHAnsi" w:hAnsiTheme="minorHAnsi"/>
                <w:color w:val="000000"/>
                <w:sz w:val="20"/>
                <w:szCs w:val="20"/>
              </w:rPr>
            </w:pPr>
            <w:r w:rsidRPr="00020FAE">
              <w:rPr>
                <w:rFonts w:asciiTheme="minorHAnsi" w:hAnsiTheme="minorHAnsi"/>
                <w:color w:val="000000"/>
                <w:sz w:val="20"/>
                <w:szCs w:val="20"/>
              </w:rPr>
              <w:t>170</w:t>
            </w:r>
          </w:p>
        </w:tc>
        <w:tc>
          <w:tcPr>
            <w:tcW w:w="1432" w:type="dxa"/>
            <w:tcBorders>
              <w:top w:val="nil"/>
              <w:left w:val="nil"/>
              <w:bottom w:val="nil"/>
              <w:right w:val="nil"/>
            </w:tcBorders>
          </w:tcPr>
          <w:p w14:paraId="5D73493A" w14:textId="77777777" w:rsidR="00020FAE" w:rsidRPr="00020FAE" w:rsidRDefault="00A727C2" w:rsidP="00E51250">
            <w:pPr>
              <w:keepNext/>
              <w:jc w:val="right"/>
              <w:rPr>
                <w:rFonts w:asciiTheme="minorHAnsi" w:hAnsiTheme="minorHAnsi"/>
                <w:color w:val="000000"/>
                <w:sz w:val="20"/>
                <w:szCs w:val="20"/>
              </w:rPr>
            </w:pPr>
            <w:r>
              <w:rPr>
                <w:rFonts w:asciiTheme="minorHAnsi" w:hAnsiTheme="minorHAnsi"/>
                <w:color w:val="000000"/>
                <w:sz w:val="20"/>
                <w:szCs w:val="20"/>
              </w:rPr>
              <w:t>+</w:t>
            </w:r>
            <w:r w:rsidR="00020FAE" w:rsidRPr="00020FAE">
              <w:rPr>
                <w:rFonts w:asciiTheme="minorHAnsi" w:hAnsiTheme="minorHAnsi"/>
                <w:color w:val="000000"/>
                <w:sz w:val="20"/>
                <w:szCs w:val="20"/>
              </w:rPr>
              <w:t>62</w:t>
            </w:r>
          </w:p>
        </w:tc>
        <w:tc>
          <w:tcPr>
            <w:tcW w:w="1574" w:type="dxa"/>
            <w:tcBorders>
              <w:top w:val="nil"/>
              <w:left w:val="nil"/>
              <w:bottom w:val="nil"/>
              <w:right w:val="nil"/>
            </w:tcBorders>
          </w:tcPr>
          <w:p w14:paraId="5D73493B" w14:textId="77777777" w:rsidR="00020FAE" w:rsidRPr="00020FAE" w:rsidRDefault="00020FAE" w:rsidP="00E51250">
            <w:pPr>
              <w:keepNext/>
              <w:jc w:val="right"/>
              <w:rPr>
                <w:rFonts w:asciiTheme="minorHAnsi" w:hAnsiTheme="minorHAnsi"/>
                <w:color w:val="000000"/>
                <w:sz w:val="20"/>
                <w:szCs w:val="20"/>
              </w:rPr>
            </w:pPr>
            <w:r w:rsidRPr="00020FAE">
              <w:rPr>
                <w:rFonts w:asciiTheme="minorHAnsi" w:hAnsiTheme="minorHAnsi"/>
                <w:color w:val="000000"/>
                <w:sz w:val="20"/>
                <w:szCs w:val="20"/>
              </w:rPr>
              <w:t>99 - 144</w:t>
            </w:r>
          </w:p>
        </w:tc>
        <w:tc>
          <w:tcPr>
            <w:tcW w:w="1464" w:type="dxa"/>
            <w:tcBorders>
              <w:top w:val="nil"/>
              <w:left w:val="nil"/>
              <w:bottom w:val="nil"/>
              <w:right w:val="nil"/>
            </w:tcBorders>
          </w:tcPr>
          <w:p w14:paraId="5D73493C" w14:textId="77777777" w:rsidR="00020FAE" w:rsidRPr="00020FAE" w:rsidRDefault="00020FAE" w:rsidP="00E51250">
            <w:pPr>
              <w:keepNext/>
              <w:jc w:val="right"/>
              <w:rPr>
                <w:rFonts w:asciiTheme="minorHAnsi" w:hAnsiTheme="minorHAnsi"/>
                <w:color w:val="000000"/>
                <w:sz w:val="20"/>
                <w:szCs w:val="20"/>
              </w:rPr>
            </w:pPr>
            <w:r w:rsidRPr="00020FAE">
              <w:rPr>
                <w:rFonts w:asciiTheme="minorHAnsi" w:hAnsiTheme="minorHAnsi"/>
                <w:color w:val="000000"/>
                <w:sz w:val="20"/>
                <w:szCs w:val="20"/>
              </w:rPr>
              <w:t>161 - 207</w:t>
            </w:r>
          </w:p>
        </w:tc>
      </w:tr>
      <w:tr w:rsidR="00A727C2" w14:paraId="5D734944" w14:textId="77777777" w:rsidTr="000C25C8">
        <w:trPr>
          <w:trHeight w:val="55"/>
        </w:trPr>
        <w:tc>
          <w:tcPr>
            <w:tcW w:w="2257" w:type="dxa"/>
            <w:tcBorders>
              <w:top w:val="nil"/>
              <w:left w:val="nil"/>
              <w:bottom w:val="nil"/>
              <w:right w:val="nil"/>
            </w:tcBorders>
          </w:tcPr>
          <w:p w14:paraId="5D73493E" w14:textId="77777777" w:rsidR="00020FAE" w:rsidRPr="00AD785A" w:rsidRDefault="00020FAE" w:rsidP="00E51250">
            <w:pPr>
              <w:keepNext/>
              <w:rPr>
                <w:rFonts w:ascii="Arial" w:hAnsi="Arial" w:cs="Arial"/>
                <w:b/>
                <w:sz w:val="20"/>
                <w:szCs w:val="20"/>
              </w:rPr>
            </w:pPr>
            <w:r w:rsidRPr="00AD785A">
              <w:rPr>
                <w:rFonts w:ascii="Arial" w:hAnsi="Arial" w:cs="Arial"/>
                <w:b/>
                <w:sz w:val="20"/>
                <w:szCs w:val="20"/>
              </w:rPr>
              <w:t>50-69 years</w:t>
            </w:r>
            <w:r w:rsidR="000B42F4" w:rsidRPr="00AD785A">
              <w:rPr>
                <w:rFonts w:ascii="Arial" w:hAnsi="Arial" w:cs="Arial"/>
                <w:b/>
                <w:sz w:val="20"/>
                <w:szCs w:val="20"/>
              </w:rPr>
              <w:t>*</w:t>
            </w:r>
          </w:p>
        </w:tc>
        <w:tc>
          <w:tcPr>
            <w:tcW w:w="1431" w:type="dxa"/>
            <w:tcBorders>
              <w:top w:val="nil"/>
              <w:left w:val="nil"/>
              <w:bottom w:val="nil"/>
              <w:right w:val="nil"/>
            </w:tcBorders>
          </w:tcPr>
          <w:p w14:paraId="5D73493F" w14:textId="77777777" w:rsidR="00020FAE" w:rsidRPr="00020FAE" w:rsidRDefault="00020FAE" w:rsidP="00E51250">
            <w:pPr>
              <w:keepNext/>
              <w:jc w:val="right"/>
              <w:rPr>
                <w:rFonts w:asciiTheme="minorHAnsi" w:hAnsiTheme="minorHAnsi"/>
                <w:color w:val="000000"/>
                <w:sz w:val="20"/>
                <w:szCs w:val="20"/>
              </w:rPr>
            </w:pPr>
            <w:r w:rsidRPr="00020FAE">
              <w:rPr>
                <w:rFonts w:asciiTheme="minorHAnsi" w:hAnsiTheme="minorHAnsi"/>
                <w:color w:val="000000"/>
                <w:sz w:val="20"/>
                <w:szCs w:val="20"/>
              </w:rPr>
              <w:t>103</w:t>
            </w:r>
          </w:p>
        </w:tc>
        <w:tc>
          <w:tcPr>
            <w:tcW w:w="1718" w:type="dxa"/>
            <w:tcBorders>
              <w:top w:val="nil"/>
              <w:left w:val="nil"/>
              <w:bottom w:val="nil"/>
              <w:right w:val="nil"/>
            </w:tcBorders>
          </w:tcPr>
          <w:p w14:paraId="5D734940" w14:textId="77777777" w:rsidR="00020FAE" w:rsidRPr="00020FAE" w:rsidRDefault="00020FAE" w:rsidP="00E51250">
            <w:pPr>
              <w:keepNext/>
              <w:jc w:val="right"/>
              <w:rPr>
                <w:rFonts w:asciiTheme="minorHAnsi" w:hAnsiTheme="minorHAnsi"/>
                <w:color w:val="000000"/>
                <w:sz w:val="20"/>
                <w:szCs w:val="20"/>
              </w:rPr>
            </w:pPr>
            <w:r w:rsidRPr="00020FAE">
              <w:rPr>
                <w:rFonts w:asciiTheme="minorHAnsi" w:hAnsiTheme="minorHAnsi"/>
                <w:color w:val="000000"/>
                <w:sz w:val="20"/>
                <w:szCs w:val="20"/>
              </w:rPr>
              <w:t>162</w:t>
            </w:r>
          </w:p>
        </w:tc>
        <w:tc>
          <w:tcPr>
            <w:tcW w:w="1432" w:type="dxa"/>
            <w:tcBorders>
              <w:top w:val="nil"/>
              <w:left w:val="nil"/>
              <w:bottom w:val="nil"/>
              <w:right w:val="nil"/>
            </w:tcBorders>
          </w:tcPr>
          <w:p w14:paraId="5D734941" w14:textId="77777777" w:rsidR="00020FAE" w:rsidRPr="00020FAE" w:rsidRDefault="00A727C2" w:rsidP="00E51250">
            <w:pPr>
              <w:keepNext/>
              <w:jc w:val="right"/>
              <w:rPr>
                <w:rFonts w:asciiTheme="minorHAnsi" w:hAnsiTheme="minorHAnsi"/>
                <w:color w:val="000000"/>
                <w:sz w:val="20"/>
                <w:szCs w:val="20"/>
              </w:rPr>
            </w:pPr>
            <w:r>
              <w:rPr>
                <w:rFonts w:asciiTheme="minorHAnsi" w:hAnsiTheme="minorHAnsi"/>
                <w:color w:val="000000"/>
                <w:sz w:val="20"/>
                <w:szCs w:val="20"/>
              </w:rPr>
              <w:t>+</w:t>
            </w:r>
            <w:r w:rsidR="00020FAE" w:rsidRPr="00020FAE">
              <w:rPr>
                <w:rFonts w:asciiTheme="minorHAnsi" w:hAnsiTheme="minorHAnsi"/>
                <w:color w:val="000000"/>
                <w:sz w:val="20"/>
                <w:szCs w:val="20"/>
              </w:rPr>
              <w:t>59</w:t>
            </w:r>
          </w:p>
        </w:tc>
        <w:tc>
          <w:tcPr>
            <w:tcW w:w="1574" w:type="dxa"/>
            <w:tcBorders>
              <w:top w:val="nil"/>
              <w:left w:val="nil"/>
              <w:bottom w:val="nil"/>
              <w:right w:val="nil"/>
            </w:tcBorders>
          </w:tcPr>
          <w:p w14:paraId="5D734942" w14:textId="77777777" w:rsidR="00020FAE" w:rsidRPr="00020FAE" w:rsidRDefault="00020FAE" w:rsidP="00E51250">
            <w:pPr>
              <w:keepNext/>
              <w:jc w:val="right"/>
              <w:rPr>
                <w:rFonts w:asciiTheme="minorHAnsi" w:hAnsiTheme="minorHAnsi"/>
                <w:color w:val="000000"/>
                <w:sz w:val="20"/>
                <w:szCs w:val="20"/>
              </w:rPr>
            </w:pPr>
            <w:r w:rsidRPr="00020FAE">
              <w:rPr>
                <w:rFonts w:asciiTheme="minorHAnsi" w:hAnsiTheme="minorHAnsi"/>
                <w:color w:val="000000"/>
                <w:sz w:val="20"/>
                <w:szCs w:val="20"/>
              </w:rPr>
              <w:t xml:space="preserve">93 - 142 </w:t>
            </w:r>
          </w:p>
        </w:tc>
        <w:tc>
          <w:tcPr>
            <w:tcW w:w="1464" w:type="dxa"/>
            <w:tcBorders>
              <w:top w:val="nil"/>
              <w:left w:val="nil"/>
              <w:bottom w:val="nil"/>
              <w:right w:val="nil"/>
            </w:tcBorders>
          </w:tcPr>
          <w:p w14:paraId="5D734943" w14:textId="77777777" w:rsidR="00020FAE" w:rsidRPr="00020FAE" w:rsidRDefault="00020FAE" w:rsidP="00E51250">
            <w:pPr>
              <w:keepNext/>
              <w:jc w:val="right"/>
              <w:rPr>
                <w:rFonts w:asciiTheme="minorHAnsi" w:hAnsiTheme="minorHAnsi"/>
                <w:color w:val="000000"/>
                <w:sz w:val="20"/>
                <w:szCs w:val="20"/>
              </w:rPr>
            </w:pPr>
            <w:r w:rsidRPr="00020FAE">
              <w:rPr>
                <w:rFonts w:asciiTheme="minorHAnsi" w:hAnsiTheme="minorHAnsi"/>
                <w:color w:val="000000"/>
                <w:sz w:val="20"/>
                <w:szCs w:val="20"/>
              </w:rPr>
              <w:t>152 - 201</w:t>
            </w:r>
          </w:p>
        </w:tc>
      </w:tr>
      <w:tr w:rsidR="00A727C2" w14:paraId="5D73494B" w14:textId="77777777" w:rsidTr="000C25C8">
        <w:trPr>
          <w:trHeight w:val="55"/>
        </w:trPr>
        <w:tc>
          <w:tcPr>
            <w:tcW w:w="2257" w:type="dxa"/>
            <w:tcBorders>
              <w:top w:val="nil"/>
              <w:left w:val="nil"/>
              <w:bottom w:val="single" w:sz="4" w:space="0" w:color="auto"/>
              <w:right w:val="nil"/>
            </w:tcBorders>
          </w:tcPr>
          <w:p w14:paraId="5D734945" w14:textId="77777777" w:rsidR="00020FAE" w:rsidRPr="00AD785A" w:rsidRDefault="00020FAE" w:rsidP="00E51250">
            <w:pPr>
              <w:keepNext/>
              <w:rPr>
                <w:rFonts w:ascii="Arial" w:hAnsi="Arial" w:cs="Arial"/>
                <w:b/>
                <w:sz w:val="20"/>
                <w:szCs w:val="20"/>
              </w:rPr>
            </w:pPr>
            <w:r w:rsidRPr="00AD785A">
              <w:rPr>
                <w:rFonts w:ascii="Arial" w:hAnsi="Arial" w:cs="Arial"/>
                <w:b/>
                <w:sz w:val="20"/>
                <w:szCs w:val="20"/>
              </w:rPr>
              <w:t>70 years and above</w:t>
            </w:r>
            <w:r w:rsidR="000B42F4" w:rsidRPr="00AD785A">
              <w:rPr>
                <w:rFonts w:ascii="Arial" w:hAnsi="Arial" w:cs="Arial"/>
                <w:b/>
                <w:sz w:val="20"/>
                <w:szCs w:val="20"/>
              </w:rPr>
              <w:t>*</w:t>
            </w:r>
          </w:p>
        </w:tc>
        <w:tc>
          <w:tcPr>
            <w:tcW w:w="1431" w:type="dxa"/>
            <w:tcBorders>
              <w:top w:val="nil"/>
              <w:left w:val="nil"/>
              <w:bottom w:val="single" w:sz="4" w:space="0" w:color="auto"/>
              <w:right w:val="nil"/>
            </w:tcBorders>
          </w:tcPr>
          <w:p w14:paraId="5D734946" w14:textId="77777777" w:rsidR="00020FAE" w:rsidRPr="00020FAE" w:rsidRDefault="00020FAE" w:rsidP="00E51250">
            <w:pPr>
              <w:keepNext/>
              <w:jc w:val="right"/>
              <w:rPr>
                <w:rFonts w:asciiTheme="minorHAnsi" w:hAnsiTheme="minorHAnsi"/>
                <w:color w:val="000000"/>
                <w:sz w:val="20"/>
                <w:szCs w:val="20"/>
              </w:rPr>
            </w:pPr>
            <w:r w:rsidRPr="00020FAE">
              <w:rPr>
                <w:rFonts w:asciiTheme="minorHAnsi" w:hAnsiTheme="minorHAnsi"/>
                <w:color w:val="000000"/>
                <w:sz w:val="20"/>
                <w:szCs w:val="20"/>
              </w:rPr>
              <w:t>94</w:t>
            </w:r>
          </w:p>
        </w:tc>
        <w:tc>
          <w:tcPr>
            <w:tcW w:w="1718" w:type="dxa"/>
            <w:tcBorders>
              <w:top w:val="nil"/>
              <w:left w:val="nil"/>
              <w:bottom w:val="single" w:sz="4" w:space="0" w:color="auto"/>
              <w:right w:val="nil"/>
            </w:tcBorders>
          </w:tcPr>
          <w:p w14:paraId="5D734947" w14:textId="77777777" w:rsidR="00020FAE" w:rsidRPr="00020FAE" w:rsidRDefault="00020FAE" w:rsidP="00E51250">
            <w:pPr>
              <w:keepNext/>
              <w:jc w:val="right"/>
              <w:rPr>
                <w:rFonts w:asciiTheme="minorHAnsi" w:hAnsiTheme="minorHAnsi"/>
                <w:color w:val="000000"/>
                <w:sz w:val="20"/>
                <w:szCs w:val="20"/>
              </w:rPr>
            </w:pPr>
            <w:r w:rsidRPr="00020FAE">
              <w:rPr>
                <w:rFonts w:asciiTheme="minorHAnsi" w:hAnsiTheme="minorHAnsi"/>
                <w:color w:val="000000"/>
                <w:sz w:val="20"/>
                <w:szCs w:val="20"/>
              </w:rPr>
              <w:t>151</w:t>
            </w:r>
          </w:p>
        </w:tc>
        <w:tc>
          <w:tcPr>
            <w:tcW w:w="1432" w:type="dxa"/>
            <w:tcBorders>
              <w:top w:val="nil"/>
              <w:left w:val="nil"/>
              <w:bottom w:val="single" w:sz="4" w:space="0" w:color="auto"/>
              <w:right w:val="nil"/>
            </w:tcBorders>
          </w:tcPr>
          <w:p w14:paraId="5D734948" w14:textId="77777777" w:rsidR="00020FAE" w:rsidRPr="00020FAE" w:rsidRDefault="00A727C2" w:rsidP="00E51250">
            <w:pPr>
              <w:keepNext/>
              <w:jc w:val="right"/>
              <w:rPr>
                <w:rFonts w:asciiTheme="minorHAnsi" w:hAnsiTheme="minorHAnsi"/>
                <w:color w:val="000000"/>
                <w:sz w:val="20"/>
                <w:szCs w:val="20"/>
              </w:rPr>
            </w:pPr>
            <w:r>
              <w:rPr>
                <w:rFonts w:asciiTheme="minorHAnsi" w:hAnsiTheme="minorHAnsi"/>
                <w:color w:val="000000"/>
                <w:sz w:val="20"/>
                <w:szCs w:val="20"/>
              </w:rPr>
              <w:t>+</w:t>
            </w:r>
            <w:r w:rsidR="00020FAE" w:rsidRPr="00020FAE">
              <w:rPr>
                <w:rFonts w:asciiTheme="minorHAnsi" w:hAnsiTheme="minorHAnsi"/>
                <w:color w:val="000000"/>
                <w:sz w:val="20"/>
                <w:szCs w:val="20"/>
              </w:rPr>
              <w:t>56</w:t>
            </w:r>
          </w:p>
        </w:tc>
        <w:tc>
          <w:tcPr>
            <w:tcW w:w="1574" w:type="dxa"/>
            <w:tcBorders>
              <w:top w:val="nil"/>
              <w:left w:val="nil"/>
              <w:bottom w:val="single" w:sz="4" w:space="0" w:color="auto"/>
              <w:right w:val="nil"/>
            </w:tcBorders>
          </w:tcPr>
          <w:p w14:paraId="5D734949" w14:textId="77777777" w:rsidR="00020FAE" w:rsidRPr="00020FAE" w:rsidRDefault="00020FAE" w:rsidP="00E51250">
            <w:pPr>
              <w:keepNext/>
              <w:jc w:val="right"/>
              <w:rPr>
                <w:rFonts w:asciiTheme="minorHAnsi" w:hAnsiTheme="minorHAnsi"/>
                <w:color w:val="000000"/>
                <w:sz w:val="20"/>
                <w:szCs w:val="20"/>
              </w:rPr>
            </w:pPr>
            <w:r w:rsidRPr="00020FAE">
              <w:rPr>
                <w:rFonts w:asciiTheme="minorHAnsi" w:hAnsiTheme="minorHAnsi"/>
                <w:color w:val="000000"/>
                <w:sz w:val="20"/>
                <w:szCs w:val="20"/>
              </w:rPr>
              <w:t>85 - 131</w:t>
            </w:r>
          </w:p>
        </w:tc>
        <w:tc>
          <w:tcPr>
            <w:tcW w:w="1464" w:type="dxa"/>
            <w:tcBorders>
              <w:top w:val="nil"/>
              <w:left w:val="nil"/>
              <w:bottom w:val="single" w:sz="4" w:space="0" w:color="auto"/>
              <w:right w:val="nil"/>
            </w:tcBorders>
          </w:tcPr>
          <w:p w14:paraId="5D73494A" w14:textId="77777777" w:rsidR="00020FAE" w:rsidRPr="00020FAE" w:rsidRDefault="00020FAE" w:rsidP="00E51250">
            <w:pPr>
              <w:keepNext/>
              <w:jc w:val="right"/>
              <w:rPr>
                <w:rFonts w:asciiTheme="minorHAnsi" w:hAnsiTheme="minorHAnsi"/>
                <w:color w:val="000000"/>
                <w:sz w:val="20"/>
                <w:szCs w:val="20"/>
              </w:rPr>
            </w:pPr>
            <w:r w:rsidRPr="00020FAE">
              <w:rPr>
                <w:rFonts w:asciiTheme="minorHAnsi" w:hAnsiTheme="minorHAnsi"/>
                <w:color w:val="000000"/>
                <w:sz w:val="20"/>
                <w:szCs w:val="20"/>
              </w:rPr>
              <w:t>141 - 187</w:t>
            </w:r>
          </w:p>
        </w:tc>
      </w:tr>
      <w:tr w:rsidR="00A727C2" w14:paraId="5D734952" w14:textId="77777777" w:rsidTr="000C25C8">
        <w:trPr>
          <w:trHeight w:val="594"/>
        </w:trPr>
        <w:tc>
          <w:tcPr>
            <w:tcW w:w="2257" w:type="dxa"/>
            <w:tcBorders>
              <w:top w:val="single" w:sz="4" w:space="0" w:color="auto"/>
              <w:left w:val="nil"/>
              <w:bottom w:val="nil"/>
              <w:right w:val="nil"/>
            </w:tcBorders>
          </w:tcPr>
          <w:p w14:paraId="5D73494C" w14:textId="77777777" w:rsidR="00020FAE" w:rsidRPr="00AD785A" w:rsidRDefault="00020FAE" w:rsidP="00E51250">
            <w:pPr>
              <w:keepNext/>
              <w:rPr>
                <w:rFonts w:ascii="Arial" w:hAnsi="Arial" w:cs="Arial"/>
                <w:b/>
                <w:sz w:val="20"/>
                <w:szCs w:val="20"/>
              </w:rPr>
            </w:pPr>
            <w:r w:rsidRPr="00AD785A">
              <w:rPr>
                <w:rFonts w:ascii="Arial" w:hAnsi="Arial" w:cs="Arial"/>
                <w:b/>
                <w:sz w:val="20"/>
                <w:szCs w:val="20"/>
              </w:rPr>
              <w:t>17 years and above</w:t>
            </w:r>
            <w:r w:rsidR="000B42F4" w:rsidRPr="00AD785A">
              <w:rPr>
                <w:rFonts w:ascii="Arial" w:hAnsi="Arial" w:cs="Arial"/>
                <w:b/>
                <w:sz w:val="20"/>
                <w:szCs w:val="20"/>
              </w:rPr>
              <w:t>*</w:t>
            </w:r>
          </w:p>
        </w:tc>
        <w:tc>
          <w:tcPr>
            <w:tcW w:w="1431" w:type="dxa"/>
            <w:tcBorders>
              <w:top w:val="single" w:sz="4" w:space="0" w:color="auto"/>
              <w:left w:val="nil"/>
              <w:bottom w:val="nil"/>
              <w:right w:val="nil"/>
            </w:tcBorders>
          </w:tcPr>
          <w:p w14:paraId="5D73494D" w14:textId="77777777" w:rsidR="00020FAE" w:rsidRPr="00020FAE" w:rsidRDefault="00020FAE" w:rsidP="00E51250">
            <w:pPr>
              <w:keepNext/>
              <w:jc w:val="right"/>
              <w:rPr>
                <w:rFonts w:asciiTheme="minorHAnsi" w:hAnsiTheme="minorHAnsi"/>
                <w:color w:val="000000"/>
                <w:sz w:val="20"/>
                <w:szCs w:val="20"/>
              </w:rPr>
            </w:pPr>
            <w:r w:rsidRPr="00020FAE">
              <w:rPr>
                <w:rFonts w:asciiTheme="minorHAnsi" w:hAnsiTheme="minorHAnsi"/>
                <w:color w:val="000000"/>
                <w:sz w:val="20"/>
                <w:szCs w:val="20"/>
              </w:rPr>
              <w:t>107</w:t>
            </w:r>
          </w:p>
        </w:tc>
        <w:tc>
          <w:tcPr>
            <w:tcW w:w="1718" w:type="dxa"/>
            <w:tcBorders>
              <w:top w:val="single" w:sz="4" w:space="0" w:color="auto"/>
              <w:left w:val="nil"/>
              <w:bottom w:val="nil"/>
              <w:right w:val="nil"/>
            </w:tcBorders>
          </w:tcPr>
          <w:p w14:paraId="5D73494E" w14:textId="77777777" w:rsidR="00020FAE" w:rsidRPr="00020FAE" w:rsidRDefault="00020FAE" w:rsidP="00E51250">
            <w:pPr>
              <w:keepNext/>
              <w:jc w:val="right"/>
              <w:rPr>
                <w:rFonts w:asciiTheme="minorHAnsi" w:hAnsiTheme="minorHAnsi"/>
                <w:color w:val="000000"/>
                <w:sz w:val="20"/>
                <w:szCs w:val="20"/>
              </w:rPr>
            </w:pPr>
            <w:r w:rsidRPr="00020FAE">
              <w:rPr>
                <w:rFonts w:asciiTheme="minorHAnsi" w:hAnsiTheme="minorHAnsi"/>
                <w:color w:val="000000"/>
                <w:sz w:val="20"/>
                <w:szCs w:val="20"/>
              </w:rPr>
              <w:t>168</w:t>
            </w:r>
          </w:p>
        </w:tc>
        <w:tc>
          <w:tcPr>
            <w:tcW w:w="1432" w:type="dxa"/>
            <w:tcBorders>
              <w:top w:val="single" w:sz="4" w:space="0" w:color="auto"/>
              <w:left w:val="nil"/>
              <w:bottom w:val="nil"/>
              <w:right w:val="nil"/>
            </w:tcBorders>
          </w:tcPr>
          <w:p w14:paraId="5D73494F" w14:textId="77777777" w:rsidR="00020FAE" w:rsidRPr="00020FAE" w:rsidRDefault="00A727C2" w:rsidP="00E51250">
            <w:pPr>
              <w:keepNext/>
              <w:jc w:val="right"/>
              <w:rPr>
                <w:rFonts w:asciiTheme="minorHAnsi" w:hAnsiTheme="minorHAnsi"/>
                <w:color w:val="000000"/>
                <w:sz w:val="20"/>
                <w:szCs w:val="20"/>
              </w:rPr>
            </w:pPr>
            <w:r>
              <w:rPr>
                <w:rFonts w:asciiTheme="minorHAnsi" w:hAnsiTheme="minorHAnsi"/>
                <w:color w:val="000000"/>
                <w:sz w:val="20"/>
                <w:szCs w:val="20"/>
              </w:rPr>
              <w:t>+</w:t>
            </w:r>
            <w:r w:rsidR="00020FAE" w:rsidRPr="00020FAE">
              <w:rPr>
                <w:rFonts w:asciiTheme="minorHAnsi" w:hAnsiTheme="minorHAnsi"/>
                <w:color w:val="000000"/>
                <w:sz w:val="20"/>
                <w:szCs w:val="20"/>
              </w:rPr>
              <w:t>61</w:t>
            </w:r>
          </w:p>
        </w:tc>
        <w:tc>
          <w:tcPr>
            <w:tcW w:w="1574" w:type="dxa"/>
            <w:tcBorders>
              <w:top w:val="single" w:sz="4" w:space="0" w:color="auto"/>
              <w:left w:val="nil"/>
              <w:bottom w:val="nil"/>
              <w:right w:val="nil"/>
            </w:tcBorders>
          </w:tcPr>
          <w:p w14:paraId="5D734950" w14:textId="77777777" w:rsidR="00020FAE" w:rsidRPr="00020FAE" w:rsidRDefault="00020FAE" w:rsidP="00E51250">
            <w:pPr>
              <w:keepNext/>
              <w:jc w:val="right"/>
              <w:rPr>
                <w:rFonts w:asciiTheme="minorHAnsi" w:hAnsiTheme="minorHAnsi"/>
                <w:color w:val="000000"/>
                <w:sz w:val="20"/>
                <w:szCs w:val="20"/>
              </w:rPr>
            </w:pPr>
            <w:r w:rsidRPr="00020FAE">
              <w:rPr>
                <w:rFonts w:asciiTheme="minorHAnsi" w:hAnsiTheme="minorHAnsi"/>
                <w:color w:val="000000"/>
                <w:sz w:val="20"/>
                <w:szCs w:val="20"/>
              </w:rPr>
              <w:t>97 - 144</w:t>
            </w:r>
          </w:p>
        </w:tc>
        <w:tc>
          <w:tcPr>
            <w:tcW w:w="1464" w:type="dxa"/>
            <w:tcBorders>
              <w:top w:val="single" w:sz="4" w:space="0" w:color="auto"/>
              <w:left w:val="nil"/>
              <w:bottom w:val="nil"/>
              <w:right w:val="nil"/>
            </w:tcBorders>
          </w:tcPr>
          <w:p w14:paraId="5D734951" w14:textId="77777777" w:rsidR="00020FAE" w:rsidRPr="00020FAE" w:rsidRDefault="00020FAE" w:rsidP="00E51250">
            <w:pPr>
              <w:keepNext/>
              <w:jc w:val="right"/>
              <w:rPr>
                <w:rFonts w:asciiTheme="minorHAnsi" w:hAnsiTheme="minorHAnsi"/>
                <w:color w:val="000000"/>
                <w:sz w:val="20"/>
                <w:szCs w:val="20"/>
              </w:rPr>
            </w:pPr>
            <w:r w:rsidRPr="00020FAE">
              <w:rPr>
                <w:rFonts w:asciiTheme="minorHAnsi" w:hAnsiTheme="minorHAnsi"/>
                <w:color w:val="000000"/>
                <w:sz w:val="20"/>
                <w:szCs w:val="20"/>
              </w:rPr>
              <w:t>158 - 206</w:t>
            </w:r>
          </w:p>
        </w:tc>
      </w:tr>
      <w:tr w:rsidR="00A727C2" w14:paraId="5D734959" w14:textId="77777777" w:rsidTr="000C25C8">
        <w:trPr>
          <w:trHeight w:val="55"/>
        </w:trPr>
        <w:tc>
          <w:tcPr>
            <w:tcW w:w="2257" w:type="dxa"/>
            <w:tcBorders>
              <w:top w:val="nil"/>
              <w:left w:val="nil"/>
              <w:bottom w:val="single" w:sz="4" w:space="0" w:color="auto"/>
              <w:right w:val="nil"/>
            </w:tcBorders>
          </w:tcPr>
          <w:p w14:paraId="5D734953" w14:textId="77777777" w:rsidR="00020FAE" w:rsidRPr="00AD785A" w:rsidRDefault="00020FAE" w:rsidP="00E51250">
            <w:pPr>
              <w:keepNext/>
              <w:rPr>
                <w:rFonts w:ascii="Arial" w:hAnsi="Arial" w:cs="Arial"/>
                <w:b/>
                <w:sz w:val="20"/>
                <w:szCs w:val="20"/>
              </w:rPr>
            </w:pPr>
            <w:r w:rsidRPr="00AD785A">
              <w:rPr>
                <w:rFonts w:ascii="Arial" w:hAnsi="Arial" w:cs="Arial"/>
                <w:b/>
                <w:sz w:val="20"/>
                <w:szCs w:val="20"/>
              </w:rPr>
              <w:t>16-44 years</w:t>
            </w:r>
            <w:r w:rsidR="000B42F4" w:rsidRPr="00AD785A">
              <w:rPr>
                <w:rFonts w:ascii="Arial" w:hAnsi="Arial" w:cs="Arial"/>
                <w:b/>
                <w:sz w:val="20"/>
                <w:szCs w:val="20"/>
              </w:rPr>
              <w:t>*</w:t>
            </w:r>
            <w:r w:rsidRPr="00AD785A">
              <w:rPr>
                <w:rFonts w:ascii="Arial" w:hAnsi="Arial" w:cs="Arial"/>
                <w:b/>
                <w:sz w:val="20"/>
                <w:szCs w:val="20"/>
              </w:rPr>
              <w:t xml:space="preserve"> (Females)</w:t>
            </w:r>
          </w:p>
        </w:tc>
        <w:tc>
          <w:tcPr>
            <w:tcW w:w="1431" w:type="dxa"/>
            <w:tcBorders>
              <w:top w:val="nil"/>
              <w:left w:val="nil"/>
              <w:bottom w:val="single" w:sz="4" w:space="0" w:color="auto"/>
              <w:right w:val="nil"/>
            </w:tcBorders>
          </w:tcPr>
          <w:p w14:paraId="5D734954" w14:textId="77777777" w:rsidR="00020FAE" w:rsidRPr="004608D0" w:rsidRDefault="00020FAE" w:rsidP="00E51250">
            <w:pPr>
              <w:keepNext/>
              <w:jc w:val="right"/>
              <w:rPr>
                <w:rFonts w:asciiTheme="minorHAnsi" w:hAnsiTheme="minorHAnsi"/>
                <w:b/>
                <w:sz w:val="20"/>
                <w:szCs w:val="20"/>
              </w:rPr>
            </w:pPr>
            <w:r w:rsidRPr="004608D0">
              <w:rPr>
                <w:rFonts w:asciiTheme="minorHAnsi" w:hAnsiTheme="minorHAnsi"/>
                <w:b/>
                <w:sz w:val="20"/>
                <w:szCs w:val="20"/>
              </w:rPr>
              <w:t>98</w:t>
            </w:r>
          </w:p>
        </w:tc>
        <w:tc>
          <w:tcPr>
            <w:tcW w:w="1718" w:type="dxa"/>
            <w:tcBorders>
              <w:top w:val="nil"/>
              <w:left w:val="nil"/>
              <w:bottom w:val="single" w:sz="4" w:space="0" w:color="auto"/>
              <w:right w:val="nil"/>
            </w:tcBorders>
          </w:tcPr>
          <w:p w14:paraId="5D734955" w14:textId="77777777" w:rsidR="00020FAE" w:rsidRPr="004608D0" w:rsidRDefault="00020FAE" w:rsidP="00E51250">
            <w:pPr>
              <w:keepNext/>
              <w:jc w:val="right"/>
              <w:rPr>
                <w:rFonts w:asciiTheme="minorHAnsi" w:hAnsiTheme="minorHAnsi"/>
                <w:b/>
                <w:sz w:val="20"/>
                <w:szCs w:val="20"/>
              </w:rPr>
            </w:pPr>
            <w:r w:rsidRPr="004608D0">
              <w:rPr>
                <w:rFonts w:asciiTheme="minorHAnsi" w:hAnsiTheme="minorHAnsi"/>
                <w:b/>
                <w:sz w:val="20"/>
                <w:szCs w:val="20"/>
              </w:rPr>
              <w:t>149</w:t>
            </w:r>
          </w:p>
        </w:tc>
        <w:tc>
          <w:tcPr>
            <w:tcW w:w="1432" w:type="dxa"/>
            <w:tcBorders>
              <w:top w:val="nil"/>
              <w:left w:val="nil"/>
              <w:bottom w:val="single" w:sz="4" w:space="0" w:color="auto"/>
              <w:right w:val="nil"/>
            </w:tcBorders>
          </w:tcPr>
          <w:p w14:paraId="5D734956" w14:textId="77777777" w:rsidR="00020FAE" w:rsidRPr="004608D0" w:rsidRDefault="00A727C2" w:rsidP="00E51250">
            <w:pPr>
              <w:keepNext/>
              <w:jc w:val="right"/>
              <w:rPr>
                <w:rFonts w:asciiTheme="minorHAnsi" w:hAnsiTheme="minorHAnsi"/>
                <w:b/>
                <w:sz w:val="20"/>
                <w:szCs w:val="20"/>
              </w:rPr>
            </w:pPr>
            <w:r w:rsidRPr="004608D0">
              <w:rPr>
                <w:rFonts w:asciiTheme="minorHAnsi" w:hAnsiTheme="minorHAnsi"/>
                <w:b/>
                <w:sz w:val="20"/>
                <w:szCs w:val="20"/>
              </w:rPr>
              <w:t>+</w:t>
            </w:r>
            <w:r w:rsidR="00020FAE" w:rsidRPr="004608D0">
              <w:rPr>
                <w:rFonts w:asciiTheme="minorHAnsi" w:hAnsiTheme="minorHAnsi"/>
                <w:b/>
                <w:sz w:val="20"/>
                <w:szCs w:val="20"/>
              </w:rPr>
              <w:t>51</w:t>
            </w:r>
          </w:p>
        </w:tc>
        <w:tc>
          <w:tcPr>
            <w:tcW w:w="1574" w:type="dxa"/>
            <w:tcBorders>
              <w:top w:val="nil"/>
              <w:left w:val="nil"/>
              <w:bottom w:val="single" w:sz="4" w:space="0" w:color="auto"/>
              <w:right w:val="nil"/>
            </w:tcBorders>
          </w:tcPr>
          <w:p w14:paraId="5D734957" w14:textId="77777777" w:rsidR="00020FAE" w:rsidRPr="004608D0" w:rsidRDefault="00020FAE" w:rsidP="00E51250">
            <w:pPr>
              <w:keepNext/>
              <w:jc w:val="right"/>
              <w:rPr>
                <w:rFonts w:asciiTheme="minorHAnsi" w:hAnsiTheme="minorHAnsi"/>
                <w:b/>
                <w:sz w:val="20"/>
                <w:szCs w:val="20"/>
              </w:rPr>
            </w:pPr>
            <w:r w:rsidRPr="004608D0">
              <w:rPr>
                <w:rFonts w:asciiTheme="minorHAnsi" w:hAnsiTheme="minorHAnsi"/>
                <w:b/>
                <w:sz w:val="20"/>
                <w:szCs w:val="20"/>
              </w:rPr>
              <w:t>89 - 133</w:t>
            </w:r>
          </w:p>
        </w:tc>
        <w:tc>
          <w:tcPr>
            <w:tcW w:w="1464" w:type="dxa"/>
            <w:tcBorders>
              <w:top w:val="nil"/>
              <w:left w:val="nil"/>
              <w:bottom w:val="single" w:sz="4" w:space="0" w:color="auto"/>
              <w:right w:val="nil"/>
            </w:tcBorders>
          </w:tcPr>
          <w:p w14:paraId="5D734958" w14:textId="77777777" w:rsidR="00020FAE" w:rsidRPr="004608D0" w:rsidRDefault="00020FAE" w:rsidP="00E51250">
            <w:pPr>
              <w:keepNext/>
              <w:jc w:val="right"/>
              <w:rPr>
                <w:rFonts w:asciiTheme="minorHAnsi" w:hAnsiTheme="minorHAnsi"/>
                <w:b/>
                <w:sz w:val="20"/>
                <w:szCs w:val="20"/>
              </w:rPr>
            </w:pPr>
            <w:r w:rsidRPr="004608D0">
              <w:rPr>
                <w:rFonts w:asciiTheme="minorHAnsi" w:hAnsiTheme="minorHAnsi"/>
                <w:b/>
                <w:sz w:val="20"/>
                <w:szCs w:val="20"/>
              </w:rPr>
              <w:t>139 - 185</w:t>
            </w:r>
          </w:p>
        </w:tc>
      </w:tr>
    </w:tbl>
    <w:p w14:paraId="5D73495A" w14:textId="77777777" w:rsidR="00DE051A" w:rsidRPr="002F491C" w:rsidRDefault="001C4453" w:rsidP="00E51250">
      <w:pPr>
        <w:keepNext/>
        <w:spacing w:after="0"/>
        <w:rPr>
          <w:rFonts w:ascii="Arial" w:hAnsi="Arial" w:cs="Arial"/>
          <w:sz w:val="18"/>
          <w:szCs w:val="18"/>
        </w:rPr>
      </w:pPr>
      <w:r>
        <w:rPr>
          <w:rFonts w:ascii="Arial" w:hAnsi="Arial" w:cs="Arial"/>
          <w:sz w:val="18"/>
          <w:szCs w:val="18"/>
        </w:rPr>
        <w:t>@</w:t>
      </w:r>
      <w:r w:rsidR="00DE051A" w:rsidRPr="002F491C">
        <w:rPr>
          <w:rFonts w:ascii="Arial" w:hAnsi="Arial" w:cs="Arial"/>
          <w:sz w:val="18"/>
          <w:szCs w:val="18"/>
        </w:rPr>
        <w:t xml:space="preserve">Weighted average of estimated </w:t>
      </w:r>
      <w:r w:rsidR="002F491C">
        <w:rPr>
          <w:rFonts w:ascii="Arial" w:hAnsi="Arial" w:cs="Arial"/>
          <w:sz w:val="18"/>
          <w:szCs w:val="18"/>
        </w:rPr>
        <w:t xml:space="preserve">post-fortification </w:t>
      </w:r>
      <w:r w:rsidR="00DE051A" w:rsidRPr="002F491C">
        <w:rPr>
          <w:rFonts w:ascii="Arial" w:hAnsi="Arial" w:cs="Arial"/>
          <w:sz w:val="18"/>
          <w:szCs w:val="18"/>
        </w:rPr>
        <w:t>mean intake of results from the three bread surveys.</w:t>
      </w:r>
    </w:p>
    <w:p w14:paraId="5D73495B" w14:textId="77777777" w:rsidR="00DE051A" w:rsidRPr="002F491C" w:rsidRDefault="001C4453" w:rsidP="00E51250">
      <w:pPr>
        <w:keepNext/>
        <w:spacing w:after="0"/>
        <w:rPr>
          <w:rFonts w:ascii="Arial" w:hAnsi="Arial" w:cs="Arial"/>
          <w:sz w:val="18"/>
          <w:szCs w:val="18"/>
        </w:rPr>
      </w:pPr>
      <w:r>
        <w:rPr>
          <w:rFonts w:ascii="Arial" w:hAnsi="Arial" w:cs="Arial"/>
          <w:sz w:val="18"/>
          <w:szCs w:val="18"/>
        </w:rPr>
        <w:t xml:space="preserve"># </w:t>
      </w:r>
      <w:proofErr w:type="gramStart"/>
      <w:r w:rsidR="00DE051A" w:rsidRPr="002F491C">
        <w:rPr>
          <w:rFonts w:ascii="Arial" w:hAnsi="Arial" w:cs="Arial"/>
          <w:sz w:val="18"/>
          <w:szCs w:val="18"/>
        </w:rPr>
        <w:t>Derived</w:t>
      </w:r>
      <w:proofErr w:type="gramEnd"/>
      <w:r w:rsidR="00DE051A" w:rsidRPr="002F491C">
        <w:rPr>
          <w:rFonts w:ascii="Arial" w:hAnsi="Arial" w:cs="Arial"/>
          <w:sz w:val="18"/>
          <w:szCs w:val="18"/>
        </w:rPr>
        <w:t xml:space="preserve"> using the 2007 Australian Children’s national Nutrition and Physical Activity Survey (includes quantified salt consumption)</w:t>
      </w:r>
      <w:r w:rsidR="008174C2">
        <w:rPr>
          <w:rFonts w:ascii="Arial" w:hAnsi="Arial" w:cs="Arial"/>
          <w:sz w:val="18"/>
          <w:szCs w:val="18"/>
        </w:rPr>
        <w:t>, 2</w:t>
      </w:r>
      <w:r w:rsidR="008174C2" w:rsidRPr="00D013B3">
        <w:rPr>
          <w:rFonts w:ascii="Arial" w:hAnsi="Arial" w:cs="Arial"/>
          <w:sz w:val="18"/>
          <w:szCs w:val="18"/>
          <w:vertAlign w:val="superscript"/>
        </w:rPr>
        <w:t>nd</w:t>
      </w:r>
      <w:r w:rsidR="008174C2">
        <w:rPr>
          <w:rFonts w:ascii="Arial" w:hAnsi="Arial" w:cs="Arial"/>
          <w:sz w:val="18"/>
          <w:szCs w:val="18"/>
        </w:rPr>
        <w:t xml:space="preserve"> day adjusted usual intake estimates.</w:t>
      </w:r>
    </w:p>
    <w:p w14:paraId="5D73495C" w14:textId="77777777" w:rsidR="00DE051A" w:rsidRPr="002F491C" w:rsidRDefault="00DE051A" w:rsidP="00E51250">
      <w:pPr>
        <w:keepNext/>
        <w:spacing w:after="0"/>
        <w:rPr>
          <w:rFonts w:ascii="Arial" w:hAnsi="Arial" w:cs="Arial"/>
          <w:sz w:val="18"/>
          <w:szCs w:val="18"/>
        </w:rPr>
      </w:pPr>
      <w:r w:rsidRPr="002F491C">
        <w:rPr>
          <w:rFonts w:ascii="Arial" w:hAnsi="Arial" w:cs="Arial"/>
          <w:sz w:val="18"/>
          <w:szCs w:val="18"/>
        </w:rPr>
        <w:t>*</w:t>
      </w:r>
      <w:r w:rsidR="001C4453">
        <w:rPr>
          <w:rFonts w:ascii="Arial" w:hAnsi="Arial" w:cs="Arial"/>
          <w:sz w:val="18"/>
          <w:szCs w:val="18"/>
        </w:rPr>
        <w:t xml:space="preserve"> </w:t>
      </w:r>
      <w:r w:rsidRPr="002F491C">
        <w:rPr>
          <w:rFonts w:ascii="Arial" w:hAnsi="Arial" w:cs="Arial"/>
          <w:sz w:val="18"/>
          <w:szCs w:val="18"/>
        </w:rPr>
        <w:t>Derived using the 1995 Australian National Nutrition Survey</w:t>
      </w:r>
      <w:r w:rsidR="008174C2">
        <w:rPr>
          <w:rFonts w:ascii="Arial" w:hAnsi="Arial" w:cs="Arial"/>
          <w:sz w:val="18"/>
          <w:szCs w:val="18"/>
        </w:rPr>
        <w:t>, 2</w:t>
      </w:r>
      <w:r w:rsidR="008174C2" w:rsidRPr="00675D65">
        <w:rPr>
          <w:rFonts w:ascii="Arial" w:hAnsi="Arial" w:cs="Arial"/>
          <w:sz w:val="18"/>
          <w:szCs w:val="18"/>
          <w:vertAlign w:val="superscript"/>
        </w:rPr>
        <w:t>nd</w:t>
      </w:r>
      <w:r w:rsidR="008174C2">
        <w:rPr>
          <w:rFonts w:ascii="Arial" w:hAnsi="Arial" w:cs="Arial"/>
          <w:sz w:val="18"/>
          <w:szCs w:val="18"/>
        </w:rPr>
        <w:t xml:space="preserve"> day adjusted usual intake estimates.</w:t>
      </w:r>
    </w:p>
    <w:p w14:paraId="5D73495D" w14:textId="77777777" w:rsidR="007614F0" w:rsidRDefault="00DE051A" w:rsidP="00E51250">
      <w:pPr>
        <w:keepNext/>
        <w:rPr>
          <w:rFonts w:ascii="Arial" w:hAnsi="Arial" w:cs="Arial"/>
          <w:sz w:val="16"/>
          <w:szCs w:val="16"/>
        </w:rPr>
      </w:pPr>
      <w:r w:rsidRPr="002F491C">
        <w:rPr>
          <w:rFonts w:ascii="Arial" w:hAnsi="Arial" w:cs="Arial"/>
          <w:sz w:val="18"/>
          <w:szCs w:val="18"/>
        </w:rPr>
        <w:t>^</w:t>
      </w:r>
      <w:r w:rsidR="002F491C" w:rsidRPr="002F491C">
        <w:rPr>
          <w:rFonts w:ascii="Arial" w:eastAsia="Calibri" w:hAnsi="Arial" w:cs="Arial"/>
          <w:sz w:val="18"/>
          <w:szCs w:val="18"/>
        </w:rPr>
        <w:t xml:space="preserve"> In the consumer behaviour model, the left-hand number in the range </w:t>
      </w:r>
      <w:r w:rsidR="002F491C">
        <w:rPr>
          <w:rFonts w:ascii="Arial" w:eastAsia="Calibri" w:hAnsi="Arial" w:cs="Arial"/>
          <w:sz w:val="18"/>
          <w:szCs w:val="18"/>
        </w:rPr>
        <w:t xml:space="preserve">values for adults </w:t>
      </w:r>
      <w:r w:rsidR="002F491C" w:rsidRPr="002F491C">
        <w:rPr>
          <w:rFonts w:ascii="Arial" w:eastAsia="Calibri" w:hAnsi="Arial" w:cs="Arial"/>
          <w:sz w:val="18"/>
          <w:szCs w:val="18"/>
        </w:rPr>
        <w:t>is for consumers who never choose iodised discretionary salt and the right-hand number in the range is for consumers who always choose iodised discretionary salt, i.e. salt with a mean iodine concentration of 45 mg iodine/kg salt.</w:t>
      </w:r>
      <w:r w:rsidR="002F491C" w:rsidRPr="002F491C">
        <w:rPr>
          <w:rFonts w:ascii="Arial" w:hAnsi="Arial" w:cs="Arial"/>
          <w:b/>
          <w:sz w:val="18"/>
          <w:szCs w:val="18"/>
        </w:rPr>
        <w:t xml:space="preserve"> </w:t>
      </w:r>
      <w:r w:rsidR="002F491C" w:rsidRPr="002F491C">
        <w:rPr>
          <w:rFonts w:ascii="Arial" w:hAnsi="Arial" w:cs="Arial"/>
          <w:sz w:val="18"/>
          <w:szCs w:val="18"/>
        </w:rPr>
        <w:t xml:space="preserve">No range in estimated inadequate iodine intakes is necessary for children aged 2-16 years since discretionary iodised salt consumers </w:t>
      </w:r>
      <w:r w:rsidR="007328D0">
        <w:rPr>
          <w:rFonts w:ascii="Arial" w:hAnsi="Arial" w:cs="Arial"/>
          <w:sz w:val="18"/>
          <w:szCs w:val="18"/>
        </w:rPr>
        <w:t>were</w:t>
      </w:r>
      <w:r w:rsidR="007328D0" w:rsidRPr="002F491C">
        <w:rPr>
          <w:rFonts w:ascii="Arial" w:hAnsi="Arial" w:cs="Arial"/>
          <w:sz w:val="18"/>
          <w:szCs w:val="18"/>
        </w:rPr>
        <w:t xml:space="preserve"> </w:t>
      </w:r>
      <w:r w:rsidR="002F491C" w:rsidRPr="002F491C">
        <w:rPr>
          <w:rFonts w:ascii="Arial" w:hAnsi="Arial" w:cs="Arial"/>
          <w:sz w:val="18"/>
          <w:szCs w:val="18"/>
        </w:rPr>
        <w:t>identified in the short questions for the 2007 ANCNAPS.</w:t>
      </w:r>
      <w:r w:rsidR="002F491C" w:rsidRPr="002F491C">
        <w:rPr>
          <w:rFonts w:ascii="Arial" w:hAnsi="Arial" w:cs="Arial"/>
          <w:sz w:val="16"/>
          <w:szCs w:val="16"/>
        </w:rPr>
        <w:t xml:space="preserve"> </w:t>
      </w:r>
    </w:p>
    <w:p w14:paraId="5D73495E" w14:textId="77777777" w:rsidR="001C4453" w:rsidRDefault="001C4453" w:rsidP="00CC5193">
      <w:pPr>
        <w:rPr>
          <w:rFonts w:ascii="Arial" w:hAnsi="Arial" w:cs="Arial"/>
          <w:sz w:val="16"/>
          <w:szCs w:val="16"/>
        </w:rPr>
      </w:pPr>
    </w:p>
    <w:p w14:paraId="5D73495F" w14:textId="77777777" w:rsidR="00AA1F32" w:rsidRPr="00280B25" w:rsidRDefault="00214DCA" w:rsidP="00CC5193">
      <w:pPr>
        <w:rPr>
          <w:rFonts w:ascii="Arial" w:hAnsi="Arial" w:cs="Arial"/>
          <w:sz w:val="16"/>
          <w:szCs w:val="16"/>
        </w:rPr>
      </w:pPr>
      <w:r w:rsidRPr="00214DCA">
        <w:rPr>
          <w:noProof/>
          <w:lang w:eastAsia="en-GB"/>
        </w:rPr>
        <w:lastRenderedPageBreak/>
        <w:drawing>
          <wp:inline distT="0" distB="0" distL="0" distR="0" wp14:anchorId="5D734D67" wp14:editId="4331F08D">
            <wp:extent cx="5897879" cy="3215640"/>
            <wp:effectExtent l="0" t="0" r="8255" b="3810"/>
            <wp:docPr id="20" name="Picture 20" title="Figure 2: Estimated mean dietary usual iodine intakes for Australian adults by age group and g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96580" cy="3214932"/>
                    </a:xfrm>
                    <a:prstGeom prst="rect">
                      <a:avLst/>
                    </a:prstGeom>
                    <a:noFill/>
                    <a:ln>
                      <a:noFill/>
                    </a:ln>
                  </pic:spPr>
                </pic:pic>
              </a:graphicData>
            </a:graphic>
          </wp:inline>
        </w:drawing>
      </w:r>
    </w:p>
    <w:p w14:paraId="5D734960" w14:textId="77777777" w:rsidR="00FC0097" w:rsidRPr="00FC0097" w:rsidRDefault="00FC0097" w:rsidP="00CC5193">
      <w:pPr>
        <w:pStyle w:val="Caption"/>
        <w:spacing w:after="200" w:line="276" w:lineRule="auto"/>
      </w:pPr>
      <w:bookmarkStart w:id="24" w:name="_Toc430854548"/>
      <w:r>
        <w:t xml:space="preserve">Figure </w:t>
      </w:r>
      <w:r w:rsidR="001E1660">
        <w:fldChar w:fldCharType="begin"/>
      </w:r>
      <w:r w:rsidR="001E1660">
        <w:instrText xml:space="preserve"> SEQ Figure \* ARABIC </w:instrText>
      </w:r>
      <w:r w:rsidR="001E1660">
        <w:fldChar w:fldCharType="separate"/>
      </w:r>
      <w:r w:rsidR="00A41217">
        <w:rPr>
          <w:noProof/>
        </w:rPr>
        <w:t>2</w:t>
      </w:r>
      <w:r w:rsidR="001E1660">
        <w:rPr>
          <w:noProof/>
        </w:rPr>
        <w:fldChar w:fldCharType="end"/>
      </w:r>
      <w:r>
        <w:t xml:space="preserve">: Estimated mean dietary </w:t>
      </w:r>
      <w:r w:rsidR="008B4898">
        <w:t xml:space="preserve">usual </w:t>
      </w:r>
      <w:r>
        <w:t>iodine intakes for Australian adults by age group and gender</w:t>
      </w:r>
      <w:bookmarkEnd w:id="24"/>
    </w:p>
    <w:p w14:paraId="5D734961" w14:textId="77777777" w:rsidR="00280B25" w:rsidRDefault="00280B25" w:rsidP="00CC5193">
      <w:pPr>
        <w:rPr>
          <w:rFonts w:ascii="Arial" w:hAnsi="Arial" w:cs="Arial"/>
          <w:sz w:val="22"/>
        </w:rPr>
      </w:pPr>
    </w:p>
    <w:p w14:paraId="5D734962" w14:textId="77777777" w:rsidR="001C4453" w:rsidRDefault="001C4453" w:rsidP="00CC5193">
      <w:pPr>
        <w:rPr>
          <w:rFonts w:ascii="Arial" w:hAnsi="Arial" w:cs="Arial"/>
          <w:sz w:val="22"/>
        </w:rPr>
      </w:pPr>
      <w:r w:rsidRPr="001C4453">
        <w:rPr>
          <w:noProof/>
          <w:lang w:eastAsia="en-GB"/>
        </w:rPr>
        <w:drawing>
          <wp:inline distT="0" distB="0" distL="0" distR="0" wp14:anchorId="5D734D69" wp14:editId="30D2A4B6">
            <wp:extent cx="5760720" cy="2971800"/>
            <wp:effectExtent l="0" t="0" r="0" b="0"/>
            <wp:docPr id="21" name="Picture 21" title="Figure 3: Estimated mean dietary usual iodine intakes for Australian children by age group and gen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2114" cy="2972519"/>
                    </a:xfrm>
                    <a:prstGeom prst="rect">
                      <a:avLst/>
                    </a:prstGeom>
                    <a:noFill/>
                    <a:ln>
                      <a:noFill/>
                    </a:ln>
                  </pic:spPr>
                </pic:pic>
              </a:graphicData>
            </a:graphic>
          </wp:inline>
        </w:drawing>
      </w:r>
    </w:p>
    <w:p w14:paraId="5D734964" w14:textId="402DEA79" w:rsidR="00D8301E" w:rsidRPr="00622A8C" w:rsidRDefault="007448AC" w:rsidP="00622A8C">
      <w:pPr>
        <w:pStyle w:val="Caption"/>
        <w:spacing w:after="200" w:line="276" w:lineRule="auto"/>
        <w:rPr>
          <w:rFonts w:cs="Arial"/>
          <w:sz w:val="20"/>
        </w:rPr>
      </w:pPr>
      <w:bookmarkStart w:id="25" w:name="_Toc430854549"/>
      <w:r>
        <w:t xml:space="preserve">Figure </w:t>
      </w:r>
      <w:r w:rsidR="001E1660">
        <w:fldChar w:fldCharType="begin"/>
      </w:r>
      <w:r w:rsidR="001E1660">
        <w:instrText xml:space="preserve"> SEQ Figure \* ARABIC </w:instrText>
      </w:r>
      <w:r w:rsidR="001E1660">
        <w:fldChar w:fldCharType="separate"/>
      </w:r>
      <w:r w:rsidR="00A41217">
        <w:rPr>
          <w:noProof/>
        </w:rPr>
        <w:t>3</w:t>
      </w:r>
      <w:r w:rsidR="001E1660">
        <w:rPr>
          <w:noProof/>
        </w:rPr>
        <w:fldChar w:fldCharType="end"/>
      </w:r>
      <w:r>
        <w:t xml:space="preserve">: Estimated mean dietary </w:t>
      </w:r>
      <w:r w:rsidR="008B4898">
        <w:t xml:space="preserve">usual </w:t>
      </w:r>
      <w:r>
        <w:t>iodine intakes for Australian children by age group and gender</w:t>
      </w:r>
      <w:bookmarkEnd w:id="25"/>
      <w:r w:rsidR="001C4453" w:rsidRPr="001C4453">
        <w:rPr>
          <w:noProof/>
          <w:sz w:val="20"/>
        </w:rPr>
        <w:t xml:space="preserve"> </w:t>
      </w:r>
    </w:p>
    <w:p w14:paraId="5D734965" w14:textId="33C9FD8F" w:rsidR="00751276" w:rsidRPr="0047625E" w:rsidRDefault="004B05C0" w:rsidP="00CC5193">
      <w:pPr>
        <w:tabs>
          <w:tab w:val="clear" w:pos="567"/>
        </w:tabs>
        <w:rPr>
          <w:rFonts w:ascii="Arial" w:hAnsi="Arial" w:cs="Arial"/>
          <w:sz w:val="22"/>
        </w:rPr>
      </w:pPr>
      <w:r w:rsidRPr="00C77DBC">
        <w:rPr>
          <w:rFonts w:ascii="Arial" w:hAnsi="Arial" w:cs="Arial"/>
          <w:sz w:val="22"/>
        </w:rPr>
        <w:t xml:space="preserve">The </w:t>
      </w:r>
      <w:r>
        <w:rPr>
          <w:rFonts w:ascii="Arial" w:hAnsi="Arial" w:cs="Arial"/>
          <w:sz w:val="22"/>
        </w:rPr>
        <w:t xml:space="preserve">estimated increase in the </w:t>
      </w:r>
      <w:r w:rsidRPr="00C77DBC">
        <w:rPr>
          <w:rFonts w:ascii="Arial" w:hAnsi="Arial" w:cs="Arial"/>
          <w:sz w:val="22"/>
        </w:rPr>
        <w:t xml:space="preserve">mean </w:t>
      </w:r>
      <w:r w:rsidR="008C13E3" w:rsidRPr="00C77DBC">
        <w:rPr>
          <w:rFonts w:ascii="Arial" w:hAnsi="Arial" w:cs="Arial"/>
          <w:sz w:val="22"/>
        </w:rPr>
        <w:t xml:space="preserve">daily </w:t>
      </w:r>
      <w:r w:rsidRPr="00C77DBC">
        <w:rPr>
          <w:rFonts w:ascii="Arial" w:hAnsi="Arial" w:cs="Arial"/>
          <w:sz w:val="22"/>
        </w:rPr>
        <w:t xml:space="preserve">iodine </w:t>
      </w:r>
      <w:r w:rsidR="00D55217">
        <w:rPr>
          <w:rFonts w:ascii="Arial" w:hAnsi="Arial" w:cs="Arial"/>
          <w:sz w:val="22"/>
        </w:rPr>
        <w:t xml:space="preserve">usual </w:t>
      </w:r>
      <w:r w:rsidRPr="00C77DBC">
        <w:rPr>
          <w:rFonts w:ascii="Arial" w:hAnsi="Arial" w:cs="Arial"/>
          <w:sz w:val="22"/>
        </w:rPr>
        <w:t xml:space="preserve">intake for </w:t>
      </w:r>
      <w:r w:rsidR="00F343F7">
        <w:rPr>
          <w:rFonts w:ascii="Arial" w:hAnsi="Arial" w:cs="Arial"/>
          <w:sz w:val="22"/>
        </w:rPr>
        <w:t>females</w:t>
      </w:r>
      <w:r w:rsidRPr="00C77DBC">
        <w:rPr>
          <w:rFonts w:ascii="Arial" w:hAnsi="Arial" w:cs="Arial"/>
          <w:sz w:val="22"/>
        </w:rPr>
        <w:t xml:space="preserve"> of child-bearing age (16-44 years) </w:t>
      </w:r>
      <w:r>
        <w:rPr>
          <w:rFonts w:ascii="Arial" w:hAnsi="Arial" w:cs="Arial"/>
          <w:sz w:val="22"/>
        </w:rPr>
        <w:t>was</w:t>
      </w:r>
      <w:r w:rsidRPr="00C77DBC">
        <w:rPr>
          <w:rFonts w:ascii="Arial" w:hAnsi="Arial" w:cs="Arial"/>
          <w:sz w:val="22"/>
        </w:rPr>
        <w:t xml:space="preserve"> </w:t>
      </w:r>
      <w:proofErr w:type="gramStart"/>
      <w:r w:rsidRPr="00C77DBC">
        <w:rPr>
          <w:rFonts w:ascii="Arial" w:hAnsi="Arial" w:cs="Arial"/>
          <w:sz w:val="22"/>
        </w:rPr>
        <w:t>5</w:t>
      </w:r>
      <w:r>
        <w:rPr>
          <w:rFonts w:ascii="Arial" w:hAnsi="Arial" w:cs="Arial"/>
          <w:sz w:val="22"/>
        </w:rPr>
        <w:t>1</w:t>
      </w:r>
      <w:r w:rsidR="00131B9F">
        <w:rPr>
          <w:rFonts w:ascii="Arial" w:hAnsi="Arial" w:cs="Arial"/>
          <w:sz w:val="22"/>
        </w:rPr>
        <w:t> </w:t>
      </w:r>
      <w:r w:rsidRPr="00C77DBC">
        <w:rPr>
          <w:rFonts w:ascii="Arial" w:hAnsi="Arial" w:cs="Arial"/>
          <w:sz w:val="22"/>
        </w:rPr>
        <w:t>µg/day</w:t>
      </w:r>
      <w:proofErr w:type="gramEnd"/>
      <w:r w:rsidRPr="00C77DBC">
        <w:rPr>
          <w:rFonts w:ascii="Arial" w:hAnsi="Arial" w:cs="Arial"/>
          <w:sz w:val="22"/>
        </w:rPr>
        <w:t xml:space="preserve"> after iodine fortification of bread</w:t>
      </w:r>
      <w:r>
        <w:rPr>
          <w:rFonts w:ascii="Arial" w:hAnsi="Arial" w:cs="Arial"/>
          <w:sz w:val="22"/>
        </w:rPr>
        <w:t>.</w:t>
      </w:r>
      <w:r w:rsidRPr="00C77DBC">
        <w:rPr>
          <w:rFonts w:ascii="Arial" w:hAnsi="Arial" w:cs="Arial"/>
          <w:sz w:val="22"/>
        </w:rPr>
        <w:t xml:space="preserve"> </w:t>
      </w:r>
      <w:r w:rsidR="00A74568">
        <w:rPr>
          <w:rFonts w:ascii="Arial" w:hAnsi="Arial" w:cs="Arial"/>
          <w:sz w:val="22"/>
        </w:rPr>
        <w:t>This represented</w:t>
      </w:r>
      <w:r>
        <w:rPr>
          <w:rFonts w:ascii="Arial" w:hAnsi="Arial" w:cs="Arial"/>
          <w:sz w:val="22"/>
        </w:rPr>
        <w:t xml:space="preserve"> a </w:t>
      </w:r>
      <w:r w:rsidRPr="00C77DBC">
        <w:rPr>
          <w:rFonts w:ascii="Arial" w:hAnsi="Arial" w:cs="Arial"/>
          <w:sz w:val="22"/>
        </w:rPr>
        <w:t>5</w:t>
      </w:r>
      <w:r w:rsidR="00595068">
        <w:rPr>
          <w:rFonts w:ascii="Arial" w:hAnsi="Arial" w:cs="Arial"/>
          <w:sz w:val="22"/>
        </w:rPr>
        <w:t>2</w:t>
      </w:r>
      <w:r w:rsidRPr="00C77DBC">
        <w:rPr>
          <w:rFonts w:ascii="Arial" w:hAnsi="Arial" w:cs="Arial"/>
          <w:sz w:val="22"/>
        </w:rPr>
        <w:t>%</w:t>
      </w:r>
      <w:r>
        <w:rPr>
          <w:rFonts w:ascii="Arial" w:hAnsi="Arial" w:cs="Arial"/>
          <w:sz w:val="22"/>
        </w:rPr>
        <w:t xml:space="preserve"> improvement </w:t>
      </w:r>
      <w:r w:rsidRPr="00C77DBC">
        <w:rPr>
          <w:rFonts w:ascii="Arial" w:hAnsi="Arial" w:cs="Arial"/>
          <w:sz w:val="22"/>
        </w:rPr>
        <w:t xml:space="preserve">over the pre-fortification intake values and </w:t>
      </w:r>
      <w:r w:rsidR="00A74568">
        <w:rPr>
          <w:rFonts w:ascii="Arial" w:hAnsi="Arial" w:cs="Arial"/>
          <w:sz w:val="22"/>
        </w:rPr>
        <w:t>matched</w:t>
      </w:r>
      <w:r>
        <w:rPr>
          <w:rFonts w:ascii="Arial" w:hAnsi="Arial" w:cs="Arial"/>
          <w:sz w:val="22"/>
        </w:rPr>
        <w:t xml:space="preserve"> the</w:t>
      </w:r>
      <w:r w:rsidRPr="00C77DBC">
        <w:rPr>
          <w:rFonts w:ascii="Arial" w:hAnsi="Arial" w:cs="Arial"/>
          <w:sz w:val="22"/>
        </w:rPr>
        <w:t xml:space="preserve"> </w:t>
      </w:r>
      <w:r>
        <w:rPr>
          <w:rFonts w:ascii="Arial" w:hAnsi="Arial" w:cs="Arial"/>
          <w:sz w:val="22"/>
        </w:rPr>
        <w:t xml:space="preserve">increase </w:t>
      </w:r>
      <w:r w:rsidRPr="00C77DBC">
        <w:rPr>
          <w:rFonts w:ascii="Arial" w:hAnsi="Arial" w:cs="Arial"/>
          <w:sz w:val="22"/>
        </w:rPr>
        <w:t>projected</w:t>
      </w:r>
      <w:r>
        <w:rPr>
          <w:rFonts w:ascii="Arial" w:hAnsi="Arial" w:cs="Arial"/>
          <w:sz w:val="22"/>
        </w:rPr>
        <w:t xml:space="preserve"> during the </w:t>
      </w:r>
      <w:r w:rsidRPr="00C77DBC">
        <w:rPr>
          <w:rFonts w:ascii="Arial" w:hAnsi="Arial" w:cs="Arial"/>
          <w:sz w:val="22"/>
        </w:rPr>
        <w:t xml:space="preserve">standard </w:t>
      </w:r>
      <w:r>
        <w:rPr>
          <w:rFonts w:ascii="Arial" w:hAnsi="Arial" w:cs="Arial"/>
          <w:sz w:val="22"/>
        </w:rPr>
        <w:t>development</w:t>
      </w:r>
      <w:r w:rsidR="00391761">
        <w:rPr>
          <w:rFonts w:ascii="Arial" w:hAnsi="Arial" w:cs="Arial"/>
          <w:sz w:val="22"/>
        </w:rPr>
        <w:t xml:space="preserve"> (</w:t>
      </w:r>
      <w:r w:rsidR="0095134B" w:rsidRPr="00742ABC">
        <w:rPr>
          <w:rFonts w:ascii="Arial" w:hAnsi="Arial" w:cs="Arial"/>
          <w:sz w:val="22"/>
        </w:rPr>
        <w:t>FSANZ 2008</w:t>
      </w:r>
      <w:r w:rsidR="00391761">
        <w:rPr>
          <w:rFonts w:ascii="Arial" w:hAnsi="Arial" w:cs="Arial"/>
          <w:sz w:val="22"/>
        </w:rPr>
        <w:t>)</w:t>
      </w:r>
      <w:r w:rsidRPr="00C77DBC">
        <w:rPr>
          <w:rFonts w:ascii="Arial" w:hAnsi="Arial" w:cs="Arial"/>
          <w:sz w:val="22"/>
        </w:rPr>
        <w:t xml:space="preserve">. </w:t>
      </w:r>
      <w:r>
        <w:rPr>
          <w:rFonts w:ascii="Arial" w:hAnsi="Arial" w:cs="Arial"/>
          <w:sz w:val="22"/>
        </w:rPr>
        <w:t>For adults, the two models use</w:t>
      </w:r>
      <w:r w:rsidR="00A74568">
        <w:rPr>
          <w:rFonts w:ascii="Arial" w:hAnsi="Arial" w:cs="Arial"/>
          <w:sz w:val="22"/>
        </w:rPr>
        <w:t>d in assessing dietary intake ga</w:t>
      </w:r>
      <w:r>
        <w:rPr>
          <w:rFonts w:ascii="Arial" w:hAnsi="Arial" w:cs="Arial"/>
          <w:sz w:val="22"/>
        </w:rPr>
        <w:t>ve results that are expressed differently. Although t</w:t>
      </w:r>
      <w:r w:rsidRPr="00C77DBC">
        <w:rPr>
          <w:rFonts w:ascii="Arial" w:hAnsi="Arial" w:cs="Arial"/>
          <w:sz w:val="22"/>
        </w:rPr>
        <w:t xml:space="preserve">he consumer </w:t>
      </w:r>
      <w:r w:rsidRPr="00C77DBC">
        <w:rPr>
          <w:rFonts w:ascii="Arial" w:hAnsi="Arial" w:cs="Arial"/>
          <w:sz w:val="22"/>
        </w:rPr>
        <w:lastRenderedPageBreak/>
        <w:t>behaviour model</w:t>
      </w:r>
      <w:r w:rsidR="00A74568">
        <w:rPr>
          <w:rFonts w:ascii="Arial" w:hAnsi="Arial" w:cs="Arial"/>
          <w:sz w:val="22"/>
        </w:rPr>
        <w:t xml:space="preserve"> provided range values, they</w:t>
      </w:r>
      <w:r>
        <w:rPr>
          <w:rFonts w:ascii="Arial" w:hAnsi="Arial" w:cs="Arial"/>
          <w:sz w:val="22"/>
        </w:rPr>
        <w:t xml:space="preserve"> average to increases in iodine intake that are similar to those given by the market weighted model</w:t>
      </w:r>
      <w:r w:rsidRPr="003F36B6">
        <w:rPr>
          <w:rFonts w:ascii="Arial" w:hAnsi="Arial" w:cs="Arial"/>
          <w:sz w:val="22"/>
        </w:rPr>
        <w:t xml:space="preserve"> </w:t>
      </w:r>
      <w:r>
        <w:rPr>
          <w:rFonts w:ascii="Arial" w:hAnsi="Arial" w:cs="Arial"/>
          <w:sz w:val="22"/>
        </w:rPr>
        <w:t>for the different age groups</w:t>
      </w:r>
      <w:r w:rsidR="00A74568">
        <w:rPr>
          <w:rFonts w:ascii="Arial" w:hAnsi="Arial" w:cs="Arial"/>
          <w:sz w:val="22"/>
        </w:rPr>
        <w:t>,</w:t>
      </w:r>
      <w:r>
        <w:rPr>
          <w:rFonts w:ascii="Arial" w:hAnsi="Arial" w:cs="Arial"/>
          <w:sz w:val="22"/>
        </w:rPr>
        <w:t xml:space="preserve"> including </w:t>
      </w:r>
      <w:r w:rsidR="00F343F7">
        <w:rPr>
          <w:rFonts w:ascii="Arial" w:hAnsi="Arial" w:cs="Arial"/>
          <w:sz w:val="22"/>
        </w:rPr>
        <w:t>females</w:t>
      </w:r>
      <w:r>
        <w:rPr>
          <w:rFonts w:ascii="Arial" w:hAnsi="Arial" w:cs="Arial"/>
          <w:sz w:val="22"/>
        </w:rPr>
        <w:t xml:space="preserve"> of child-bearing age. </w:t>
      </w:r>
      <w:r w:rsidRPr="00C77DBC">
        <w:rPr>
          <w:rFonts w:ascii="Arial" w:hAnsi="Arial" w:cs="Arial"/>
          <w:sz w:val="22"/>
        </w:rPr>
        <w:t>The range values reflect</w:t>
      </w:r>
      <w:r w:rsidR="00A74568">
        <w:rPr>
          <w:rFonts w:ascii="Arial" w:hAnsi="Arial" w:cs="Arial"/>
          <w:sz w:val="22"/>
        </w:rPr>
        <w:t>ed</w:t>
      </w:r>
      <w:r w:rsidRPr="00C77DBC">
        <w:rPr>
          <w:rFonts w:ascii="Arial" w:hAnsi="Arial" w:cs="Arial"/>
          <w:sz w:val="22"/>
        </w:rPr>
        <w:t xml:space="preserve"> the mean intake of those </w:t>
      </w:r>
      <w:r>
        <w:rPr>
          <w:rFonts w:ascii="Arial" w:hAnsi="Arial" w:cs="Arial"/>
          <w:sz w:val="22"/>
        </w:rPr>
        <w:t xml:space="preserve">consumers </w:t>
      </w:r>
      <w:r w:rsidR="00A74568">
        <w:rPr>
          <w:rFonts w:ascii="Arial" w:hAnsi="Arial" w:cs="Arial"/>
          <w:sz w:val="22"/>
        </w:rPr>
        <w:t>who never cho</w:t>
      </w:r>
      <w:r w:rsidRPr="00C77DBC">
        <w:rPr>
          <w:rFonts w:ascii="Arial" w:hAnsi="Arial" w:cs="Arial"/>
          <w:sz w:val="22"/>
        </w:rPr>
        <w:t>se iodised discretionary salt (lower end) and consumers who a</w:t>
      </w:r>
      <w:r w:rsidR="00A74568">
        <w:rPr>
          <w:rFonts w:ascii="Arial" w:hAnsi="Arial" w:cs="Arial"/>
          <w:sz w:val="22"/>
        </w:rPr>
        <w:t>lways cho</w:t>
      </w:r>
      <w:r w:rsidRPr="00C77DBC">
        <w:rPr>
          <w:rFonts w:ascii="Arial" w:hAnsi="Arial" w:cs="Arial"/>
          <w:sz w:val="22"/>
        </w:rPr>
        <w:t>se iodised discretionary salt (upper end).</w:t>
      </w:r>
    </w:p>
    <w:p w14:paraId="5D734966" w14:textId="4A02C08A" w:rsidR="00256223" w:rsidRDefault="00DC0A52" w:rsidP="00DC0A52">
      <w:pPr>
        <w:pStyle w:val="Caption"/>
      </w:pPr>
      <w:bookmarkStart w:id="26" w:name="_Toc430856500"/>
      <w:r>
        <w:t xml:space="preserve">Table </w:t>
      </w:r>
      <w:r w:rsidR="001E1660">
        <w:fldChar w:fldCharType="begin"/>
      </w:r>
      <w:r w:rsidR="001E1660">
        <w:instrText xml:space="preserve"> SEQ Table \* ARABIC </w:instrText>
      </w:r>
      <w:r w:rsidR="001E1660">
        <w:fldChar w:fldCharType="separate"/>
      </w:r>
      <w:r w:rsidR="00A41217">
        <w:rPr>
          <w:noProof/>
        </w:rPr>
        <w:t>4</w:t>
      </w:r>
      <w:r w:rsidR="001E1660">
        <w:rPr>
          <w:noProof/>
        </w:rPr>
        <w:fldChar w:fldCharType="end"/>
      </w:r>
      <w:r>
        <w:t>: Percent increases in estimated mean usual dietary iodine intake of Australians by age group and gender</w:t>
      </w:r>
      <w:bookmarkEnd w:id="26"/>
      <w:r>
        <w:t xml:space="preserve"> </w:t>
      </w:r>
    </w:p>
    <w:p w14:paraId="66A14306" w14:textId="77777777" w:rsidR="00DC0A52" w:rsidRPr="00DC0A52" w:rsidRDefault="00DC0A52" w:rsidP="00DC0A52">
      <w:pPr>
        <w:spacing w:after="0" w:line="240" w:lineRule="auto"/>
        <w:rPr>
          <w:lang w:val="en-AU" w:eastAsia="en-AU"/>
        </w:rPr>
      </w:pPr>
    </w:p>
    <w:tbl>
      <w:tblPr>
        <w:tblStyle w:val="LightShading"/>
        <w:tblW w:w="9793" w:type="dxa"/>
        <w:tblLook w:val="06A0" w:firstRow="1" w:lastRow="0" w:firstColumn="1" w:lastColumn="0" w:noHBand="1" w:noVBand="1"/>
        <w:tblCaption w:val="Table 4: Percent increases in estimated mean usual dietary iodine intake of Australians by age group and gender "/>
      </w:tblPr>
      <w:tblGrid>
        <w:gridCol w:w="2093"/>
        <w:gridCol w:w="2803"/>
        <w:gridCol w:w="2448"/>
        <w:gridCol w:w="2449"/>
      </w:tblGrid>
      <w:tr w:rsidR="00B803EC" w:rsidRPr="00DD7D43" w14:paraId="5D73496A" w14:textId="77777777" w:rsidTr="006059FC">
        <w:trPr>
          <w:cnfStyle w:val="100000000000" w:firstRow="1" w:lastRow="0" w:firstColumn="0" w:lastColumn="0" w:oddVBand="0" w:evenVBand="0" w:oddHBand="0" w:evenHBand="0" w:firstRowFirstColumn="0" w:firstRowLastColumn="0" w:lastRowFirstColumn="0" w:lastRowLastColumn="0"/>
          <w:trHeight w:val="467"/>
          <w:tblHeader/>
        </w:trPr>
        <w:tc>
          <w:tcPr>
            <w:cnfStyle w:val="001000000000" w:firstRow="0" w:lastRow="0" w:firstColumn="1" w:lastColumn="0" w:oddVBand="0" w:evenVBand="0" w:oddHBand="0" w:evenHBand="0" w:firstRowFirstColumn="0" w:firstRowLastColumn="0" w:lastRowFirstColumn="0" w:lastRowLastColumn="0"/>
            <w:tcW w:w="2093" w:type="dxa"/>
            <w:vMerge w:val="restart"/>
            <w:tcBorders>
              <w:bottom w:val="single" w:sz="4" w:space="0" w:color="auto"/>
            </w:tcBorders>
          </w:tcPr>
          <w:p w14:paraId="5D734967" w14:textId="77777777" w:rsidR="00B803EC" w:rsidRPr="00DD7D43" w:rsidRDefault="00B803EC" w:rsidP="00CC5193">
            <w:pPr>
              <w:rPr>
                <w:rFonts w:ascii="Arial" w:hAnsi="Arial" w:cs="Arial"/>
                <w:b w:val="0"/>
                <w:sz w:val="20"/>
                <w:szCs w:val="20"/>
              </w:rPr>
            </w:pPr>
          </w:p>
          <w:p w14:paraId="5D734968" w14:textId="77777777" w:rsidR="00B803EC" w:rsidRPr="00672CBD" w:rsidRDefault="00B803EC" w:rsidP="00CC5193">
            <w:pPr>
              <w:rPr>
                <w:rFonts w:ascii="Arial" w:hAnsi="Arial" w:cs="Arial"/>
                <w:sz w:val="20"/>
                <w:szCs w:val="20"/>
              </w:rPr>
            </w:pPr>
            <w:r w:rsidRPr="00672CBD">
              <w:rPr>
                <w:rFonts w:ascii="Arial" w:hAnsi="Arial" w:cs="Arial"/>
                <w:sz w:val="20"/>
                <w:szCs w:val="20"/>
              </w:rPr>
              <w:t xml:space="preserve">Age group </w:t>
            </w:r>
          </w:p>
        </w:tc>
        <w:tc>
          <w:tcPr>
            <w:tcW w:w="7700" w:type="dxa"/>
            <w:gridSpan w:val="3"/>
            <w:tcBorders>
              <w:bottom w:val="single" w:sz="4" w:space="0" w:color="auto"/>
            </w:tcBorders>
          </w:tcPr>
          <w:p w14:paraId="5D734969" w14:textId="77777777" w:rsidR="00B803EC" w:rsidRPr="00292818" w:rsidRDefault="00B803EC" w:rsidP="008B4898">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92818">
              <w:rPr>
                <w:rFonts w:ascii="Arial" w:hAnsi="Arial" w:cs="Arial"/>
                <w:color w:val="000000"/>
                <w:sz w:val="20"/>
                <w:szCs w:val="20"/>
              </w:rPr>
              <w:t xml:space="preserve">Increase in estimated </w:t>
            </w:r>
            <w:r w:rsidR="008B4898" w:rsidRPr="00292818">
              <w:rPr>
                <w:rFonts w:ascii="Arial" w:hAnsi="Arial" w:cs="Arial"/>
                <w:color w:val="000000"/>
                <w:sz w:val="20"/>
                <w:szCs w:val="20"/>
              </w:rPr>
              <w:t>mean</w:t>
            </w:r>
            <w:r w:rsidR="008B4898">
              <w:rPr>
                <w:rFonts w:ascii="Arial" w:hAnsi="Arial" w:cs="Arial"/>
                <w:color w:val="000000"/>
                <w:sz w:val="20"/>
                <w:szCs w:val="20"/>
              </w:rPr>
              <w:t xml:space="preserve"> usual </w:t>
            </w:r>
            <w:r w:rsidRPr="00292818">
              <w:rPr>
                <w:rFonts w:ascii="Arial" w:hAnsi="Arial" w:cs="Arial"/>
                <w:color w:val="000000"/>
                <w:sz w:val="20"/>
                <w:szCs w:val="20"/>
              </w:rPr>
              <w:t>iodine intake over pre-fortification intake level (%)</w:t>
            </w:r>
          </w:p>
        </w:tc>
      </w:tr>
      <w:tr w:rsidR="00B803EC" w:rsidRPr="00DD7D43" w14:paraId="5D73496F" w14:textId="77777777" w:rsidTr="006059FC">
        <w:trPr>
          <w:cnfStyle w:val="100000000000" w:firstRow="1" w:lastRow="0" w:firstColumn="0" w:lastColumn="0" w:oddVBand="0" w:evenVBand="0" w:oddHBand="0" w:evenHBand="0" w:firstRowFirstColumn="0" w:firstRowLastColumn="0" w:lastRowFirstColumn="0" w:lastRowLastColumn="0"/>
          <w:trHeight w:val="181"/>
          <w:tblHeader/>
        </w:trPr>
        <w:tc>
          <w:tcPr>
            <w:cnfStyle w:val="001000000000" w:firstRow="0" w:lastRow="0" w:firstColumn="1" w:lastColumn="0" w:oddVBand="0" w:evenVBand="0" w:oddHBand="0" w:evenHBand="0" w:firstRowFirstColumn="0" w:firstRowLastColumn="0" w:lastRowFirstColumn="0" w:lastRowLastColumn="0"/>
            <w:tcW w:w="2093" w:type="dxa"/>
            <w:vMerge/>
            <w:tcBorders>
              <w:bottom w:val="single" w:sz="4" w:space="0" w:color="auto"/>
            </w:tcBorders>
          </w:tcPr>
          <w:p w14:paraId="5D73496B" w14:textId="77777777" w:rsidR="00B803EC" w:rsidRPr="00DD7D43" w:rsidRDefault="00B803EC" w:rsidP="00CC5193">
            <w:pPr>
              <w:rPr>
                <w:rFonts w:ascii="Arial" w:hAnsi="Arial" w:cs="Arial"/>
                <w:b w:val="0"/>
                <w:sz w:val="20"/>
                <w:szCs w:val="20"/>
              </w:rPr>
            </w:pPr>
          </w:p>
        </w:tc>
        <w:tc>
          <w:tcPr>
            <w:tcW w:w="2803" w:type="dxa"/>
            <w:tcBorders>
              <w:top w:val="single" w:sz="4" w:space="0" w:color="auto"/>
              <w:bottom w:val="single" w:sz="4" w:space="0" w:color="auto"/>
            </w:tcBorders>
          </w:tcPr>
          <w:p w14:paraId="5D73496C" w14:textId="77777777" w:rsidR="00B803EC" w:rsidRPr="00DD7D43" w:rsidRDefault="00B803EC" w:rsidP="00CC519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rPr>
            </w:pPr>
            <w:r w:rsidRPr="00DD7D43">
              <w:rPr>
                <w:rFonts w:ascii="Arial" w:hAnsi="Arial" w:cs="Arial"/>
                <w:color w:val="000000"/>
                <w:sz w:val="20"/>
                <w:szCs w:val="20"/>
              </w:rPr>
              <w:t>Both sexes</w:t>
            </w:r>
          </w:p>
        </w:tc>
        <w:tc>
          <w:tcPr>
            <w:tcW w:w="2448" w:type="dxa"/>
            <w:tcBorders>
              <w:top w:val="single" w:sz="4" w:space="0" w:color="auto"/>
              <w:bottom w:val="single" w:sz="4" w:space="0" w:color="auto"/>
            </w:tcBorders>
          </w:tcPr>
          <w:p w14:paraId="5D73496D" w14:textId="77777777" w:rsidR="00B803EC" w:rsidRPr="00DD7D43" w:rsidRDefault="00B803EC" w:rsidP="00CC519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rPr>
            </w:pPr>
            <w:r w:rsidRPr="00DD7D43">
              <w:rPr>
                <w:rFonts w:ascii="Arial" w:hAnsi="Arial" w:cs="Arial"/>
                <w:color w:val="000000"/>
                <w:sz w:val="20"/>
                <w:szCs w:val="20"/>
              </w:rPr>
              <w:t>Males</w:t>
            </w:r>
          </w:p>
        </w:tc>
        <w:tc>
          <w:tcPr>
            <w:tcW w:w="2449" w:type="dxa"/>
            <w:tcBorders>
              <w:top w:val="single" w:sz="4" w:space="0" w:color="auto"/>
              <w:bottom w:val="single" w:sz="4" w:space="0" w:color="auto"/>
            </w:tcBorders>
          </w:tcPr>
          <w:p w14:paraId="5D73496E" w14:textId="77777777" w:rsidR="00B803EC" w:rsidRPr="00DD7D43" w:rsidRDefault="00B803EC" w:rsidP="00CC519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rPr>
            </w:pPr>
            <w:r w:rsidRPr="00DD7D43">
              <w:rPr>
                <w:rFonts w:ascii="Arial" w:hAnsi="Arial" w:cs="Arial"/>
                <w:color w:val="000000"/>
                <w:sz w:val="20"/>
                <w:szCs w:val="20"/>
              </w:rPr>
              <w:t>Females</w:t>
            </w:r>
          </w:p>
        </w:tc>
      </w:tr>
      <w:tr w:rsidR="00B803EC" w:rsidRPr="00DD7D43" w14:paraId="5D734974" w14:textId="77777777" w:rsidTr="00672CBD">
        <w:trPr>
          <w:trHeight w:val="54"/>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tcBorders>
          </w:tcPr>
          <w:p w14:paraId="5D734970" w14:textId="77777777" w:rsidR="00B803EC" w:rsidRPr="00DD7D43" w:rsidRDefault="00B803EC" w:rsidP="00CC5193">
            <w:pPr>
              <w:rPr>
                <w:rFonts w:ascii="Arial" w:hAnsi="Arial" w:cs="Arial"/>
                <w:sz w:val="20"/>
                <w:szCs w:val="20"/>
              </w:rPr>
            </w:pPr>
            <w:r w:rsidRPr="00DD7D43">
              <w:rPr>
                <w:rFonts w:ascii="Arial" w:hAnsi="Arial" w:cs="Arial"/>
                <w:sz w:val="20"/>
                <w:szCs w:val="20"/>
              </w:rPr>
              <w:t>2-3 years</w:t>
            </w:r>
            <w:r w:rsidRPr="00DD7D43">
              <w:rPr>
                <w:rFonts w:ascii="Arial" w:hAnsi="Arial" w:cs="Arial"/>
                <w:sz w:val="20"/>
                <w:szCs w:val="20"/>
                <w:vertAlign w:val="superscript"/>
              </w:rPr>
              <w:t>#</w:t>
            </w:r>
          </w:p>
        </w:tc>
        <w:tc>
          <w:tcPr>
            <w:tcW w:w="2803" w:type="dxa"/>
            <w:tcBorders>
              <w:top w:val="single" w:sz="4" w:space="0" w:color="auto"/>
            </w:tcBorders>
          </w:tcPr>
          <w:p w14:paraId="5D734971" w14:textId="77777777" w:rsidR="00B803EC" w:rsidRPr="00AB331F" w:rsidRDefault="00B803EC"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AB331F">
              <w:rPr>
                <w:rFonts w:ascii="Arial" w:hAnsi="Arial" w:cs="Arial"/>
                <w:color w:val="000000" w:themeColor="text1"/>
                <w:sz w:val="20"/>
                <w:szCs w:val="20"/>
              </w:rPr>
              <w:t>29</w:t>
            </w:r>
          </w:p>
        </w:tc>
        <w:tc>
          <w:tcPr>
            <w:tcW w:w="2448" w:type="dxa"/>
            <w:tcBorders>
              <w:top w:val="single" w:sz="4" w:space="0" w:color="auto"/>
            </w:tcBorders>
          </w:tcPr>
          <w:p w14:paraId="5D734972" w14:textId="77777777" w:rsidR="00B803EC" w:rsidRPr="00AB331F" w:rsidRDefault="00B803EC"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AB331F">
              <w:rPr>
                <w:rFonts w:ascii="Arial" w:hAnsi="Arial" w:cs="Arial"/>
                <w:color w:val="000000" w:themeColor="text1"/>
                <w:sz w:val="20"/>
                <w:szCs w:val="20"/>
              </w:rPr>
              <w:t>31</w:t>
            </w:r>
          </w:p>
        </w:tc>
        <w:tc>
          <w:tcPr>
            <w:tcW w:w="2449" w:type="dxa"/>
            <w:tcBorders>
              <w:top w:val="single" w:sz="4" w:space="0" w:color="auto"/>
            </w:tcBorders>
          </w:tcPr>
          <w:p w14:paraId="5D734973" w14:textId="77777777" w:rsidR="00B803EC" w:rsidRPr="00AB331F" w:rsidRDefault="00B803EC"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AB331F">
              <w:rPr>
                <w:rFonts w:ascii="Arial" w:hAnsi="Arial" w:cs="Arial"/>
                <w:color w:val="000000" w:themeColor="text1"/>
                <w:sz w:val="20"/>
                <w:szCs w:val="20"/>
              </w:rPr>
              <w:t>28</w:t>
            </w:r>
          </w:p>
        </w:tc>
      </w:tr>
      <w:tr w:rsidR="00B803EC" w:rsidRPr="00DD7D43" w14:paraId="5D734979" w14:textId="77777777" w:rsidTr="00292818">
        <w:trPr>
          <w:trHeight w:val="54"/>
        </w:trPr>
        <w:tc>
          <w:tcPr>
            <w:cnfStyle w:val="001000000000" w:firstRow="0" w:lastRow="0" w:firstColumn="1" w:lastColumn="0" w:oddVBand="0" w:evenVBand="0" w:oddHBand="0" w:evenHBand="0" w:firstRowFirstColumn="0" w:firstRowLastColumn="0" w:lastRowFirstColumn="0" w:lastRowLastColumn="0"/>
            <w:tcW w:w="2093" w:type="dxa"/>
          </w:tcPr>
          <w:p w14:paraId="5D734975" w14:textId="77777777" w:rsidR="00B803EC" w:rsidRPr="00DD7D43" w:rsidRDefault="00B803EC" w:rsidP="00CC5193">
            <w:pPr>
              <w:rPr>
                <w:rFonts w:ascii="Arial" w:hAnsi="Arial" w:cs="Arial"/>
                <w:sz w:val="20"/>
                <w:szCs w:val="20"/>
              </w:rPr>
            </w:pPr>
            <w:r w:rsidRPr="00DD7D43">
              <w:rPr>
                <w:rFonts w:ascii="Arial" w:hAnsi="Arial" w:cs="Arial"/>
                <w:sz w:val="20"/>
                <w:szCs w:val="20"/>
              </w:rPr>
              <w:t>4-8 years</w:t>
            </w:r>
            <w:r w:rsidRPr="00DD7D43">
              <w:rPr>
                <w:rFonts w:ascii="Arial" w:hAnsi="Arial" w:cs="Arial"/>
                <w:sz w:val="20"/>
                <w:szCs w:val="20"/>
                <w:vertAlign w:val="superscript"/>
              </w:rPr>
              <w:t>#</w:t>
            </w:r>
          </w:p>
        </w:tc>
        <w:tc>
          <w:tcPr>
            <w:tcW w:w="2803" w:type="dxa"/>
          </w:tcPr>
          <w:p w14:paraId="5D734976" w14:textId="77777777" w:rsidR="00B803EC" w:rsidRPr="00AB331F" w:rsidRDefault="00B803EC"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AB331F">
              <w:rPr>
                <w:rFonts w:ascii="Arial" w:hAnsi="Arial" w:cs="Arial"/>
                <w:color w:val="000000" w:themeColor="text1"/>
                <w:sz w:val="20"/>
                <w:szCs w:val="20"/>
              </w:rPr>
              <w:t>42</w:t>
            </w:r>
          </w:p>
        </w:tc>
        <w:tc>
          <w:tcPr>
            <w:tcW w:w="2448" w:type="dxa"/>
          </w:tcPr>
          <w:p w14:paraId="5D734977" w14:textId="77777777" w:rsidR="00B803EC" w:rsidRPr="00AB331F" w:rsidRDefault="00B803EC"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AB331F">
              <w:rPr>
                <w:rFonts w:ascii="Arial" w:hAnsi="Arial" w:cs="Arial"/>
                <w:color w:val="000000" w:themeColor="text1"/>
                <w:sz w:val="20"/>
                <w:szCs w:val="20"/>
              </w:rPr>
              <w:t>42</w:t>
            </w:r>
          </w:p>
        </w:tc>
        <w:tc>
          <w:tcPr>
            <w:tcW w:w="2449" w:type="dxa"/>
          </w:tcPr>
          <w:p w14:paraId="5D734978" w14:textId="77777777" w:rsidR="00B803EC" w:rsidRPr="00AB331F" w:rsidRDefault="00B803EC"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AB331F">
              <w:rPr>
                <w:rFonts w:ascii="Arial" w:hAnsi="Arial" w:cs="Arial"/>
                <w:color w:val="000000" w:themeColor="text1"/>
                <w:sz w:val="20"/>
                <w:szCs w:val="20"/>
              </w:rPr>
              <w:t>41</w:t>
            </w:r>
          </w:p>
        </w:tc>
      </w:tr>
      <w:tr w:rsidR="00B803EC" w:rsidRPr="00DD7D43" w14:paraId="5D73497E" w14:textId="77777777" w:rsidTr="00292818">
        <w:trPr>
          <w:trHeight w:val="54"/>
        </w:trPr>
        <w:tc>
          <w:tcPr>
            <w:cnfStyle w:val="001000000000" w:firstRow="0" w:lastRow="0" w:firstColumn="1" w:lastColumn="0" w:oddVBand="0" w:evenVBand="0" w:oddHBand="0" w:evenHBand="0" w:firstRowFirstColumn="0" w:firstRowLastColumn="0" w:lastRowFirstColumn="0" w:lastRowLastColumn="0"/>
            <w:tcW w:w="2093" w:type="dxa"/>
          </w:tcPr>
          <w:p w14:paraId="5D73497A" w14:textId="77777777" w:rsidR="00B803EC" w:rsidRPr="00DD7D43" w:rsidRDefault="00B803EC" w:rsidP="00CC5193">
            <w:pPr>
              <w:rPr>
                <w:rFonts w:ascii="Arial" w:hAnsi="Arial" w:cs="Arial"/>
                <w:sz w:val="20"/>
                <w:szCs w:val="20"/>
              </w:rPr>
            </w:pPr>
            <w:r w:rsidRPr="00DD7D43">
              <w:rPr>
                <w:rFonts w:ascii="Arial" w:hAnsi="Arial" w:cs="Arial"/>
                <w:sz w:val="20"/>
                <w:szCs w:val="20"/>
              </w:rPr>
              <w:t>9-13 years</w:t>
            </w:r>
            <w:r w:rsidRPr="00DD7D43">
              <w:rPr>
                <w:rFonts w:ascii="Arial" w:hAnsi="Arial" w:cs="Arial"/>
                <w:sz w:val="20"/>
                <w:szCs w:val="20"/>
                <w:vertAlign w:val="superscript"/>
              </w:rPr>
              <w:t>#</w:t>
            </w:r>
          </w:p>
        </w:tc>
        <w:tc>
          <w:tcPr>
            <w:tcW w:w="2803" w:type="dxa"/>
          </w:tcPr>
          <w:p w14:paraId="5D73497B" w14:textId="77777777" w:rsidR="00B803EC" w:rsidRPr="00AB331F" w:rsidRDefault="00B803EC"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AB331F">
              <w:rPr>
                <w:rFonts w:ascii="Arial" w:hAnsi="Arial" w:cs="Arial"/>
                <w:color w:val="000000" w:themeColor="text1"/>
                <w:sz w:val="20"/>
                <w:szCs w:val="20"/>
              </w:rPr>
              <w:t>39</w:t>
            </w:r>
          </w:p>
        </w:tc>
        <w:tc>
          <w:tcPr>
            <w:tcW w:w="2448" w:type="dxa"/>
          </w:tcPr>
          <w:p w14:paraId="5D73497C" w14:textId="77777777" w:rsidR="00B803EC" w:rsidRPr="00AB331F" w:rsidRDefault="00B803EC"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AB331F">
              <w:rPr>
                <w:rFonts w:ascii="Arial" w:hAnsi="Arial" w:cs="Arial"/>
                <w:color w:val="000000" w:themeColor="text1"/>
                <w:sz w:val="20"/>
                <w:szCs w:val="20"/>
              </w:rPr>
              <w:t>38</w:t>
            </w:r>
          </w:p>
        </w:tc>
        <w:tc>
          <w:tcPr>
            <w:tcW w:w="2449" w:type="dxa"/>
          </w:tcPr>
          <w:p w14:paraId="5D73497D" w14:textId="77777777" w:rsidR="00B803EC" w:rsidRPr="00AB331F" w:rsidRDefault="00B803EC"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AB331F">
              <w:rPr>
                <w:rFonts w:ascii="Arial" w:hAnsi="Arial" w:cs="Arial"/>
                <w:color w:val="000000" w:themeColor="text1"/>
                <w:sz w:val="20"/>
                <w:szCs w:val="20"/>
              </w:rPr>
              <w:t>40</w:t>
            </w:r>
          </w:p>
        </w:tc>
      </w:tr>
      <w:tr w:rsidR="00B803EC" w:rsidRPr="00DD7D43" w14:paraId="5D734983" w14:textId="77777777" w:rsidTr="00292818">
        <w:trPr>
          <w:trHeight w:val="54"/>
        </w:trPr>
        <w:tc>
          <w:tcPr>
            <w:cnfStyle w:val="001000000000" w:firstRow="0" w:lastRow="0" w:firstColumn="1" w:lastColumn="0" w:oddVBand="0" w:evenVBand="0" w:oddHBand="0" w:evenHBand="0" w:firstRowFirstColumn="0" w:firstRowLastColumn="0" w:lastRowFirstColumn="0" w:lastRowLastColumn="0"/>
            <w:tcW w:w="2093" w:type="dxa"/>
          </w:tcPr>
          <w:p w14:paraId="5D73497F" w14:textId="77777777" w:rsidR="00B803EC" w:rsidRPr="00DD7D43" w:rsidRDefault="00B803EC" w:rsidP="00CC5193">
            <w:pPr>
              <w:rPr>
                <w:rFonts w:ascii="Arial" w:hAnsi="Arial" w:cs="Arial"/>
                <w:sz w:val="20"/>
                <w:szCs w:val="20"/>
              </w:rPr>
            </w:pPr>
            <w:r w:rsidRPr="00DD7D43">
              <w:rPr>
                <w:rFonts w:ascii="Arial" w:hAnsi="Arial" w:cs="Arial"/>
                <w:sz w:val="20"/>
                <w:szCs w:val="20"/>
              </w:rPr>
              <w:t>14-16 years</w:t>
            </w:r>
            <w:r w:rsidRPr="00DD7D43">
              <w:rPr>
                <w:rFonts w:ascii="Arial" w:hAnsi="Arial" w:cs="Arial"/>
                <w:sz w:val="20"/>
                <w:szCs w:val="20"/>
                <w:vertAlign w:val="superscript"/>
              </w:rPr>
              <w:t>#</w:t>
            </w:r>
          </w:p>
        </w:tc>
        <w:tc>
          <w:tcPr>
            <w:tcW w:w="2803" w:type="dxa"/>
          </w:tcPr>
          <w:p w14:paraId="5D734980" w14:textId="77777777" w:rsidR="00B803EC" w:rsidRPr="00AB331F" w:rsidRDefault="00B803EC"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AB331F">
              <w:rPr>
                <w:rFonts w:ascii="Arial" w:hAnsi="Arial" w:cs="Arial"/>
                <w:color w:val="000000" w:themeColor="text1"/>
                <w:sz w:val="20"/>
                <w:szCs w:val="20"/>
              </w:rPr>
              <w:t>40</w:t>
            </w:r>
          </w:p>
        </w:tc>
        <w:tc>
          <w:tcPr>
            <w:tcW w:w="2448" w:type="dxa"/>
          </w:tcPr>
          <w:p w14:paraId="5D734981" w14:textId="77777777" w:rsidR="00B803EC" w:rsidRPr="00AB331F" w:rsidRDefault="00B803EC"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AB331F">
              <w:rPr>
                <w:rFonts w:ascii="Arial" w:hAnsi="Arial" w:cs="Arial"/>
                <w:color w:val="000000" w:themeColor="text1"/>
                <w:sz w:val="20"/>
                <w:szCs w:val="20"/>
              </w:rPr>
              <w:t>40</w:t>
            </w:r>
          </w:p>
        </w:tc>
        <w:tc>
          <w:tcPr>
            <w:tcW w:w="2449" w:type="dxa"/>
          </w:tcPr>
          <w:p w14:paraId="5D734982" w14:textId="77777777" w:rsidR="00B803EC" w:rsidRPr="00AB331F" w:rsidRDefault="00B803EC"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AB331F">
              <w:rPr>
                <w:rFonts w:ascii="Arial" w:hAnsi="Arial" w:cs="Arial"/>
                <w:color w:val="000000" w:themeColor="text1"/>
                <w:sz w:val="20"/>
                <w:szCs w:val="20"/>
              </w:rPr>
              <w:t>41</w:t>
            </w:r>
          </w:p>
        </w:tc>
      </w:tr>
      <w:tr w:rsidR="00B803EC" w:rsidRPr="00DD7D43" w14:paraId="5D734988" w14:textId="77777777" w:rsidTr="00292818">
        <w:trPr>
          <w:trHeight w:val="54"/>
        </w:trPr>
        <w:tc>
          <w:tcPr>
            <w:cnfStyle w:val="001000000000" w:firstRow="0" w:lastRow="0" w:firstColumn="1" w:lastColumn="0" w:oddVBand="0" w:evenVBand="0" w:oddHBand="0" w:evenHBand="0" w:firstRowFirstColumn="0" w:firstRowLastColumn="0" w:lastRowFirstColumn="0" w:lastRowLastColumn="0"/>
            <w:tcW w:w="2093" w:type="dxa"/>
          </w:tcPr>
          <w:p w14:paraId="5D734984" w14:textId="77777777" w:rsidR="00B803EC" w:rsidRPr="00DD7D43" w:rsidRDefault="00B803EC" w:rsidP="00CC5193">
            <w:pPr>
              <w:rPr>
                <w:rFonts w:ascii="Arial" w:hAnsi="Arial" w:cs="Arial"/>
                <w:sz w:val="20"/>
                <w:szCs w:val="20"/>
              </w:rPr>
            </w:pPr>
            <w:r w:rsidRPr="00DD7D43">
              <w:rPr>
                <w:rFonts w:ascii="Arial" w:hAnsi="Arial" w:cs="Arial"/>
                <w:sz w:val="20"/>
                <w:szCs w:val="20"/>
              </w:rPr>
              <w:t>2-16 years</w:t>
            </w:r>
            <w:r w:rsidRPr="00DD7D43">
              <w:rPr>
                <w:rFonts w:ascii="Arial" w:hAnsi="Arial" w:cs="Arial"/>
                <w:sz w:val="20"/>
                <w:szCs w:val="20"/>
                <w:vertAlign w:val="superscript"/>
              </w:rPr>
              <w:t>#</w:t>
            </w:r>
          </w:p>
        </w:tc>
        <w:tc>
          <w:tcPr>
            <w:tcW w:w="2803" w:type="dxa"/>
          </w:tcPr>
          <w:p w14:paraId="5D734985" w14:textId="77777777" w:rsidR="00B803EC" w:rsidRPr="00AB331F" w:rsidRDefault="00B803EC"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AB331F">
              <w:rPr>
                <w:rFonts w:ascii="Arial" w:hAnsi="Arial" w:cs="Arial"/>
                <w:color w:val="000000" w:themeColor="text1"/>
                <w:sz w:val="20"/>
                <w:szCs w:val="20"/>
              </w:rPr>
              <w:t>39</w:t>
            </w:r>
          </w:p>
        </w:tc>
        <w:tc>
          <w:tcPr>
            <w:tcW w:w="2448" w:type="dxa"/>
          </w:tcPr>
          <w:p w14:paraId="5D734986" w14:textId="77777777" w:rsidR="00B803EC" w:rsidRPr="00AB331F" w:rsidRDefault="00B803EC"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AB331F">
              <w:rPr>
                <w:rFonts w:ascii="Arial" w:hAnsi="Arial" w:cs="Arial"/>
                <w:color w:val="000000" w:themeColor="text1"/>
                <w:sz w:val="20"/>
                <w:szCs w:val="20"/>
              </w:rPr>
              <w:t>39</w:t>
            </w:r>
          </w:p>
        </w:tc>
        <w:tc>
          <w:tcPr>
            <w:tcW w:w="2449" w:type="dxa"/>
          </w:tcPr>
          <w:p w14:paraId="5D734987" w14:textId="77777777" w:rsidR="00B803EC" w:rsidRPr="00AB331F" w:rsidRDefault="00B803EC"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AB331F">
              <w:rPr>
                <w:rFonts w:ascii="Arial" w:hAnsi="Arial" w:cs="Arial"/>
                <w:color w:val="000000" w:themeColor="text1"/>
                <w:sz w:val="20"/>
                <w:szCs w:val="20"/>
              </w:rPr>
              <w:t>39</w:t>
            </w:r>
          </w:p>
        </w:tc>
      </w:tr>
      <w:tr w:rsidR="00B803EC" w:rsidRPr="00DD7D43" w14:paraId="5D73498D" w14:textId="77777777" w:rsidTr="00292818">
        <w:trPr>
          <w:trHeight w:val="54"/>
        </w:trPr>
        <w:tc>
          <w:tcPr>
            <w:cnfStyle w:val="001000000000" w:firstRow="0" w:lastRow="0" w:firstColumn="1" w:lastColumn="0" w:oddVBand="0" w:evenVBand="0" w:oddHBand="0" w:evenHBand="0" w:firstRowFirstColumn="0" w:firstRowLastColumn="0" w:lastRowFirstColumn="0" w:lastRowLastColumn="0"/>
            <w:tcW w:w="2093" w:type="dxa"/>
          </w:tcPr>
          <w:p w14:paraId="5D734989" w14:textId="77777777" w:rsidR="00B803EC" w:rsidRPr="00DD7D43" w:rsidRDefault="00B803EC" w:rsidP="00CC5193">
            <w:pPr>
              <w:rPr>
                <w:rFonts w:ascii="Arial" w:hAnsi="Arial" w:cs="Arial"/>
                <w:sz w:val="20"/>
                <w:szCs w:val="20"/>
              </w:rPr>
            </w:pPr>
            <w:r w:rsidRPr="00DD7D43">
              <w:rPr>
                <w:rFonts w:ascii="Arial" w:hAnsi="Arial" w:cs="Arial"/>
                <w:sz w:val="20"/>
                <w:szCs w:val="20"/>
              </w:rPr>
              <w:t>17-18 years*</w:t>
            </w:r>
          </w:p>
        </w:tc>
        <w:tc>
          <w:tcPr>
            <w:tcW w:w="2803" w:type="dxa"/>
          </w:tcPr>
          <w:p w14:paraId="5D73498A" w14:textId="77777777" w:rsidR="00B803EC" w:rsidRPr="00AB331F" w:rsidRDefault="00B803EC"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AB331F">
              <w:rPr>
                <w:rFonts w:ascii="Arial" w:hAnsi="Arial" w:cs="Arial"/>
                <w:color w:val="000000" w:themeColor="text1"/>
                <w:sz w:val="20"/>
                <w:szCs w:val="20"/>
              </w:rPr>
              <w:t>53</w:t>
            </w:r>
          </w:p>
        </w:tc>
        <w:tc>
          <w:tcPr>
            <w:tcW w:w="2448" w:type="dxa"/>
          </w:tcPr>
          <w:p w14:paraId="5D73498B" w14:textId="77777777" w:rsidR="00B803EC" w:rsidRPr="00AB331F" w:rsidRDefault="005B5E45"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52</w:t>
            </w:r>
          </w:p>
        </w:tc>
        <w:tc>
          <w:tcPr>
            <w:tcW w:w="2449" w:type="dxa"/>
          </w:tcPr>
          <w:p w14:paraId="5D73498C" w14:textId="77777777" w:rsidR="00B803EC" w:rsidRPr="00AB331F" w:rsidRDefault="00B803EC"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AB331F">
              <w:rPr>
                <w:rFonts w:ascii="Arial" w:hAnsi="Arial" w:cs="Arial"/>
                <w:color w:val="000000" w:themeColor="text1"/>
                <w:sz w:val="20"/>
                <w:szCs w:val="20"/>
              </w:rPr>
              <w:t>56</w:t>
            </w:r>
          </w:p>
        </w:tc>
      </w:tr>
      <w:tr w:rsidR="00B803EC" w:rsidRPr="00DD7D43" w14:paraId="5D734992" w14:textId="77777777" w:rsidTr="00292818">
        <w:trPr>
          <w:trHeight w:val="54"/>
        </w:trPr>
        <w:tc>
          <w:tcPr>
            <w:cnfStyle w:val="001000000000" w:firstRow="0" w:lastRow="0" w:firstColumn="1" w:lastColumn="0" w:oddVBand="0" w:evenVBand="0" w:oddHBand="0" w:evenHBand="0" w:firstRowFirstColumn="0" w:firstRowLastColumn="0" w:lastRowFirstColumn="0" w:lastRowLastColumn="0"/>
            <w:tcW w:w="2093" w:type="dxa"/>
          </w:tcPr>
          <w:p w14:paraId="5D73498E" w14:textId="77777777" w:rsidR="00B803EC" w:rsidRPr="00DD7D43" w:rsidRDefault="00B803EC" w:rsidP="00CC5193">
            <w:pPr>
              <w:rPr>
                <w:rFonts w:ascii="Arial" w:hAnsi="Arial" w:cs="Arial"/>
                <w:sz w:val="20"/>
                <w:szCs w:val="20"/>
              </w:rPr>
            </w:pPr>
            <w:r w:rsidRPr="00DD7D43">
              <w:rPr>
                <w:rFonts w:ascii="Arial" w:hAnsi="Arial" w:cs="Arial"/>
                <w:sz w:val="20"/>
                <w:szCs w:val="20"/>
              </w:rPr>
              <w:t>19-29 years*</w:t>
            </w:r>
          </w:p>
        </w:tc>
        <w:tc>
          <w:tcPr>
            <w:tcW w:w="2803" w:type="dxa"/>
          </w:tcPr>
          <w:p w14:paraId="5D73498F" w14:textId="77777777" w:rsidR="00B803EC" w:rsidRPr="00AB331F" w:rsidRDefault="00B803EC"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AB331F">
              <w:rPr>
                <w:rFonts w:ascii="Arial" w:hAnsi="Arial" w:cs="Arial"/>
                <w:color w:val="000000" w:themeColor="text1"/>
                <w:sz w:val="20"/>
                <w:szCs w:val="20"/>
              </w:rPr>
              <w:t>55</w:t>
            </w:r>
          </w:p>
        </w:tc>
        <w:tc>
          <w:tcPr>
            <w:tcW w:w="2448" w:type="dxa"/>
          </w:tcPr>
          <w:p w14:paraId="5D734990" w14:textId="77777777" w:rsidR="00B803EC" w:rsidRPr="00AB331F" w:rsidRDefault="005B5E45"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59</w:t>
            </w:r>
          </w:p>
        </w:tc>
        <w:tc>
          <w:tcPr>
            <w:tcW w:w="2449" w:type="dxa"/>
          </w:tcPr>
          <w:p w14:paraId="5D734991" w14:textId="77777777" w:rsidR="00B803EC" w:rsidRPr="00AB331F" w:rsidRDefault="00B803EC"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AB331F">
              <w:rPr>
                <w:rFonts w:ascii="Arial" w:hAnsi="Arial" w:cs="Arial"/>
                <w:color w:val="000000" w:themeColor="text1"/>
                <w:sz w:val="20"/>
                <w:szCs w:val="20"/>
              </w:rPr>
              <w:t>51</w:t>
            </w:r>
          </w:p>
        </w:tc>
      </w:tr>
      <w:tr w:rsidR="00B803EC" w:rsidRPr="00DD7D43" w14:paraId="5D734997" w14:textId="77777777" w:rsidTr="00292818">
        <w:trPr>
          <w:trHeight w:val="54"/>
        </w:trPr>
        <w:tc>
          <w:tcPr>
            <w:cnfStyle w:val="001000000000" w:firstRow="0" w:lastRow="0" w:firstColumn="1" w:lastColumn="0" w:oddVBand="0" w:evenVBand="0" w:oddHBand="0" w:evenHBand="0" w:firstRowFirstColumn="0" w:firstRowLastColumn="0" w:lastRowFirstColumn="0" w:lastRowLastColumn="0"/>
            <w:tcW w:w="2093" w:type="dxa"/>
          </w:tcPr>
          <w:p w14:paraId="5D734993" w14:textId="77777777" w:rsidR="00B803EC" w:rsidRPr="00DD7D43" w:rsidRDefault="00B803EC" w:rsidP="00CC5193">
            <w:pPr>
              <w:rPr>
                <w:rFonts w:ascii="Arial" w:hAnsi="Arial" w:cs="Arial"/>
                <w:sz w:val="20"/>
                <w:szCs w:val="20"/>
              </w:rPr>
            </w:pPr>
            <w:r w:rsidRPr="00DD7D43">
              <w:rPr>
                <w:rFonts w:ascii="Arial" w:hAnsi="Arial" w:cs="Arial"/>
                <w:sz w:val="20"/>
                <w:szCs w:val="20"/>
              </w:rPr>
              <w:t>30-49 years*</w:t>
            </w:r>
          </w:p>
        </w:tc>
        <w:tc>
          <w:tcPr>
            <w:tcW w:w="2803" w:type="dxa"/>
          </w:tcPr>
          <w:p w14:paraId="5D734994" w14:textId="77777777" w:rsidR="00B803EC" w:rsidRPr="00AB331F" w:rsidRDefault="00B803EC"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AB331F">
              <w:rPr>
                <w:rFonts w:ascii="Arial" w:hAnsi="Arial" w:cs="Arial"/>
                <w:color w:val="000000" w:themeColor="text1"/>
                <w:sz w:val="20"/>
                <w:szCs w:val="20"/>
              </w:rPr>
              <w:t>57</w:t>
            </w:r>
          </w:p>
        </w:tc>
        <w:tc>
          <w:tcPr>
            <w:tcW w:w="2448" w:type="dxa"/>
          </w:tcPr>
          <w:p w14:paraId="5D734995" w14:textId="77777777" w:rsidR="00B803EC" w:rsidRPr="00AB331F" w:rsidRDefault="005B5E45"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62</w:t>
            </w:r>
          </w:p>
        </w:tc>
        <w:tc>
          <w:tcPr>
            <w:tcW w:w="2449" w:type="dxa"/>
          </w:tcPr>
          <w:p w14:paraId="5D734996" w14:textId="77777777" w:rsidR="00B803EC" w:rsidRPr="00AB331F" w:rsidRDefault="00B803EC"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AB331F">
              <w:rPr>
                <w:rFonts w:ascii="Arial" w:hAnsi="Arial" w:cs="Arial"/>
                <w:color w:val="000000" w:themeColor="text1"/>
                <w:sz w:val="20"/>
                <w:szCs w:val="20"/>
              </w:rPr>
              <w:t>52</w:t>
            </w:r>
          </w:p>
        </w:tc>
      </w:tr>
      <w:tr w:rsidR="00B803EC" w:rsidRPr="00DD7D43" w14:paraId="5D73499C" w14:textId="77777777" w:rsidTr="00292818">
        <w:trPr>
          <w:trHeight w:val="54"/>
        </w:trPr>
        <w:tc>
          <w:tcPr>
            <w:cnfStyle w:val="001000000000" w:firstRow="0" w:lastRow="0" w:firstColumn="1" w:lastColumn="0" w:oddVBand="0" w:evenVBand="0" w:oddHBand="0" w:evenHBand="0" w:firstRowFirstColumn="0" w:firstRowLastColumn="0" w:lastRowFirstColumn="0" w:lastRowLastColumn="0"/>
            <w:tcW w:w="2093" w:type="dxa"/>
          </w:tcPr>
          <w:p w14:paraId="5D734998" w14:textId="77777777" w:rsidR="00B803EC" w:rsidRPr="00DD7D43" w:rsidRDefault="00B803EC" w:rsidP="00CC5193">
            <w:pPr>
              <w:rPr>
                <w:rFonts w:ascii="Arial" w:hAnsi="Arial" w:cs="Arial"/>
                <w:sz w:val="20"/>
                <w:szCs w:val="20"/>
              </w:rPr>
            </w:pPr>
            <w:r w:rsidRPr="00DD7D43">
              <w:rPr>
                <w:rFonts w:ascii="Arial" w:hAnsi="Arial" w:cs="Arial"/>
                <w:sz w:val="20"/>
                <w:szCs w:val="20"/>
              </w:rPr>
              <w:t>50-69 years*</w:t>
            </w:r>
          </w:p>
        </w:tc>
        <w:tc>
          <w:tcPr>
            <w:tcW w:w="2803" w:type="dxa"/>
          </w:tcPr>
          <w:p w14:paraId="5D734999" w14:textId="77777777" w:rsidR="00B803EC" w:rsidRPr="00AB331F" w:rsidRDefault="00B803EC"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AB331F">
              <w:rPr>
                <w:rFonts w:ascii="Arial" w:hAnsi="Arial" w:cs="Arial"/>
                <w:color w:val="000000" w:themeColor="text1"/>
                <w:sz w:val="20"/>
                <w:szCs w:val="20"/>
              </w:rPr>
              <w:t>57</w:t>
            </w:r>
          </w:p>
        </w:tc>
        <w:tc>
          <w:tcPr>
            <w:tcW w:w="2448" w:type="dxa"/>
          </w:tcPr>
          <w:p w14:paraId="5D73499A" w14:textId="77777777" w:rsidR="00B803EC" w:rsidRPr="00AB331F" w:rsidRDefault="005B5E45"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61</w:t>
            </w:r>
          </w:p>
        </w:tc>
        <w:tc>
          <w:tcPr>
            <w:tcW w:w="2449" w:type="dxa"/>
          </w:tcPr>
          <w:p w14:paraId="5D73499B" w14:textId="77777777" w:rsidR="00B803EC" w:rsidRPr="00AB331F" w:rsidRDefault="00B803EC"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AB331F">
              <w:rPr>
                <w:rFonts w:ascii="Arial" w:hAnsi="Arial" w:cs="Arial"/>
                <w:color w:val="000000" w:themeColor="text1"/>
                <w:sz w:val="20"/>
                <w:szCs w:val="20"/>
              </w:rPr>
              <w:t>52</w:t>
            </w:r>
          </w:p>
        </w:tc>
      </w:tr>
      <w:tr w:rsidR="00B803EC" w:rsidRPr="00DD7D43" w14:paraId="5D7349A1" w14:textId="77777777" w:rsidTr="006D7070">
        <w:trPr>
          <w:trHeight w:val="54"/>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auto"/>
            </w:tcBorders>
          </w:tcPr>
          <w:p w14:paraId="5D73499D" w14:textId="77777777" w:rsidR="00B803EC" w:rsidRPr="00DD7D43" w:rsidRDefault="00B803EC" w:rsidP="00CC5193">
            <w:pPr>
              <w:rPr>
                <w:rFonts w:ascii="Arial" w:hAnsi="Arial" w:cs="Arial"/>
                <w:sz w:val="20"/>
                <w:szCs w:val="20"/>
              </w:rPr>
            </w:pPr>
            <w:r w:rsidRPr="00DD7D43">
              <w:rPr>
                <w:rFonts w:ascii="Arial" w:hAnsi="Arial" w:cs="Arial"/>
                <w:sz w:val="20"/>
                <w:szCs w:val="20"/>
              </w:rPr>
              <w:t>70 years and above*</w:t>
            </w:r>
          </w:p>
        </w:tc>
        <w:tc>
          <w:tcPr>
            <w:tcW w:w="2803" w:type="dxa"/>
            <w:tcBorders>
              <w:bottom w:val="single" w:sz="4" w:space="0" w:color="auto"/>
            </w:tcBorders>
          </w:tcPr>
          <w:p w14:paraId="5D73499E" w14:textId="77777777" w:rsidR="00B803EC" w:rsidRPr="00AB331F" w:rsidRDefault="00B803EC"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AB331F">
              <w:rPr>
                <w:rFonts w:ascii="Arial" w:hAnsi="Arial" w:cs="Arial"/>
                <w:color w:val="000000" w:themeColor="text1"/>
                <w:sz w:val="20"/>
                <w:szCs w:val="20"/>
              </w:rPr>
              <w:t>59</w:t>
            </w:r>
          </w:p>
        </w:tc>
        <w:tc>
          <w:tcPr>
            <w:tcW w:w="2448" w:type="dxa"/>
            <w:tcBorders>
              <w:bottom w:val="single" w:sz="4" w:space="0" w:color="auto"/>
            </w:tcBorders>
          </w:tcPr>
          <w:p w14:paraId="5D73499F" w14:textId="77777777" w:rsidR="00B803EC" w:rsidRPr="00AB331F" w:rsidRDefault="005B5E45"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63</w:t>
            </w:r>
          </w:p>
        </w:tc>
        <w:tc>
          <w:tcPr>
            <w:tcW w:w="2449" w:type="dxa"/>
            <w:tcBorders>
              <w:bottom w:val="single" w:sz="4" w:space="0" w:color="auto"/>
            </w:tcBorders>
          </w:tcPr>
          <w:p w14:paraId="5D7349A0" w14:textId="77777777" w:rsidR="00B803EC" w:rsidRPr="00AB331F" w:rsidRDefault="00B803EC"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AB331F">
              <w:rPr>
                <w:rFonts w:ascii="Arial" w:hAnsi="Arial" w:cs="Arial"/>
                <w:color w:val="000000" w:themeColor="text1"/>
                <w:sz w:val="20"/>
                <w:szCs w:val="20"/>
              </w:rPr>
              <w:t>56</w:t>
            </w:r>
          </w:p>
        </w:tc>
      </w:tr>
      <w:tr w:rsidR="00B803EC" w:rsidRPr="00DD7D43" w14:paraId="5D7349A6" w14:textId="77777777" w:rsidTr="006D7070">
        <w:trPr>
          <w:trHeight w:val="54"/>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nil"/>
            </w:tcBorders>
          </w:tcPr>
          <w:p w14:paraId="5D7349A2" w14:textId="77777777" w:rsidR="00B803EC" w:rsidRPr="00DD7D43" w:rsidRDefault="00B803EC" w:rsidP="00CC5193">
            <w:pPr>
              <w:rPr>
                <w:rFonts w:ascii="Arial" w:hAnsi="Arial" w:cs="Arial"/>
                <w:sz w:val="20"/>
                <w:szCs w:val="20"/>
              </w:rPr>
            </w:pPr>
            <w:r w:rsidRPr="00DD7D43">
              <w:rPr>
                <w:rFonts w:ascii="Arial" w:hAnsi="Arial" w:cs="Arial"/>
                <w:sz w:val="20"/>
                <w:szCs w:val="20"/>
              </w:rPr>
              <w:t>17 years and above*</w:t>
            </w:r>
          </w:p>
        </w:tc>
        <w:tc>
          <w:tcPr>
            <w:tcW w:w="2803" w:type="dxa"/>
            <w:tcBorders>
              <w:top w:val="single" w:sz="4" w:space="0" w:color="auto"/>
              <w:bottom w:val="nil"/>
            </w:tcBorders>
          </w:tcPr>
          <w:p w14:paraId="5D7349A3" w14:textId="77777777" w:rsidR="00B803EC" w:rsidRPr="00AB331F" w:rsidRDefault="00B803EC"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AB331F">
              <w:rPr>
                <w:rFonts w:ascii="Arial" w:hAnsi="Arial" w:cs="Arial"/>
                <w:color w:val="000000" w:themeColor="text1"/>
                <w:sz w:val="20"/>
                <w:szCs w:val="20"/>
              </w:rPr>
              <w:t>57</w:t>
            </w:r>
          </w:p>
        </w:tc>
        <w:tc>
          <w:tcPr>
            <w:tcW w:w="2448" w:type="dxa"/>
            <w:tcBorders>
              <w:top w:val="single" w:sz="4" w:space="0" w:color="auto"/>
              <w:bottom w:val="nil"/>
            </w:tcBorders>
          </w:tcPr>
          <w:p w14:paraId="5D7349A4" w14:textId="77777777" w:rsidR="00B803EC" w:rsidRPr="00AB331F" w:rsidRDefault="005B5E45"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61</w:t>
            </w:r>
          </w:p>
        </w:tc>
        <w:tc>
          <w:tcPr>
            <w:tcW w:w="2449" w:type="dxa"/>
            <w:tcBorders>
              <w:top w:val="single" w:sz="4" w:space="0" w:color="auto"/>
              <w:bottom w:val="nil"/>
            </w:tcBorders>
          </w:tcPr>
          <w:p w14:paraId="5D7349A5" w14:textId="77777777" w:rsidR="00B803EC" w:rsidRPr="00AB331F" w:rsidRDefault="00B803EC"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AB331F">
              <w:rPr>
                <w:rFonts w:ascii="Arial" w:hAnsi="Arial" w:cs="Arial"/>
                <w:color w:val="000000" w:themeColor="text1"/>
                <w:sz w:val="20"/>
                <w:szCs w:val="20"/>
              </w:rPr>
              <w:t>52</w:t>
            </w:r>
          </w:p>
        </w:tc>
      </w:tr>
      <w:tr w:rsidR="00B803EC" w:rsidRPr="00DD7D43" w14:paraId="5D7349AB" w14:textId="77777777" w:rsidTr="006D7070">
        <w:trPr>
          <w:trHeight w:val="54"/>
        </w:trPr>
        <w:tc>
          <w:tcPr>
            <w:cnfStyle w:val="001000000000" w:firstRow="0" w:lastRow="0" w:firstColumn="1" w:lastColumn="0" w:oddVBand="0" w:evenVBand="0" w:oddHBand="0" w:evenHBand="0" w:firstRowFirstColumn="0" w:firstRowLastColumn="0" w:lastRowFirstColumn="0" w:lastRowLastColumn="0"/>
            <w:tcW w:w="2093" w:type="dxa"/>
            <w:tcBorders>
              <w:top w:val="nil"/>
            </w:tcBorders>
          </w:tcPr>
          <w:p w14:paraId="5D7349A7" w14:textId="77777777" w:rsidR="00B803EC" w:rsidRPr="00DD7D43" w:rsidRDefault="00B803EC" w:rsidP="00CC5193">
            <w:pPr>
              <w:rPr>
                <w:rFonts w:ascii="Arial" w:hAnsi="Arial" w:cs="Arial"/>
                <w:sz w:val="20"/>
                <w:szCs w:val="20"/>
              </w:rPr>
            </w:pPr>
            <w:r w:rsidRPr="00DD7D43">
              <w:rPr>
                <w:rFonts w:ascii="Arial" w:hAnsi="Arial" w:cs="Arial"/>
                <w:sz w:val="20"/>
                <w:szCs w:val="20"/>
              </w:rPr>
              <w:t>16-44 years*</w:t>
            </w:r>
          </w:p>
        </w:tc>
        <w:tc>
          <w:tcPr>
            <w:tcW w:w="2803" w:type="dxa"/>
            <w:tcBorders>
              <w:top w:val="nil"/>
            </w:tcBorders>
          </w:tcPr>
          <w:p w14:paraId="5D7349A8" w14:textId="77777777" w:rsidR="00B803EC" w:rsidRPr="00AB331F" w:rsidRDefault="00B803EC"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AB331F">
              <w:rPr>
                <w:rFonts w:ascii="Arial" w:hAnsi="Arial" w:cs="Arial"/>
                <w:color w:val="000000" w:themeColor="text1"/>
                <w:sz w:val="20"/>
                <w:szCs w:val="20"/>
              </w:rPr>
              <w:t>58</w:t>
            </w:r>
          </w:p>
        </w:tc>
        <w:tc>
          <w:tcPr>
            <w:tcW w:w="2448" w:type="dxa"/>
            <w:tcBorders>
              <w:top w:val="nil"/>
            </w:tcBorders>
          </w:tcPr>
          <w:p w14:paraId="5D7349A9" w14:textId="77777777" w:rsidR="00B803EC" w:rsidRPr="00AB331F" w:rsidRDefault="005B5E45"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60</w:t>
            </w:r>
          </w:p>
        </w:tc>
        <w:tc>
          <w:tcPr>
            <w:tcW w:w="2449" w:type="dxa"/>
            <w:tcBorders>
              <w:top w:val="nil"/>
            </w:tcBorders>
          </w:tcPr>
          <w:p w14:paraId="5D7349AA" w14:textId="77777777" w:rsidR="00B803EC" w:rsidRPr="00AB331F" w:rsidRDefault="00B803EC"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AB331F">
              <w:rPr>
                <w:rFonts w:ascii="Arial" w:hAnsi="Arial" w:cs="Arial"/>
                <w:color w:val="000000" w:themeColor="text1"/>
                <w:sz w:val="20"/>
                <w:szCs w:val="20"/>
              </w:rPr>
              <w:t>52</w:t>
            </w:r>
          </w:p>
        </w:tc>
      </w:tr>
    </w:tbl>
    <w:p w14:paraId="5D7349AC" w14:textId="77777777" w:rsidR="00D03ED1" w:rsidRDefault="007A4EA2" w:rsidP="00D03ED1">
      <w:pPr>
        <w:spacing w:after="0"/>
        <w:rPr>
          <w:rFonts w:ascii="Arial" w:hAnsi="Arial" w:cs="Arial"/>
          <w:sz w:val="18"/>
          <w:szCs w:val="18"/>
          <w:lang w:val="en-AU" w:eastAsia="en-AU"/>
        </w:rPr>
      </w:pPr>
      <w:r>
        <w:rPr>
          <w:rFonts w:ascii="Arial" w:hAnsi="Arial" w:cs="Arial"/>
          <w:sz w:val="18"/>
          <w:szCs w:val="18"/>
          <w:lang w:val="en-AU" w:eastAsia="en-AU"/>
        </w:rPr>
        <w:t># E</w:t>
      </w:r>
      <w:r w:rsidRPr="00D30256">
        <w:rPr>
          <w:rFonts w:ascii="Arial" w:hAnsi="Arial" w:cs="Arial"/>
          <w:sz w:val="18"/>
          <w:szCs w:val="18"/>
          <w:lang w:val="en-AU" w:eastAsia="en-AU"/>
        </w:rPr>
        <w:t>stimates for age group derived using the 2007 ANCNPAS (include</w:t>
      </w:r>
      <w:r w:rsidR="00D03ED1">
        <w:rPr>
          <w:rFonts w:ascii="Arial" w:hAnsi="Arial" w:cs="Arial"/>
          <w:sz w:val="18"/>
          <w:szCs w:val="18"/>
          <w:lang w:val="en-AU" w:eastAsia="en-AU"/>
        </w:rPr>
        <w:t>s quantified salt consumption)</w:t>
      </w:r>
      <w:r w:rsidR="00D55217">
        <w:rPr>
          <w:rFonts w:ascii="Arial" w:hAnsi="Arial" w:cs="Arial"/>
          <w:sz w:val="18"/>
          <w:szCs w:val="18"/>
          <w:lang w:val="en-AU" w:eastAsia="en-AU"/>
        </w:rPr>
        <w:t xml:space="preserve">, </w:t>
      </w:r>
      <w:r w:rsidR="00D55217">
        <w:rPr>
          <w:rFonts w:ascii="Arial" w:hAnsi="Arial" w:cs="Arial"/>
          <w:sz w:val="18"/>
          <w:szCs w:val="18"/>
        </w:rPr>
        <w:t>2</w:t>
      </w:r>
      <w:r w:rsidR="00D55217" w:rsidRPr="00675D65">
        <w:rPr>
          <w:rFonts w:ascii="Arial" w:hAnsi="Arial" w:cs="Arial"/>
          <w:sz w:val="18"/>
          <w:szCs w:val="18"/>
          <w:vertAlign w:val="superscript"/>
        </w:rPr>
        <w:t>nd</w:t>
      </w:r>
      <w:r w:rsidR="00D55217">
        <w:rPr>
          <w:rFonts w:ascii="Arial" w:hAnsi="Arial" w:cs="Arial"/>
          <w:sz w:val="18"/>
          <w:szCs w:val="18"/>
        </w:rPr>
        <w:t xml:space="preserve"> day adjusted usual intake estimates</w:t>
      </w:r>
      <w:r w:rsidR="00D03ED1">
        <w:rPr>
          <w:rFonts w:ascii="Arial" w:hAnsi="Arial" w:cs="Arial"/>
          <w:sz w:val="18"/>
          <w:szCs w:val="18"/>
          <w:lang w:val="en-AU" w:eastAsia="en-AU"/>
        </w:rPr>
        <w:t>.</w:t>
      </w:r>
    </w:p>
    <w:p w14:paraId="5D7349AE" w14:textId="3C88F3C2" w:rsidR="00D8301E" w:rsidRPr="00D03ED1" w:rsidRDefault="007A4EA2" w:rsidP="00D03ED1">
      <w:pPr>
        <w:rPr>
          <w:rFonts w:ascii="Arial" w:hAnsi="Arial" w:cs="Arial"/>
          <w:sz w:val="18"/>
          <w:szCs w:val="18"/>
          <w:lang w:val="en-AU" w:eastAsia="en-AU"/>
        </w:rPr>
      </w:pPr>
      <w:r w:rsidRPr="00D30256">
        <w:rPr>
          <w:rFonts w:ascii="Arial" w:hAnsi="Arial" w:cs="Arial"/>
          <w:sz w:val="18"/>
          <w:szCs w:val="18"/>
          <w:lang w:val="en-AU" w:eastAsia="en-AU"/>
        </w:rPr>
        <w:t>*Estimates for age group derived using the 1995</w:t>
      </w:r>
      <w:r w:rsidR="006B6471">
        <w:rPr>
          <w:rFonts w:ascii="Arial" w:hAnsi="Arial" w:cs="Arial"/>
          <w:sz w:val="18"/>
          <w:szCs w:val="18"/>
          <w:lang w:val="en-AU" w:eastAsia="en-AU"/>
        </w:rPr>
        <w:t xml:space="preserve"> </w:t>
      </w:r>
      <w:r w:rsidRPr="00D30256">
        <w:rPr>
          <w:rFonts w:ascii="Arial" w:hAnsi="Arial" w:cs="Arial"/>
          <w:sz w:val="18"/>
          <w:szCs w:val="18"/>
          <w:lang w:val="en-AU" w:eastAsia="en-AU"/>
        </w:rPr>
        <w:t>National Nutrition Survey</w:t>
      </w:r>
      <w:r w:rsidR="00D55217">
        <w:rPr>
          <w:rFonts w:ascii="Arial" w:hAnsi="Arial" w:cs="Arial"/>
          <w:sz w:val="18"/>
          <w:szCs w:val="18"/>
          <w:lang w:val="en-AU" w:eastAsia="en-AU"/>
        </w:rPr>
        <w:t xml:space="preserve">, </w:t>
      </w:r>
      <w:r w:rsidR="00D55217">
        <w:rPr>
          <w:rFonts w:ascii="Arial" w:hAnsi="Arial" w:cs="Arial"/>
          <w:sz w:val="18"/>
          <w:szCs w:val="18"/>
        </w:rPr>
        <w:t>2</w:t>
      </w:r>
      <w:r w:rsidR="00D55217" w:rsidRPr="00675D65">
        <w:rPr>
          <w:rFonts w:ascii="Arial" w:hAnsi="Arial" w:cs="Arial"/>
          <w:sz w:val="18"/>
          <w:szCs w:val="18"/>
          <w:vertAlign w:val="superscript"/>
        </w:rPr>
        <w:t>nd</w:t>
      </w:r>
      <w:r w:rsidR="00D55217">
        <w:rPr>
          <w:rFonts w:ascii="Arial" w:hAnsi="Arial" w:cs="Arial"/>
          <w:sz w:val="18"/>
          <w:szCs w:val="18"/>
        </w:rPr>
        <w:t xml:space="preserve"> day adjusted usual intake estimates</w:t>
      </w:r>
    </w:p>
    <w:p w14:paraId="5D7349AF" w14:textId="77777777" w:rsidR="00751276" w:rsidRPr="00751276" w:rsidRDefault="004B05C0" w:rsidP="00622A8C">
      <w:pPr>
        <w:pStyle w:val="Heading3"/>
      </w:pPr>
      <w:bookmarkStart w:id="27" w:name="_Toc430854510"/>
      <w:r>
        <w:t>6.2.2</w:t>
      </w:r>
      <w:r>
        <w:tab/>
      </w:r>
      <w:r w:rsidR="00D55217">
        <w:t>Usual i</w:t>
      </w:r>
      <w:r>
        <w:t xml:space="preserve">ntake estimates for </w:t>
      </w:r>
      <w:r w:rsidR="005808CA">
        <w:t>non-</w:t>
      </w:r>
      <w:r w:rsidR="00642AB1">
        <w:t xml:space="preserve">target </w:t>
      </w:r>
      <w:r>
        <w:t>population sub-groups</w:t>
      </w:r>
      <w:bookmarkEnd w:id="27"/>
    </w:p>
    <w:p w14:paraId="5D7349B0" w14:textId="77777777" w:rsidR="00A9469B" w:rsidRPr="00647F4C" w:rsidRDefault="004B05C0" w:rsidP="00CC5193">
      <w:pPr>
        <w:tabs>
          <w:tab w:val="clear" w:pos="567"/>
        </w:tabs>
        <w:rPr>
          <w:rFonts w:ascii="Arial" w:hAnsi="Arial" w:cs="Arial"/>
          <w:color w:val="000000" w:themeColor="text1"/>
          <w:sz w:val="22"/>
        </w:rPr>
      </w:pPr>
      <w:r w:rsidRPr="00647F4C">
        <w:rPr>
          <w:rFonts w:ascii="Arial" w:hAnsi="Arial" w:cs="Arial"/>
          <w:color w:val="000000" w:themeColor="text1"/>
          <w:sz w:val="22"/>
        </w:rPr>
        <w:t xml:space="preserve">The estimated increase in </w:t>
      </w:r>
      <w:r w:rsidR="00642AB1" w:rsidRPr="00647F4C">
        <w:rPr>
          <w:rFonts w:ascii="Arial" w:hAnsi="Arial" w:cs="Arial"/>
          <w:color w:val="000000" w:themeColor="text1"/>
          <w:sz w:val="22"/>
        </w:rPr>
        <w:t xml:space="preserve">mean </w:t>
      </w:r>
      <w:r w:rsidRPr="00647F4C">
        <w:rPr>
          <w:rFonts w:ascii="Arial" w:hAnsi="Arial" w:cs="Arial"/>
          <w:color w:val="000000" w:themeColor="text1"/>
          <w:sz w:val="22"/>
        </w:rPr>
        <w:t>dietary iodine intake for all Australians aged 4</w:t>
      </w:r>
      <w:r w:rsidR="006542D0" w:rsidRPr="00647F4C">
        <w:rPr>
          <w:rFonts w:ascii="Arial" w:hAnsi="Arial" w:cs="Arial"/>
          <w:color w:val="000000" w:themeColor="text1"/>
          <w:sz w:val="22"/>
        </w:rPr>
        <w:t xml:space="preserve"> years and above was between 50 </w:t>
      </w:r>
      <w:r w:rsidRPr="00647F4C">
        <w:rPr>
          <w:rFonts w:ascii="Arial" w:hAnsi="Arial" w:cs="Arial"/>
          <w:color w:val="000000" w:themeColor="text1"/>
          <w:sz w:val="22"/>
        </w:rPr>
        <w:t>and 6</w:t>
      </w:r>
      <w:r w:rsidR="00AD6F64" w:rsidRPr="00647F4C">
        <w:rPr>
          <w:rFonts w:ascii="Arial" w:hAnsi="Arial" w:cs="Arial"/>
          <w:color w:val="000000" w:themeColor="text1"/>
          <w:sz w:val="22"/>
        </w:rPr>
        <w:t>4</w:t>
      </w:r>
      <w:r w:rsidRPr="00647F4C">
        <w:rPr>
          <w:rFonts w:ascii="Arial" w:hAnsi="Arial" w:cs="Arial"/>
          <w:color w:val="000000" w:themeColor="text1"/>
          <w:sz w:val="22"/>
        </w:rPr>
        <w:t xml:space="preserve"> µg/day following mandatory iodine fortification of bread (</w:t>
      </w:r>
      <w:r w:rsidR="00CF377B" w:rsidRPr="00647F4C">
        <w:rPr>
          <w:rFonts w:ascii="Arial" w:hAnsi="Arial" w:cs="Arial"/>
          <w:color w:val="000000" w:themeColor="text1"/>
          <w:sz w:val="22"/>
        </w:rPr>
        <w:t xml:space="preserve">Table </w:t>
      </w:r>
      <w:r w:rsidR="00DA4F8C">
        <w:rPr>
          <w:rFonts w:ascii="Arial" w:hAnsi="Arial" w:cs="Arial"/>
          <w:color w:val="000000" w:themeColor="text1"/>
          <w:sz w:val="22"/>
        </w:rPr>
        <w:t>3</w:t>
      </w:r>
      <w:r w:rsidRPr="00647F4C">
        <w:rPr>
          <w:rFonts w:ascii="Arial" w:hAnsi="Arial" w:cs="Arial"/>
          <w:color w:val="000000" w:themeColor="text1"/>
          <w:sz w:val="22"/>
        </w:rPr>
        <w:t xml:space="preserve">). </w:t>
      </w:r>
      <w:r w:rsidR="00DC328F" w:rsidRPr="00647F4C">
        <w:rPr>
          <w:rFonts w:ascii="Arial" w:hAnsi="Arial" w:cs="Arial"/>
          <w:color w:val="000000" w:themeColor="text1"/>
          <w:sz w:val="22"/>
        </w:rPr>
        <w:t xml:space="preserve">The percent increases in the estimated mean </w:t>
      </w:r>
      <w:r w:rsidR="00EC0654">
        <w:rPr>
          <w:rFonts w:ascii="Arial" w:hAnsi="Arial" w:cs="Arial"/>
          <w:color w:val="000000" w:themeColor="text1"/>
          <w:sz w:val="22"/>
        </w:rPr>
        <w:t>usual</w:t>
      </w:r>
      <w:r w:rsidR="00EC0654" w:rsidRPr="00647F4C">
        <w:rPr>
          <w:rFonts w:ascii="Arial" w:hAnsi="Arial" w:cs="Arial"/>
          <w:color w:val="000000" w:themeColor="text1"/>
          <w:sz w:val="22"/>
        </w:rPr>
        <w:t xml:space="preserve"> </w:t>
      </w:r>
      <w:r w:rsidR="00DC328F" w:rsidRPr="00647F4C">
        <w:rPr>
          <w:rFonts w:ascii="Arial" w:hAnsi="Arial" w:cs="Arial"/>
          <w:color w:val="000000" w:themeColor="text1"/>
          <w:sz w:val="22"/>
        </w:rPr>
        <w:t xml:space="preserve">intake for </w:t>
      </w:r>
      <w:r w:rsidR="00E1778A" w:rsidRPr="00647F4C">
        <w:rPr>
          <w:rFonts w:ascii="Arial" w:hAnsi="Arial" w:cs="Arial"/>
          <w:color w:val="000000" w:themeColor="text1"/>
          <w:sz w:val="22"/>
        </w:rPr>
        <w:t>males</w:t>
      </w:r>
      <w:r w:rsidR="00DC328F" w:rsidRPr="00647F4C">
        <w:rPr>
          <w:rFonts w:ascii="Arial" w:hAnsi="Arial" w:cs="Arial"/>
          <w:color w:val="000000" w:themeColor="text1"/>
          <w:sz w:val="22"/>
        </w:rPr>
        <w:t xml:space="preserve"> and </w:t>
      </w:r>
      <w:r w:rsidR="00E1778A" w:rsidRPr="00647F4C">
        <w:rPr>
          <w:rFonts w:ascii="Arial" w:hAnsi="Arial" w:cs="Arial"/>
          <w:color w:val="000000" w:themeColor="text1"/>
          <w:sz w:val="22"/>
        </w:rPr>
        <w:t>females</w:t>
      </w:r>
      <w:r w:rsidR="00DC328F" w:rsidRPr="00647F4C">
        <w:rPr>
          <w:rFonts w:ascii="Arial" w:hAnsi="Arial" w:cs="Arial"/>
          <w:color w:val="000000" w:themeColor="text1"/>
          <w:sz w:val="22"/>
        </w:rPr>
        <w:t xml:space="preserve"> in this age category </w:t>
      </w:r>
      <w:r w:rsidR="00C4262F" w:rsidRPr="00647F4C">
        <w:rPr>
          <w:rFonts w:ascii="Arial" w:hAnsi="Arial" w:cs="Arial"/>
          <w:color w:val="000000" w:themeColor="text1"/>
          <w:sz w:val="22"/>
        </w:rPr>
        <w:t>range</w:t>
      </w:r>
      <w:r w:rsidR="00DC2DF6" w:rsidRPr="00647F4C">
        <w:rPr>
          <w:rFonts w:ascii="Arial" w:hAnsi="Arial" w:cs="Arial"/>
          <w:color w:val="000000" w:themeColor="text1"/>
          <w:sz w:val="22"/>
        </w:rPr>
        <w:t>d</w:t>
      </w:r>
      <w:r w:rsidR="00C4262F" w:rsidRPr="00647F4C">
        <w:rPr>
          <w:rFonts w:ascii="Arial" w:hAnsi="Arial" w:cs="Arial"/>
          <w:color w:val="000000" w:themeColor="text1"/>
          <w:sz w:val="22"/>
        </w:rPr>
        <w:t xml:space="preserve"> from </w:t>
      </w:r>
      <w:r w:rsidR="00605C68" w:rsidRPr="00647F4C">
        <w:rPr>
          <w:rFonts w:ascii="Arial" w:hAnsi="Arial" w:cs="Arial"/>
          <w:color w:val="000000" w:themeColor="text1"/>
          <w:sz w:val="22"/>
        </w:rPr>
        <w:t>42</w:t>
      </w:r>
      <w:r w:rsidR="00C4262F" w:rsidRPr="00647F4C">
        <w:rPr>
          <w:rFonts w:ascii="Arial" w:hAnsi="Arial" w:cs="Arial"/>
          <w:color w:val="000000" w:themeColor="text1"/>
          <w:sz w:val="22"/>
        </w:rPr>
        <w:t>-</w:t>
      </w:r>
      <w:r w:rsidR="00605C68" w:rsidRPr="00647F4C">
        <w:rPr>
          <w:rFonts w:ascii="Arial" w:hAnsi="Arial" w:cs="Arial"/>
          <w:color w:val="000000" w:themeColor="text1"/>
          <w:sz w:val="22"/>
        </w:rPr>
        <w:t>62</w:t>
      </w:r>
      <w:r w:rsidR="00C4262F" w:rsidRPr="00647F4C">
        <w:rPr>
          <w:rFonts w:ascii="Arial" w:hAnsi="Arial" w:cs="Arial"/>
          <w:color w:val="000000" w:themeColor="text1"/>
          <w:sz w:val="22"/>
        </w:rPr>
        <w:t xml:space="preserve">% for </w:t>
      </w:r>
      <w:r w:rsidR="00E1778A" w:rsidRPr="00647F4C">
        <w:rPr>
          <w:rFonts w:ascii="Arial" w:hAnsi="Arial" w:cs="Arial"/>
          <w:color w:val="000000" w:themeColor="text1"/>
          <w:sz w:val="22"/>
        </w:rPr>
        <w:t>males</w:t>
      </w:r>
      <w:r w:rsidR="00C4262F" w:rsidRPr="00647F4C">
        <w:rPr>
          <w:rFonts w:ascii="Arial" w:hAnsi="Arial" w:cs="Arial"/>
          <w:color w:val="000000" w:themeColor="text1"/>
          <w:sz w:val="22"/>
        </w:rPr>
        <w:t xml:space="preserve"> and </w:t>
      </w:r>
      <w:r w:rsidR="00605C68" w:rsidRPr="00647F4C">
        <w:rPr>
          <w:rFonts w:ascii="Arial" w:hAnsi="Arial" w:cs="Arial"/>
          <w:color w:val="000000" w:themeColor="text1"/>
          <w:sz w:val="22"/>
        </w:rPr>
        <w:t>41</w:t>
      </w:r>
      <w:r w:rsidR="00C4262F" w:rsidRPr="00647F4C">
        <w:rPr>
          <w:rFonts w:ascii="Arial" w:hAnsi="Arial" w:cs="Arial"/>
          <w:color w:val="000000" w:themeColor="text1"/>
          <w:sz w:val="22"/>
        </w:rPr>
        <w:t>-</w:t>
      </w:r>
      <w:r w:rsidR="00AD6F64" w:rsidRPr="00647F4C">
        <w:rPr>
          <w:rFonts w:ascii="Arial" w:hAnsi="Arial" w:cs="Arial"/>
          <w:color w:val="000000" w:themeColor="text1"/>
          <w:sz w:val="22"/>
        </w:rPr>
        <w:t>56</w:t>
      </w:r>
      <w:r w:rsidR="00C4262F" w:rsidRPr="00647F4C">
        <w:rPr>
          <w:rFonts w:ascii="Arial" w:hAnsi="Arial" w:cs="Arial"/>
          <w:color w:val="000000" w:themeColor="text1"/>
          <w:sz w:val="22"/>
        </w:rPr>
        <w:t xml:space="preserve">% for </w:t>
      </w:r>
      <w:r w:rsidR="00E1778A" w:rsidRPr="00647F4C">
        <w:rPr>
          <w:rFonts w:ascii="Arial" w:hAnsi="Arial" w:cs="Arial"/>
          <w:color w:val="000000" w:themeColor="text1"/>
          <w:sz w:val="22"/>
        </w:rPr>
        <w:t>females</w:t>
      </w:r>
      <w:r w:rsidR="00DA4F8C">
        <w:rPr>
          <w:rFonts w:ascii="Arial" w:hAnsi="Arial" w:cs="Arial"/>
          <w:color w:val="000000" w:themeColor="text1"/>
          <w:sz w:val="22"/>
        </w:rPr>
        <w:t xml:space="preserve"> (Table 4)</w:t>
      </w:r>
      <w:r w:rsidR="00DC328F" w:rsidRPr="00647F4C">
        <w:rPr>
          <w:rFonts w:ascii="Arial" w:hAnsi="Arial" w:cs="Arial"/>
          <w:color w:val="000000" w:themeColor="text1"/>
          <w:sz w:val="22"/>
        </w:rPr>
        <w:t xml:space="preserve">. </w:t>
      </w:r>
      <w:r w:rsidR="00E1778A" w:rsidRPr="00647F4C">
        <w:rPr>
          <w:rFonts w:ascii="Arial" w:hAnsi="Arial" w:cs="Arial"/>
          <w:color w:val="000000" w:themeColor="text1"/>
          <w:sz w:val="22"/>
        </w:rPr>
        <w:t>For the other population sub-groups, t</w:t>
      </w:r>
      <w:r w:rsidR="00DC328F" w:rsidRPr="00647F4C">
        <w:rPr>
          <w:rFonts w:ascii="Arial" w:hAnsi="Arial" w:cs="Arial"/>
          <w:color w:val="000000" w:themeColor="text1"/>
          <w:sz w:val="22"/>
        </w:rPr>
        <w:t>he average increase</w:t>
      </w:r>
      <w:r w:rsidR="00E1778A" w:rsidRPr="00647F4C">
        <w:rPr>
          <w:rFonts w:ascii="Arial" w:hAnsi="Arial" w:cs="Arial"/>
          <w:color w:val="000000" w:themeColor="text1"/>
          <w:sz w:val="22"/>
        </w:rPr>
        <w:t>s</w:t>
      </w:r>
      <w:r w:rsidR="00DC328F" w:rsidRPr="00647F4C">
        <w:rPr>
          <w:rFonts w:ascii="Arial" w:hAnsi="Arial" w:cs="Arial"/>
          <w:color w:val="000000" w:themeColor="text1"/>
          <w:sz w:val="22"/>
        </w:rPr>
        <w:t xml:space="preserve"> in estimated mean </w:t>
      </w:r>
      <w:r w:rsidR="00EC0654">
        <w:rPr>
          <w:rFonts w:ascii="Arial" w:hAnsi="Arial" w:cs="Arial"/>
          <w:color w:val="000000" w:themeColor="text1"/>
          <w:sz w:val="22"/>
        </w:rPr>
        <w:t>usual</w:t>
      </w:r>
      <w:r w:rsidR="00EC0654" w:rsidRPr="00647F4C">
        <w:rPr>
          <w:rFonts w:ascii="Arial" w:hAnsi="Arial" w:cs="Arial"/>
          <w:color w:val="000000" w:themeColor="text1"/>
          <w:sz w:val="22"/>
        </w:rPr>
        <w:t xml:space="preserve"> </w:t>
      </w:r>
      <w:r w:rsidR="00DC328F" w:rsidRPr="00647F4C">
        <w:rPr>
          <w:rFonts w:ascii="Arial" w:hAnsi="Arial" w:cs="Arial"/>
          <w:color w:val="000000" w:themeColor="text1"/>
          <w:sz w:val="22"/>
        </w:rPr>
        <w:t xml:space="preserve">iodine intake </w:t>
      </w:r>
      <w:r w:rsidR="00E1778A" w:rsidRPr="00647F4C">
        <w:rPr>
          <w:rFonts w:ascii="Arial" w:hAnsi="Arial" w:cs="Arial"/>
          <w:color w:val="000000" w:themeColor="text1"/>
          <w:sz w:val="22"/>
        </w:rPr>
        <w:t xml:space="preserve">and the percent increases on their pre-fortification intake amounts </w:t>
      </w:r>
      <w:r w:rsidR="00DC328F" w:rsidRPr="00647F4C">
        <w:rPr>
          <w:rFonts w:ascii="Arial" w:hAnsi="Arial" w:cs="Arial"/>
          <w:color w:val="000000" w:themeColor="text1"/>
          <w:sz w:val="22"/>
        </w:rPr>
        <w:t>are shown in Table</w:t>
      </w:r>
      <w:r w:rsidR="00DA4F8C">
        <w:rPr>
          <w:rFonts w:ascii="Arial" w:hAnsi="Arial" w:cs="Arial"/>
          <w:color w:val="000000" w:themeColor="text1"/>
          <w:sz w:val="22"/>
        </w:rPr>
        <w:t>s 3,</w:t>
      </w:r>
      <w:r w:rsidR="00AD6F64" w:rsidRPr="00647F4C">
        <w:rPr>
          <w:rFonts w:ascii="Arial" w:hAnsi="Arial" w:cs="Arial"/>
          <w:color w:val="000000" w:themeColor="text1"/>
          <w:sz w:val="22"/>
        </w:rPr>
        <w:t xml:space="preserve"> </w:t>
      </w:r>
      <w:r w:rsidR="00247699">
        <w:rPr>
          <w:rFonts w:ascii="Arial" w:hAnsi="Arial" w:cs="Arial"/>
          <w:color w:val="000000" w:themeColor="text1"/>
          <w:sz w:val="22"/>
        </w:rPr>
        <w:t>4</w:t>
      </w:r>
      <w:r w:rsidR="00DA4F8C">
        <w:rPr>
          <w:rFonts w:ascii="Arial" w:hAnsi="Arial" w:cs="Arial"/>
          <w:color w:val="000000" w:themeColor="text1"/>
          <w:sz w:val="22"/>
        </w:rPr>
        <w:t>.</w:t>
      </w:r>
    </w:p>
    <w:p w14:paraId="5D7349B1" w14:textId="67112B64" w:rsidR="004B05C0" w:rsidRPr="00647F4C" w:rsidRDefault="005358F0" w:rsidP="003C10CD">
      <w:pPr>
        <w:pStyle w:val="ListParagraph"/>
        <w:numPr>
          <w:ilvl w:val="0"/>
          <w:numId w:val="20"/>
        </w:numPr>
        <w:tabs>
          <w:tab w:val="clear" w:pos="567"/>
        </w:tabs>
        <w:ind w:left="630" w:hanging="630"/>
        <w:contextualSpacing w:val="0"/>
        <w:rPr>
          <w:rFonts w:ascii="Arial" w:hAnsi="Arial" w:cs="Arial"/>
          <w:color w:val="000000" w:themeColor="text1"/>
          <w:sz w:val="22"/>
        </w:rPr>
      </w:pPr>
      <w:r w:rsidRPr="00647F4C">
        <w:rPr>
          <w:rFonts w:ascii="Arial" w:hAnsi="Arial" w:cs="Arial"/>
          <w:color w:val="000000" w:themeColor="text1"/>
          <w:sz w:val="22"/>
        </w:rPr>
        <w:lastRenderedPageBreak/>
        <w:t>Y</w:t>
      </w:r>
      <w:r w:rsidR="004B05C0" w:rsidRPr="00647F4C">
        <w:rPr>
          <w:rFonts w:ascii="Arial" w:hAnsi="Arial" w:cs="Arial"/>
          <w:color w:val="000000" w:themeColor="text1"/>
          <w:sz w:val="22"/>
        </w:rPr>
        <w:t xml:space="preserve">oung adults aged 19 to 29 years had an average increase </w:t>
      </w:r>
      <w:proofErr w:type="gramStart"/>
      <w:r w:rsidR="004B05C0" w:rsidRPr="00647F4C">
        <w:rPr>
          <w:rFonts w:ascii="Arial" w:hAnsi="Arial" w:cs="Arial"/>
          <w:color w:val="000000" w:themeColor="text1"/>
          <w:sz w:val="22"/>
        </w:rPr>
        <w:t>of 6</w:t>
      </w:r>
      <w:r w:rsidRPr="00647F4C">
        <w:rPr>
          <w:rFonts w:ascii="Arial" w:hAnsi="Arial" w:cs="Arial"/>
          <w:color w:val="000000" w:themeColor="text1"/>
          <w:sz w:val="22"/>
        </w:rPr>
        <w:t>4</w:t>
      </w:r>
      <w:r w:rsidR="00FD1401" w:rsidRPr="00647F4C">
        <w:rPr>
          <w:rFonts w:ascii="Arial" w:hAnsi="Arial" w:cs="Arial"/>
          <w:color w:val="000000" w:themeColor="text1"/>
          <w:sz w:val="22"/>
        </w:rPr>
        <w:t> </w:t>
      </w:r>
      <w:r w:rsidR="00C4262F" w:rsidRPr="00647F4C">
        <w:rPr>
          <w:rFonts w:ascii="Arial" w:hAnsi="Arial" w:cs="Arial"/>
          <w:color w:val="000000" w:themeColor="text1"/>
          <w:sz w:val="22"/>
        </w:rPr>
        <w:t>µg/day</w:t>
      </w:r>
      <w:proofErr w:type="gramEnd"/>
      <w:r w:rsidR="004B05C0" w:rsidRPr="00647F4C">
        <w:rPr>
          <w:rFonts w:ascii="Arial" w:hAnsi="Arial" w:cs="Arial"/>
          <w:color w:val="000000" w:themeColor="text1"/>
          <w:sz w:val="22"/>
        </w:rPr>
        <w:t xml:space="preserve"> </w:t>
      </w:r>
      <w:r w:rsidR="00C4262F" w:rsidRPr="00647F4C">
        <w:rPr>
          <w:rFonts w:ascii="Arial" w:hAnsi="Arial" w:cs="Arial"/>
          <w:color w:val="000000" w:themeColor="text1"/>
          <w:sz w:val="22"/>
        </w:rPr>
        <w:t>(</w:t>
      </w:r>
      <w:r w:rsidR="004B05C0" w:rsidRPr="00647F4C">
        <w:rPr>
          <w:rFonts w:ascii="Arial" w:hAnsi="Arial" w:cs="Arial"/>
          <w:color w:val="000000" w:themeColor="text1"/>
          <w:sz w:val="22"/>
        </w:rPr>
        <w:t>a</w:t>
      </w:r>
      <w:r w:rsidR="00D7607C" w:rsidRPr="00647F4C">
        <w:rPr>
          <w:rFonts w:ascii="Arial" w:hAnsi="Arial" w:cs="Arial"/>
          <w:color w:val="000000" w:themeColor="text1"/>
          <w:sz w:val="22"/>
        </w:rPr>
        <w:t xml:space="preserve"> </w:t>
      </w:r>
      <w:r w:rsidR="00C4262F" w:rsidRPr="00647F4C">
        <w:rPr>
          <w:rFonts w:ascii="Arial" w:hAnsi="Arial" w:cs="Arial"/>
          <w:color w:val="000000" w:themeColor="text1"/>
          <w:sz w:val="22"/>
        </w:rPr>
        <w:t>5</w:t>
      </w:r>
      <w:r w:rsidR="00C11E4E" w:rsidRPr="00647F4C">
        <w:rPr>
          <w:rFonts w:ascii="Arial" w:hAnsi="Arial" w:cs="Arial"/>
          <w:color w:val="000000" w:themeColor="text1"/>
          <w:sz w:val="22"/>
        </w:rPr>
        <w:t>5</w:t>
      </w:r>
      <w:r w:rsidR="00C4262F" w:rsidRPr="00647F4C">
        <w:rPr>
          <w:rFonts w:ascii="Arial" w:hAnsi="Arial" w:cs="Arial"/>
          <w:color w:val="000000" w:themeColor="text1"/>
          <w:sz w:val="22"/>
        </w:rPr>
        <w:t>% increase)</w:t>
      </w:r>
      <w:r w:rsidR="004B05C0" w:rsidRPr="00647F4C">
        <w:rPr>
          <w:rFonts w:ascii="Arial" w:hAnsi="Arial" w:cs="Arial"/>
          <w:color w:val="000000" w:themeColor="text1"/>
          <w:sz w:val="22"/>
        </w:rPr>
        <w:t xml:space="preserve">. </w:t>
      </w:r>
      <w:r w:rsidR="00337186" w:rsidRPr="00647F4C">
        <w:rPr>
          <w:rFonts w:ascii="Arial" w:hAnsi="Arial" w:cs="Arial"/>
          <w:color w:val="000000" w:themeColor="text1"/>
          <w:sz w:val="22"/>
        </w:rPr>
        <w:t>The estimated increase for young men in the same age group was 80</w:t>
      </w:r>
      <w:r w:rsidR="00FD1401" w:rsidRPr="00647F4C">
        <w:rPr>
          <w:rFonts w:ascii="Arial" w:hAnsi="Arial" w:cs="Arial"/>
          <w:color w:val="000000" w:themeColor="text1"/>
          <w:sz w:val="22"/>
        </w:rPr>
        <w:t> </w:t>
      </w:r>
      <w:r w:rsidR="00337186" w:rsidRPr="00647F4C">
        <w:rPr>
          <w:rFonts w:ascii="Arial" w:hAnsi="Arial" w:cs="Arial"/>
          <w:color w:val="000000" w:themeColor="text1"/>
          <w:sz w:val="22"/>
        </w:rPr>
        <w:t>µg/day</w:t>
      </w:r>
      <w:r w:rsidR="00D7607C" w:rsidRPr="00647F4C">
        <w:rPr>
          <w:rFonts w:ascii="Arial" w:hAnsi="Arial" w:cs="Arial"/>
          <w:color w:val="000000" w:themeColor="text1"/>
          <w:sz w:val="22"/>
        </w:rPr>
        <w:t xml:space="preserve"> (a 59% increase)</w:t>
      </w:r>
      <w:r w:rsidR="00337186" w:rsidRPr="00647F4C">
        <w:rPr>
          <w:rFonts w:ascii="Arial" w:hAnsi="Arial" w:cs="Arial"/>
          <w:color w:val="000000" w:themeColor="text1"/>
          <w:sz w:val="22"/>
        </w:rPr>
        <w:t>, compared to</w:t>
      </w:r>
      <w:r w:rsidR="00FD1401" w:rsidRPr="00647F4C">
        <w:rPr>
          <w:rFonts w:ascii="Arial" w:hAnsi="Arial" w:cs="Arial"/>
          <w:color w:val="000000" w:themeColor="text1"/>
          <w:sz w:val="22"/>
        </w:rPr>
        <w:t xml:space="preserve"> 50 </w:t>
      </w:r>
      <w:r w:rsidR="00337186" w:rsidRPr="00647F4C">
        <w:rPr>
          <w:rFonts w:ascii="Arial" w:hAnsi="Arial" w:cs="Arial"/>
          <w:color w:val="000000" w:themeColor="text1"/>
          <w:sz w:val="22"/>
        </w:rPr>
        <w:t xml:space="preserve">µg/day for </w:t>
      </w:r>
      <w:r w:rsidR="00A9469B" w:rsidRPr="00647F4C">
        <w:rPr>
          <w:rFonts w:ascii="Arial" w:hAnsi="Arial" w:cs="Arial"/>
          <w:color w:val="000000" w:themeColor="text1"/>
          <w:sz w:val="22"/>
        </w:rPr>
        <w:t>women</w:t>
      </w:r>
      <w:r w:rsidR="00D7607C" w:rsidRPr="00647F4C">
        <w:rPr>
          <w:rFonts w:ascii="Arial" w:hAnsi="Arial" w:cs="Arial"/>
          <w:color w:val="000000" w:themeColor="text1"/>
          <w:sz w:val="22"/>
        </w:rPr>
        <w:t xml:space="preserve">, </w:t>
      </w:r>
      <w:r w:rsidR="00C4262F" w:rsidRPr="00647F4C">
        <w:rPr>
          <w:rFonts w:ascii="Arial" w:hAnsi="Arial" w:cs="Arial"/>
          <w:color w:val="000000" w:themeColor="text1"/>
          <w:sz w:val="22"/>
        </w:rPr>
        <w:t>(</w:t>
      </w:r>
      <w:r w:rsidR="00D7607C" w:rsidRPr="00647F4C">
        <w:rPr>
          <w:rFonts w:ascii="Arial" w:hAnsi="Arial" w:cs="Arial"/>
          <w:color w:val="000000" w:themeColor="text1"/>
          <w:sz w:val="22"/>
        </w:rPr>
        <w:t>a 5</w:t>
      </w:r>
      <w:r w:rsidR="00DC2DF6" w:rsidRPr="00647F4C">
        <w:rPr>
          <w:rFonts w:ascii="Arial" w:hAnsi="Arial" w:cs="Arial"/>
          <w:color w:val="000000" w:themeColor="text1"/>
          <w:sz w:val="22"/>
        </w:rPr>
        <w:t>1</w:t>
      </w:r>
      <w:r w:rsidR="00D7607C" w:rsidRPr="00647F4C">
        <w:rPr>
          <w:rFonts w:ascii="Arial" w:hAnsi="Arial" w:cs="Arial"/>
          <w:color w:val="000000" w:themeColor="text1"/>
          <w:sz w:val="22"/>
        </w:rPr>
        <w:t>% increase</w:t>
      </w:r>
      <w:r w:rsidR="00C4262F" w:rsidRPr="00647F4C">
        <w:rPr>
          <w:rFonts w:ascii="Arial" w:hAnsi="Arial" w:cs="Arial"/>
          <w:color w:val="000000" w:themeColor="text1"/>
          <w:sz w:val="22"/>
        </w:rPr>
        <w:t>)</w:t>
      </w:r>
      <w:r w:rsidR="00337186" w:rsidRPr="00647F4C">
        <w:rPr>
          <w:rFonts w:ascii="Arial" w:hAnsi="Arial" w:cs="Arial"/>
          <w:color w:val="000000" w:themeColor="text1"/>
          <w:sz w:val="22"/>
        </w:rPr>
        <w:t xml:space="preserve">.     </w:t>
      </w:r>
      <w:r w:rsidR="004B05C0" w:rsidRPr="00647F4C">
        <w:rPr>
          <w:rFonts w:ascii="Arial" w:hAnsi="Arial" w:cs="Arial"/>
          <w:color w:val="000000" w:themeColor="text1"/>
          <w:sz w:val="22"/>
        </w:rPr>
        <w:t xml:space="preserve"> </w:t>
      </w:r>
    </w:p>
    <w:p w14:paraId="5D7349B2" w14:textId="3D82E2CD" w:rsidR="004B05C0" w:rsidRPr="00647F4C" w:rsidRDefault="00C11E4E" w:rsidP="003C10CD">
      <w:pPr>
        <w:pStyle w:val="ListParagraph"/>
        <w:numPr>
          <w:ilvl w:val="0"/>
          <w:numId w:val="20"/>
        </w:numPr>
        <w:tabs>
          <w:tab w:val="clear" w:pos="567"/>
        </w:tabs>
        <w:ind w:left="630" w:hanging="630"/>
        <w:contextualSpacing w:val="0"/>
        <w:rPr>
          <w:rFonts w:ascii="Arial" w:hAnsi="Arial" w:cs="Arial"/>
          <w:color w:val="000000" w:themeColor="text1"/>
          <w:sz w:val="22"/>
        </w:rPr>
      </w:pPr>
      <w:r w:rsidRPr="00647F4C">
        <w:rPr>
          <w:rFonts w:ascii="Arial" w:hAnsi="Arial" w:cs="Arial"/>
          <w:color w:val="000000" w:themeColor="text1"/>
          <w:sz w:val="22"/>
        </w:rPr>
        <w:t>Adults</w:t>
      </w:r>
      <w:r w:rsidR="004B05C0" w:rsidRPr="00647F4C">
        <w:rPr>
          <w:rFonts w:ascii="Arial" w:hAnsi="Arial" w:cs="Arial"/>
          <w:color w:val="000000" w:themeColor="text1"/>
          <w:sz w:val="22"/>
        </w:rPr>
        <w:t xml:space="preserve"> aged 50 to 6</w:t>
      </w:r>
      <w:r w:rsidR="00337186" w:rsidRPr="00647F4C">
        <w:rPr>
          <w:rFonts w:ascii="Arial" w:hAnsi="Arial" w:cs="Arial"/>
          <w:color w:val="000000" w:themeColor="text1"/>
          <w:sz w:val="22"/>
        </w:rPr>
        <w:t>9</w:t>
      </w:r>
      <w:r w:rsidR="004B05C0" w:rsidRPr="00647F4C">
        <w:rPr>
          <w:rFonts w:ascii="Arial" w:hAnsi="Arial" w:cs="Arial"/>
          <w:color w:val="000000" w:themeColor="text1"/>
          <w:sz w:val="22"/>
        </w:rPr>
        <w:t xml:space="preserve"> years had an average increase </w:t>
      </w:r>
      <w:proofErr w:type="gramStart"/>
      <w:r w:rsidR="004B05C0" w:rsidRPr="00647F4C">
        <w:rPr>
          <w:rFonts w:ascii="Arial" w:hAnsi="Arial" w:cs="Arial"/>
          <w:color w:val="000000" w:themeColor="text1"/>
          <w:sz w:val="22"/>
        </w:rPr>
        <w:t xml:space="preserve">of </w:t>
      </w:r>
      <w:r w:rsidR="00337186" w:rsidRPr="00647F4C">
        <w:rPr>
          <w:rFonts w:ascii="Arial" w:hAnsi="Arial" w:cs="Arial"/>
          <w:color w:val="000000" w:themeColor="text1"/>
          <w:sz w:val="22"/>
        </w:rPr>
        <w:t>59</w:t>
      </w:r>
      <w:r w:rsidR="00C4262F" w:rsidRPr="00647F4C">
        <w:rPr>
          <w:rFonts w:ascii="Arial" w:hAnsi="Arial" w:cs="Arial"/>
          <w:color w:val="000000" w:themeColor="text1"/>
          <w:sz w:val="22"/>
        </w:rPr>
        <w:t xml:space="preserve"> µg/day</w:t>
      </w:r>
      <w:proofErr w:type="gramEnd"/>
      <w:r w:rsidR="00C4262F" w:rsidRPr="00647F4C">
        <w:rPr>
          <w:rFonts w:ascii="Arial" w:hAnsi="Arial" w:cs="Arial"/>
          <w:color w:val="000000" w:themeColor="text1"/>
          <w:sz w:val="22"/>
        </w:rPr>
        <w:t xml:space="preserve"> (</w:t>
      </w:r>
      <w:r w:rsidR="004B05C0" w:rsidRPr="00647F4C">
        <w:rPr>
          <w:rFonts w:ascii="Arial" w:hAnsi="Arial" w:cs="Arial"/>
          <w:color w:val="000000" w:themeColor="text1"/>
          <w:sz w:val="22"/>
        </w:rPr>
        <w:t>a 5</w:t>
      </w:r>
      <w:r w:rsidR="00337186" w:rsidRPr="00647F4C">
        <w:rPr>
          <w:rFonts w:ascii="Arial" w:hAnsi="Arial" w:cs="Arial"/>
          <w:color w:val="000000" w:themeColor="text1"/>
          <w:sz w:val="22"/>
        </w:rPr>
        <w:t>7</w:t>
      </w:r>
      <w:r w:rsidR="004B05C0" w:rsidRPr="00647F4C">
        <w:rPr>
          <w:rFonts w:ascii="Arial" w:hAnsi="Arial" w:cs="Arial"/>
          <w:color w:val="000000" w:themeColor="text1"/>
          <w:sz w:val="22"/>
        </w:rPr>
        <w:t>% increase</w:t>
      </w:r>
      <w:r w:rsidR="00C4262F" w:rsidRPr="00647F4C">
        <w:rPr>
          <w:rFonts w:ascii="Arial" w:hAnsi="Arial" w:cs="Arial"/>
          <w:color w:val="000000" w:themeColor="text1"/>
          <w:sz w:val="22"/>
        </w:rPr>
        <w:t>)</w:t>
      </w:r>
      <w:r w:rsidR="004B05C0" w:rsidRPr="00647F4C">
        <w:rPr>
          <w:rFonts w:ascii="Arial" w:hAnsi="Arial" w:cs="Arial"/>
          <w:color w:val="000000" w:themeColor="text1"/>
          <w:sz w:val="22"/>
        </w:rPr>
        <w:t>.</w:t>
      </w:r>
      <w:r w:rsidR="00337186" w:rsidRPr="00647F4C">
        <w:rPr>
          <w:rFonts w:ascii="Arial" w:hAnsi="Arial" w:cs="Arial"/>
          <w:color w:val="000000" w:themeColor="text1"/>
          <w:sz w:val="22"/>
        </w:rPr>
        <w:t xml:space="preserve"> Men </w:t>
      </w:r>
      <w:r w:rsidRPr="00647F4C">
        <w:rPr>
          <w:rFonts w:ascii="Arial" w:hAnsi="Arial" w:cs="Arial"/>
          <w:color w:val="000000" w:themeColor="text1"/>
          <w:sz w:val="22"/>
        </w:rPr>
        <w:t>in</w:t>
      </w:r>
      <w:r w:rsidR="00337186" w:rsidRPr="00647F4C">
        <w:rPr>
          <w:rFonts w:ascii="Arial" w:hAnsi="Arial" w:cs="Arial"/>
          <w:color w:val="000000" w:themeColor="text1"/>
          <w:sz w:val="22"/>
        </w:rPr>
        <w:t xml:space="preserve"> that age group had an increase of 69 µg/day</w:t>
      </w:r>
      <w:r w:rsidR="00D7607C" w:rsidRPr="00647F4C">
        <w:rPr>
          <w:rFonts w:ascii="Arial" w:hAnsi="Arial" w:cs="Arial"/>
          <w:color w:val="000000" w:themeColor="text1"/>
          <w:sz w:val="22"/>
        </w:rPr>
        <w:t xml:space="preserve"> (a </w:t>
      </w:r>
      <w:r w:rsidRPr="00647F4C">
        <w:rPr>
          <w:rFonts w:ascii="Arial" w:hAnsi="Arial" w:cs="Arial"/>
          <w:color w:val="000000" w:themeColor="text1"/>
          <w:sz w:val="22"/>
        </w:rPr>
        <w:t>61</w:t>
      </w:r>
      <w:r w:rsidR="00C4262F" w:rsidRPr="00647F4C">
        <w:rPr>
          <w:rFonts w:ascii="Arial" w:hAnsi="Arial" w:cs="Arial"/>
          <w:color w:val="000000" w:themeColor="text1"/>
          <w:sz w:val="22"/>
        </w:rPr>
        <w:t>% increase</w:t>
      </w:r>
      <w:r w:rsidR="00D7607C" w:rsidRPr="00647F4C">
        <w:rPr>
          <w:rFonts w:ascii="Arial" w:hAnsi="Arial" w:cs="Arial"/>
          <w:color w:val="000000" w:themeColor="text1"/>
          <w:sz w:val="22"/>
        </w:rPr>
        <w:t>)</w:t>
      </w:r>
      <w:r w:rsidR="00B97E24" w:rsidRPr="00647F4C">
        <w:rPr>
          <w:rFonts w:ascii="Arial" w:hAnsi="Arial" w:cs="Arial"/>
          <w:color w:val="000000" w:themeColor="text1"/>
          <w:sz w:val="22"/>
        </w:rPr>
        <w:t>,</w:t>
      </w:r>
      <w:r w:rsidR="00D7607C" w:rsidRPr="00647F4C">
        <w:rPr>
          <w:rFonts w:ascii="Arial" w:hAnsi="Arial" w:cs="Arial"/>
          <w:color w:val="000000" w:themeColor="text1"/>
          <w:sz w:val="22"/>
        </w:rPr>
        <w:t xml:space="preserve"> </w:t>
      </w:r>
      <w:r w:rsidR="00FD1401" w:rsidRPr="00647F4C">
        <w:rPr>
          <w:rFonts w:ascii="Arial" w:hAnsi="Arial" w:cs="Arial"/>
          <w:color w:val="000000" w:themeColor="text1"/>
          <w:sz w:val="22"/>
        </w:rPr>
        <w:t>compared to 49 </w:t>
      </w:r>
      <w:r w:rsidR="00B97E24" w:rsidRPr="00647F4C">
        <w:rPr>
          <w:rFonts w:ascii="Arial" w:hAnsi="Arial" w:cs="Arial"/>
          <w:color w:val="000000" w:themeColor="text1"/>
          <w:sz w:val="22"/>
        </w:rPr>
        <w:t>µg/day for women</w:t>
      </w:r>
      <w:r w:rsidRPr="00647F4C">
        <w:rPr>
          <w:rFonts w:ascii="Arial" w:hAnsi="Arial" w:cs="Arial"/>
          <w:color w:val="000000" w:themeColor="text1"/>
          <w:sz w:val="22"/>
        </w:rPr>
        <w:t xml:space="preserve"> (a</w:t>
      </w:r>
      <w:r w:rsidR="00D7607C" w:rsidRPr="00647F4C">
        <w:rPr>
          <w:rFonts w:ascii="Arial" w:hAnsi="Arial" w:cs="Arial"/>
          <w:color w:val="000000" w:themeColor="text1"/>
          <w:sz w:val="22"/>
        </w:rPr>
        <w:t xml:space="preserve"> </w:t>
      </w:r>
      <w:r w:rsidRPr="00647F4C">
        <w:rPr>
          <w:rFonts w:ascii="Arial" w:hAnsi="Arial" w:cs="Arial"/>
          <w:color w:val="000000" w:themeColor="text1"/>
          <w:sz w:val="22"/>
        </w:rPr>
        <w:t>52% increase</w:t>
      </w:r>
      <w:r w:rsidR="00D7607C" w:rsidRPr="00647F4C">
        <w:rPr>
          <w:rFonts w:ascii="Arial" w:hAnsi="Arial" w:cs="Arial"/>
          <w:color w:val="000000" w:themeColor="text1"/>
          <w:sz w:val="22"/>
        </w:rPr>
        <w:t>)</w:t>
      </w:r>
      <w:r w:rsidR="00B97E24" w:rsidRPr="00647F4C">
        <w:rPr>
          <w:rFonts w:ascii="Arial" w:hAnsi="Arial" w:cs="Arial"/>
          <w:color w:val="000000" w:themeColor="text1"/>
          <w:sz w:val="22"/>
        </w:rPr>
        <w:t>.</w:t>
      </w:r>
    </w:p>
    <w:p w14:paraId="5D7349B3" w14:textId="6143A019" w:rsidR="00AC3A70" w:rsidRPr="00647F4C" w:rsidRDefault="00C11E4E" w:rsidP="003C10CD">
      <w:pPr>
        <w:pStyle w:val="ListParagraph"/>
        <w:numPr>
          <w:ilvl w:val="0"/>
          <w:numId w:val="20"/>
        </w:numPr>
        <w:tabs>
          <w:tab w:val="clear" w:pos="567"/>
        </w:tabs>
        <w:ind w:left="630" w:hanging="630"/>
        <w:contextualSpacing w:val="0"/>
        <w:rPr>
          <w:rFonts w:ascii="Arial" w:hAnsi="Arial" w:cs="Arial"/>
          <w:color w:val="000000" w:themeColor="text1"/>
          <w:sz w:val="22"/>
        </w:rPr>
      </w:pPr>
      <w:r w:rsidRPr="00647F4C">
        <w:rPr>
          <w:rFonts w:ascii="Arial" w:hAnsi="Arial" w:cs="Arial"/>
          <w:color w:val="000000" w:themeColor="text1"/>
          <w:sz w:val="22"/>
        </w:rPr>
        <w:t>A</w:t>
      </w:r>
      <w:r w:rsidR="004B05C0" w:rsidRPr="00647F4C">
        <w:rPr>
          <w:rFonts w:ascii="Arial" w:hAnsi="Arial" w:cs="Arial"/>
          <w:color w:val="000000" w:themeColor="text1"/>
          <w:sz w:val="22"/>
        </w:rPr>
        <w:t>dults aged 70 years and above had an</w:t>
      </w:r>
      <w:r w:rsidRPr="00647F4C">
        <w:rPr>
          <w:rFonts w:ascii="Arial" w:hAnsi="Arial" w:cs="Arial"/>
          <w:color w:val="000000" w:themeColor="text1"/>
          <w:sz w:val="22"/>
        </w:rPr>
        <w:t xml:space="preserve"> average</w:t>
      </w:r>
      <w:r w:rsidR="004B05C0" w:rsidRPr="00647F4C">
        <w:rPr>
          <w:rFonts w:ascii="Arial" w:hAnsi="Arial" w:cs="Arial"/>
          <w:color w:val="000000" w:themeColor="text1"/>
          <w:sz w:val="22"/>
        </w:rPr>
        <w:t xml:space="preserve"> increase </w:t>
      </w:r>
      <w:proofErr w:type="gramStart"/>
      <w:r w:rsidR="004B05C0" w:rsidRPr="00647F4C">
        <w:rPr>
          <w:rFonts w:ascii="Arial" w:hAnsi="Arial" w:cs="Arial"/>
          <w:color w:val="000000" w:themeColor="text1"/>
          <w:sz w:val="22"/>
        </w:rPr>
        <w:t>of 5</w:t>
      </w:r>
      <w:r w:rsidR="00A9469B" w:rsidRPr="00647F4C">
        <w:rPr>
          <w:rFonts w:ascii="Arial" w:hAnsi="Arial" w:cs="Arial"/>
          <w:color w:val="000000" w:themeColor="text1"/>
          <w:sz w:val="22"/>
        </w:rPr>
        <w:t>6</w:t>
      </w:r>
      <w:r w:rsidR="00C4262F" w:rsidRPr="00647F4C">
        <w:rPr>
          <w:rFonts w:ascii="Arial" w:hAnsi="Arial" w:cs="Arial"/>
          <w:color w:val="000000" w:themeColor="text1"/>
          <w:sz w:val="22"/>
        </w:rPr>
        <w:t xml:space="preserve"> µg/day</w:t>
      </w:r>
      <w:proofErr w:type="gramEnd"/>
      <w:r w:rsidR="00C4262F" w:rsidRPr="00647F4C">
        <w:rPr>
          <w:rFonts w:ascii="Arial" w:hAnsi="Arial" w:cs="Arial"/>
          <w:color w:val="000000" w:themeColor="text1"/>
          <w:sz w:val="22"/>
        </w:rPr>
        <w:t xml:space="preserve"> (</w:t>
      </w:r>
      <w:r w:rsidR="004B05C0" w:rsidRPr="00647F4C">
        <w:rPr>
          <w:rFonts w:ascii="Arial" w:hAnsi="Arial" w:cs="Arial"/>
          <w:color w:val="000000" w:themeColor="text1"/>
          <w:sz w:val="22"/>
        </w:rPr>
        <w:t xml:space="preserve">a </w:t>
      </w:r>
      <w:r w:rsidR="00A9469B" w:rsidRPr="00647F4C">
        <w:rPr>
          <w:rFonts w:ascii="Arial" w:hAnsi="Arial" w:cs="Arial"/>
          <w:color w:val="000000" w:themeColor="text1"/>
          <w:sz w:val="22"/>
        </w:rPr>
        <w:t>59</w:t>
      </w:r>
      <w:r w:rsidR="004B05C0" w:rsidRPr="00647F4C">
        <w:rPr>
          <w:rFonts w:ascii="Arial" w:hAnsi="Arial" w:cs="Arial"/>
          <w:color w:val="000000" w:themeColor="text1"/>
          <w:sz w:val="22"/>
        </w:rPr>
        <w:t>% increase</w:t>
      </w:r>
      <w:r w:rsidR="00C4262F" w:rsidRPr="00647F4C">
        <w:rPr>
          <w:rFonts w:ascii="Arial" w:hAnsi="Arial" w:cs="Arial"/>
          <w:color w:val="000000" w:themeColor="text1"/>
          <w:sz w:val="22"/>
        </w:rPr>
        <w:t>)</w:t>
      </w:r>
      <w:r w:rsidR="004B05C0" w:rsidRPr="00647F4C">
        <w:rPr>
          <w:rFonts w:ascii="Arial" w:hAnsi="Arial" w:cs="Arial"/>
          <w:color w:val="000000" w:themeColor="text1"/>
          <w:sz w:val="22"/>
        </w:rPr>
        <w:t xml:space="preserve">. </w:t>
      </w:r>
      <w:r w:rsidR="00A9469B" w:rsidRPr="00647F4C">
        <w:rPr>
          <w:rFonts w:ascii="Arial" w:hAnsi="Arial" w:cs="Arial"/>
          <w:color w:val="000000" w:themeColor="text1"/>
          <w:sz w:val="22"/>
        </w:rPr>
        <w:t>Men in that age group had an increase of 64 µg/day</w:t>
      </w:r>
      <w:r w:rsidR="00D7607C" w:rsidRPr="00647F4C">
        <w:rPr>
          <w:rFonts w:ascii="Arial" w:hAnsi="Arial" w:cs="Arial"/>
          <w:color w:val="000000" w:themeColor="text1"/>
          <w:sz w:val="22"/>
        </w:rPr>
        <w:t xml:space="preserve"> (a 63% increase)</w:t>
      </w:r>
      <w:r w:rsidR="00A9469B" w:rsidRPr="00647F4C">
        <w:rPr>
          <w:rFonts w:ascii="Arial" w:hAnsi="Arial" w:cs="Arial"/>
          <w:color w:val="000000" w:themeColor="text1"/>
          <w:sz w:val="22"/>
        </w:rPr>
        <w:t xml:space="preserve"> </w:t>
      </w:r>
      <w:r w:rsidRPr="00647F4C">
        <w:rPr>
          <w:rFonts w:ascii="Arial" w:hAnsi="Arial" w:cs="Arial"/>
          <w:color w:val="000000" w:themeColor="text1"/>
          <w:sz w:val="22"/>
        </w:rPr>
        <w:t>compared to</w:t>
      </w:r>
      <w:r w:rsidR="00A9469B" w:rsidRPr="00647F4C">
        <w:rPr>
          <w:rFonts w:ascii="Arial" w:hAnsi="Arial" w:cs="Arial"/>
          <w:color w:val="000000" w:themeColor="text1"/>
          <w:sz w:val="22"/>
        </w:rPr>
        <w:t xml:space="preserve"> </w:t>
      </w:r>
      <w:r w:rsidRPr="00647F4C">
        <w:rPr>
          <w:rFonts w:ascii="Arial" w:hAnsi="Arial" w:cs="Arial"/>
          <w:color w:val="000000" w:themeColor="text1"/>
          <w:sz w:val="22"/>
        </w:rPr>
        <w:t xml:space="preserve">49 µg/day for </w:t>
      </w:r>
      <w:r w:rsidR="00A9469B" w:rsidRPr="00647F4C">
        <w:rPr>
          <w:rFonts w:ascii="Arial" w:hAnsi="Arial" w:cs="Arial"/>
          <w:color w:val="000000" w:themeColor="text1"/>
          <w:sz w:val="22"/>
        </w:rPr>
        <w:t xml:space="preserve">women </w:t>
      </w:r>
      <w:r w:rsidR="00D7607C" w:rsidRPr="00647F4C">
        <w:rPr>
          <w:rFonts w:ascii="Arial" w:hAnsi="Arial" w:cs="Arial"/>
          <w:color w:val="000000" w:themeColor="text1"/>
          <w:sz w:val="22"/>
        </w:rPr>
        <w:t>(a 5</w:t>
      </w:r>
      <w:r w:rsidRPr="00647F4C">
        <w:rPr>
          <w:rFonts w:ascii="Arial" w:hAnsi="Arial" w:cs="Arial"/>
          <w:color w:val="000000" w:themeColor="text1"/>
          <w:sz w:val="22"/>
        </w:rPr>
        <w:t>6</w:t>
      </w:r>
      <w:r w:rsidR="00D7607C" w:rsidRPr="00647F4C">
        <w:rPr>
          <w:rFonts w:ascii="Arial" w:hAnsi="Arial" w:cs="Arial"/>
          <w:color w:val="000000" w:themeColor="text1"/>
          <w:sz w:val="22"/>
        </w:rPr>
        <w:t>% increase)</w:t>
      </w:r>
      <w:r w:rsidR="00A9469B" w:rsidRPr="00647F4C">
        <w:rPr>
          <w:rFonts w:ascii="Arial" w:hAnsi="Arial" w:cs="Arial"/>
          <w:color w:val="000000" w:themeColor="text1"/>
          <w:sz w:val="22"/>
        </w:rPr>
        <w:t>.</w:t>
      </w:r>
    </w:p>
    <w:p w14:paraId="5D7349B4" w14:textId="77777777" w:rsidR="004B05C0" w:rsidRPr="000A13C3" w:rsidRDefault="004B05C0" w:rsidP="00CC5193">
      <w:pPr>
        <w:tabs>
          <w:tab w:val="clear" w:pos="567"/>
        </w:tabs>
        <w:rPr>
          <w:rFonts w:ascii="Arial" w:hAnsi="Arial" w:cs="Arial"/>
          <w:sz w:val="22"/>
          <w:lang w:val="en-US"/>
        </w:rPr>
      </w:pPr>
      <w:r w:rsidRPr="000A13C3">
        <w:rPr>
          <w:rFonts w:ascii="Arial" w:hAnsi="Arial" w:cs="Arial"/>
          <w:sz w:val="22"/>
        </w:rPr>
        <w:t xml:space="preserve">The estimates clearly </w:t>
      </w:r>
      <w:r w:rsidR="00C4262F">
        <w:rPr>
          <w:rFonts w:ascii="Arial" w:hAnsi="Arial" w:cs="Arial"/>
          <w:sz w:val="22"/>
        </w:rPr>
        <w:t>indicate</w:t>
      </w:r>
      <w:r w:rsidR="00925FD5" w:rsidRPr="000A13C3">
        <w:rPr>
          <w:rFonts w:ascii="Arial" w:hAnsi="Arial" w:cs="Arial"/>
          <w:sz w:val="22"/>
        </w:rPr>
        <w:t xml:space="preserve"> </w:t>
      </w:r>
      <w:r w:rsidRPr="000A13C3">
        <w:rPr>
          <w:rFonts w:ascii="Arial" w:hAnsi="Arial" w:cs="Arial"/>
          <w:sz w:val="22"/>
        </w:rPr>
        <w:t xml:space="preserve">that following mandatory fortification of bread with iodine, the </w:t>
      </w:r>
      <w:r w:rsidR="00925FD5">
        <w:rPr>
          <w:rFonts w:ascii="Arial" w:hAnsi="Arial" w:cs="Arial"/>
          <w:sz w:val="22"/>
        </w:rPr>
        <w:t xml:space="preserve">estimated </w:t>
      </w:r>
      <w:r w:rsidRPr="000A13C3">
        <w:rPr>
          <w:rFonts w:ascii="Arial" w:hAnsi="Arial" w:cs="Arial"/>
          <w:sz w:val="22"/>
        </w:rPr>
        <w:t xml:space="preserve">mean dietary </w:t>
      </w:r>
      <w:r w:rsidR="000A7DE0">
        <w:rPr>
          <w:rFonts w:ascii="Arial" w:hAnsi="Arial" w:cs="Arial"/>
          <w:sz w:val="22"/>
        </w:rPr>
        <w:t xml:space="preserve">usual </w:t>
      </w:r>
      <w:r w:rsidRPr="000A13C3">
        <w:rPr>
          <w:rFonts w:ascii="Arial" w:hAnsi="Arial" w:cs="Arial"/>
          <w:sz w:val="22"/>
        </w:rPr>
        <w:t xml:space="preserve">iodine intakes of </w:t>
      </w:r>
      <w:r w:rsidR="002C44D9">
        <w:rPr>
          <w:rFonts w:ascii="Arial" w:hAnsi="Arial" w:cs="Arial"/>
          <w:sz w:val="22"/>
        </w:rPr>
        <w:t xml:space="preserve">all </w:t>
      </w:r>
      <w:r w:rsidRPr="000A13C3">
        <w:rPr>
          <w:rFonts w:ascii="Arial" w:hAnsi="Arial" w:cs="Arial"/>
          <w:sz w:val="22"/>
        </w:rPr>
        <w:t>Australians, including th</w:t>
      </w:r>
      <w:r w:rsidR="00353DFB">
        <w:rPr>
          <w:rFonts w:ascii="Arial" w:hAnsi="Arial" w:cs="Arial"/>
          <w:sz w:val="22"/>
        </w:rPr>
        <w:t>e target groups, had</w:t>
      </w:r>
      <w:r w:rsidRPr="000A13C3">
        <w:rPr>
          <w:rFonts w:ascii="Arial" w:hAnsi="Arial" w:cs="Arial"/>
          <w:sz w:val="22"/>
        </w:rPr>
        <w:t xml:space="preserve"> increased considerably (</w:t>
      </w:r>
      <w:r w:rsidRPr="00353DFB">
        <w:rPr>
          <w:rFonts w:ascii="Arial" w:hAnsi="Arial" w:cs="Arial"/>
          <w:color w:val="000000" w:themeColor="text1"/>
          <w:sz w:val="22"/>
        </w:rPr>
        <w:t>Figure</w:t>
      </w:r>
      <w:r w:rsidR="00865080">
        <w:rPr>
          <w:rFonts w:ascii="Arial" w:hAnsi="Arial" w:cs="Arial"/>
          <w:color w:val="000000" w:themeColor="text1"/>
          <w:sz w:val="22"/>
        </w:rPr>
        <w:t>s 2 and</w:t>
      </w:r>
      <w:r w:rsidRPr="00353DFB">
        <w:rPr>
          <w:rFonts w:ascii="Arial" w:hAnsi="Arial" w:cs="Arial"/>
          <w:color w:val="000000" w:themeColor="text1"/>
          <w:sz w:val="22"/>
        </w:rPr>
        <w:t xml:space="preserve"> </w:t>
      </w:r>
      <w:r w:rsidR="00131B9F" w:rsidRPr="00353DFB">
        <w:rPr>
          <w:rFonts w:ascii="Arial" w:hAnsi="Arial" w:cs="Arial"/>
          <w:color w:val="000000" w:themeColor="text1"/>
          <w:sz w:val="22"/>
        </w:rPr>
        <w:t>3</w:t>
      </w:r>
      <w:r w:rsidRPr="000A13C3">
        <w:rPr>
          <w:rFonts w:ascii="Arial" w:hAnsi="Arial" w:cs="Arial"/>
          <w:sz w:val="22"/>
        </w:rPr>
        <w:t>). The amount of increase was as predicted</w:t>
      </w:r>
      <w:r w:rsidR="002C44D9">
        <w:rPr>
          <w:rFonts w:ascii="Arial" w:hAnsi="Arial" w:cs="Arial"/>
          <w:sz w:val="22"/>
        </w:rPr>
        <w:t>,</w:t>
      </w:r>
      <w:r w:rsidRPr="000A13C3">
        <w:rPr>
          <w:rFonts w:ascii="Arial" w:hAnsi="Arial" w:cs="Arial"/>
          <w:sz w:val="22"/>
        </w:rPr>
        <w:t xml:space="preserve"> for some groups and more than predicted for other groups of the population</w:t>
      </w:r>
      <w:r w:rsidR="002C44D9">
        <w:rPr>
          <w:rFonts w:ascii="Arial" w:hAnsi="Arial" w:cs="Arial"/>
          <w:sz w:val="22"/>
        </w:rPr>
        <w:t>,</w:t>
      </w:r>
      <w:r w:rsidRPr="000A13C3">
        <w:rPr>
          <w:rFonts w:ascii="Arial" w:hAnsi="Arial" w:cs="Arial"/>
          <w:sz w:val="22"/>
        </w:rPr>
        <w:t xml:space="preserve"> prior to implementation of the m</w:t>
      </w:r>
      <w:r w:rsidR="004257D2">
        <w:rPr>
          <w:rFonts w:ascii="Arial" w:hAnsi="Arial" w:cs="Arial"/>
          <w:sz w:val="22"/>
        </w:rPr>
        <w:t>andatory fortification standard</w:t>
      </w:r>
      <w:r w:rsidR="00925FD5">
        <w:rPr>
          <w:rFonts w:ascii="Arial" w:hAnsi="Arial" w:cs="Arial"/>
          <w:sz w:val="22"/>
        </w:rPr>
        <w:t xml:space="preserve"> (</w:t>
      </w:r>
      <w:r w:rsidR="0019322A" w:rsidRPr="00986A0F">
        <w:rPr>
          <w:rFonts w:ascii="Arial" w:hAnsi="Arial" w:cs="Arial"/>
          <w:sz w:val="22"/>
        </w:rPr>
        <w:t>FSANZ 2008</w:t>
      </w:r>
      <w:r w:rsidR="00925FD5">
        <w:rPr>
          <w:rFonts w:ascii="Arial" w:hAnsi="Arial" w:cs="Arial"/>
          <w:sz w:val="22"/>
        </w:rPr>
        <w:t>)</w:t>
      </w:r>
      <w:r w:rsidRPr="000A13C3">
        <w:rPr>
          <w:rFonts w:ascii="Arial" w:hAnsi="Arial" w:cs="Arial"/>
          <w:sz w:val="22"/>
        </w:rPr>
        <w:t xml:space="preserve">. </w:t>
      </w:r>
    </w:p>
    <w:p w14:paraId="5D7349B5" w14:textId="77777777" w:rsidR="000A13C3" w:rsidRPr="00E95C20" w:rsidRDefault="00EA62B1" w:rsidP="00D43F2C">
      <w:pPr>
        <w:pStyle w:val="Heading2"/>
      </w:pPr>
      <w:bookmarkStart w:id="28" w:name="_Toc430854511"/>
      <w:r>
        <w:t>6.3</w:t>
      </w:r>
      <w:r>
        <w:tab/>
        <w:t>Estimates of</w:t>
      </w:r>
      <w:r w:rsidR="002B7F75" w:rsidRPr="00E95C20">
        <w:t xml:space="preserve"> 5</w:t>
      </w:r>
      <w:r w:rsidR="002B7F75" w:rsidRPr="00E95C20">
        <w:rPr>
          <w:vertAlign w:val="superscript"/>
        </w:rPr>
        <w:t>th</w:t>
      </w:r>
      <w:r w:rsidR="002B7F75" w:rsidRPr="00E95C20">
        <w:t xml:space="preserve"> and 95</w:t>
      </w:r>
      <w:r w:rsidR="002B7F75" w:rsidRPr="00E95C20">
        <w:rPr>
          <w:vertAlign w:val="superscript"/>
        </w:rPr>
        <w:t>th</w:t>
      </w:r>
      <w:r w:rsidR="002B7F75" w:rsidRPr="00E95C20">
        <w:t xml:space="preserve"> percentile dietary </w:t>
      </w:r>
      <w:r w:rsidR="000A7DE0">
        <w:t xml:space="preserve">usual </w:t>
      </w:r>
      <w:r w:rsidR="002B7F75" w:rsidRPr="00E95C20">
        <w:t>iodine intakes</w:t>
      </w:r>
      <w:bookmarkEnd w:id="28"/>
    </w:p>
    <w:p w14:paraId="5D7349B6" w14:textId="77777777" w:rsidR="005D5C71" w:rsidRPr="005D5C71" w:rsidRDefault="005D5C71" w:rsidP="00CC5193">
      <w:pPr>
        <w:rPr>
          <w:rFonts w:ascii="Arial" w:hAnsi="Arial" w:cs="Arial"/>
          <w:sz w:val="22"/>
          <w:lang w:eastAsia="en-AU"/>
        </w:rPr>
      </w:pPr>
      <w:r w:rsidRPr="005D5C71">
        <w:rPr>
          <w:rFonts w:ascii="Arial" w:hAnsi="Arial" w:cs="Arial"/>
          <w:sz w:val="22"/>
          <w:lang w:eastAsia="en-AU"/>
        </w:rPr>
        <w:t xml:space="preserve">The estimated values </w:t>
      </w:r>
      <w:r>
        <w:rPr>
          <w:rFonts w:ascii="Arial" w:hAnsi="Arial" w:cs="Arial"/>
          <w:sz w:val="22"/>
          <w:lang w:eastAsia="en-AU"/>
        </w:rPr>
        <w:t>of</w:t>
      </w:r>
      <w:r w:rsidRPr="005D5C71">
        <w:rPr>
          <w:rFonts w:ascii="Arial" w:hAnsi="Arial" w:cs="Arial"/>
          <w:sz w:val="22"/>
          <w:lang w:eastAsia="en-AU"/>
        </w:rPr>
        <w:t xml:space="preserve"> </w:t>
      </w:r>
      <w:r>
        <w:rPr>
          <w:rFonts w:ascii="Arial" w:hAnsi="Arial" w:cs="Arial"/>
          <w:sz w:val="22"/>
          <w:lang w:eastAsia="en-AU"/>
        </w:rPr>
        <w:t xml:space="preserve">dietary </w:t>
      </w:r>
      <w:r w:rsidR="000A7DE0">
        <w:rPr>
          <w:rFonts w:ascii="Arial" w:hAnsi="Arial" w:cs="Arial"/>
          <w:sz w:val="22"/>
          <w:lang w:eastAsia="en-AU"/>
        </w:rPr>
        <w:t xml:space="preserve">usual </w:t>
      </w:r>
      <w:r>
        <w:rPr>
          <w:rFonts w:ascii="Arial" w:hAnsi="Arial" w:cs="Arial"/>
          <w:sz w:val="22"/>
          <w:lang w:eastAsia="en-AU"/>
        </w:rPr>
        <w:t xml:space="preserve">iodine intake </w:t>
      </w:r>
      <w:r w:rsidR="00860566">
        <w:rPr>
          <w:rFonts w:ascii="Arial" w:hAnsi="Arial" w:cs="Arial"/>
          <w:sz w:val="22"/>
          <w:lang w:eastAsia="en-AU"/>
        </w:rPr>
        <w:t>at the 5</w:t>
      </w:r>
      <w:r w:rsidR="00860566" w:rsidRPr="005D5C71">
        <w:rPr>
          <w:rFonts w:ascii="Arial" w:hAnsi="Arial" w:cs="Arial"/>
          <w:sz w:val="22"/>
          <w:vertAlign w:val="superscript"/>
          <w:lang w:eastAsia="en-AU"/>
        </w:rPr>
        <w:t>th</w:t>
      </w:r>
      <w:r w:rsidR="00860566">
        <w:rPr>
          <w:rFonts w:ascii="Arial" w:hAnsi="Arial" w:cs="Arial"/>
          <w:sz w:val="22"/>
          <w:lang w:eastAsia="en-AU"/>
        </w:rPr>
        <w:t xml:space="preserve"> and 95</w:t>
      </w:r>
      <w:r w:rsidR="00860566" w:rsidRPr="005D5C71">
        <w:rPr>
          <w:rFonts w:ascii="Arial" w:hAnsi="Arial" w:cs="Arial"/>
          <w:sz w:val="22"/>
          <w:vertAlign w:val="superscript"/>
          <w:lang w:eastAsia="en-AU"/>
        </w:rPr>
        <w:t>th</w:t>
      </w:r>
      <w:r w:rsidR="00860566">
        <w:rPr>
          <w:rFonts w:ascii="Arial" w:hAnsi="Arial" w:cs="Arial"/>
          <w:sz w:val="22"/>
          <w:lang w:eastAsia="en-AU"/>
        </w:rPr>
        <w:t xml:space="preserve"> percentiles </w:t>
      </w:r>
      <w:r>
        <w:rPr>
          <w:rFonts w:ascii="Arial" w:hAnsi="Arial" w:cs="Arial"/>
          <w:sz w:val="22"/>
          <w:lang w:eastAsia="en-AU"/>
        </w:rPr>
        <w:t xml:space="preserve">for the </w:t>
      </w:r>
      <w:r w:rsidR="00860566">
        <w:rPr>
          <w:rFonts w:ascii="Arial" w:hAnsi="Arial" w:cs="Arial"/>
          <w:sz w:val="22"/>
          <w:lang w:eastAsia="en-AU"/>
        </w:rPr>
        <w:t>different</w:t>
      </w:r>
      <w:r>
        <w:rPr>
          <w:rFonts w:ascii="Arial" w:hAnsi="Arial" w:cs="Arial"/>
          <w:sz w:val="22"/>
          <w:lang w:eastAsia="en-AU"/>
        </w:rPr>
        <w:t xml:space="preserve"> </w:t>
      </w:r>
      <w:r w:rsidR="00860566">
        <w:rPr>
          <w:rFonts w:ascii="Arial" w:hAnsi="Arial" w:cs="Arial"/>
          <w:sz w:val="22"/>
          <w:lang w:eastAsia="en-AU"/>
        </w:rPr>
        <w:t xml:space="preserve">Australian </w:t>
      </w:r>
      <w:r>
        <w:rPr>
          <w:rFonts w:ascii="Arial" w:hAnsi="Arial" w:cs="Arial"/>
          <w:sz w:val="22"/>
          <w:lang w:eastAsia="en-AU"/>
        </w:rPr>
        <w:t xml:space="preserve">population age groups prior to, and after fortification of bread with iodine, are given in Table </w:t>
      </w:r>
      <w:r w:rsidR="009B2F41">
        <w:rPr>
          <w:rFonts w:ascii="Arial" w:hAnsi="Arial" w:cs="Arial"/>
          <w:color w:val="000000" w:themeColor="text1"/>
          <w:sz w:val="22"/>
          <w:lang w:eastAsia="en-AU"/>
        </w:rPr>
        <w:t>5</w:t>
      </w:r>
      <w:r w:rsidR="005C760C">
        <w:rPr>
          <w:rStyle w:val="FootnoteReference"/>
          <w:rFonts w:ascii="Arial" w:hAnsi="Arial" w:cs="Arial"/>
          <w:color w:val="000000" w:themeColor="text1"/>
          <w:sz w:val="22"/>
          <w:lang w:eastAsia="en-AU"/>
        </w:rPr>
        <w:footnoteReference w:id="4"/>
      </w:r>
      <w:r w:rsidRPr="00353DFB">
        <w:rPr>
          <w:rFonts w:ascii="Arial" w:hAnsi="Arial" w:cs="Arial"/>
          <w:color w:val="000000" w:themeColor="text1"/>
          <w:sz w:val="22"/>
          <w:lang w:eastAsia="en-AU"/>
        </w:rPr>
        <w:t xml:space="preserve">. </w:t>
      </w:r>
      <w:r w:rsidRPr="005D5C71">
        <w:rPr>
          <w:rFonts w:ascii="Arial" w:hAnsi="Arial" w:cs="Arial"/>
          <w:sz w:val="22"/>
          <w:lang w:eastAsia="en-AU"/>
        </w:rPr>
        <w:t xml:space="preserve">For ease of comparison, the </w:t>
      </w:r>
      <w:r>
        <w:rPr>
          <w:rFonts w:ascii="Arial" w:hAnsi="Arial" w:cs="Arial"/>
          <w:sz w:val="22"/>
          <w:lang w:eastAsia="en-AU"/>
        </w:rPr>
        <w:t xml:space="preserve">estimated </w:t>
      </w:r>
      <w:r w:rsidRPr="005D5C71">
        <w:rPr>
          <w:rFonts w:ascii="Arial" w:hAnsi="Arial" w:cs="Arial"/>
          <w:sz w:val="22"/>
          <w:lang w:eastAsia="en-AU"/>
        </w:rPr>
        <w:t xml:space="preserve">mean </w:t>
      </w:r>
      <w:r w:rsidR="000A7DE0">
        <w:rPr>
          <w:rFonts w:ascii="Arial" w:hAnsi="Arial" w:cs="Arial"/>
          <w:sz w:val="22"/>
          <w:lang w:eastAsia="en-AU"/>
        </w:rPr>
        <w:t xml:space="preserve">usual </w:t>
      </w:r>
      <w:r>
        <w:rPr>
          <w:rFonts w:ascii="Arial" w:hAnsi="Arial" w:cs="Arial"/>
          <w:sz w:val="22"/>
          <w:lang w:eastAsia="en-AU"/>
        </w:rPr>
        <w:t xml:space="preserve">intake </w:t>
      </w:r>
      <w:r w:rsidRPr="005D5C71">
        <w:rPr>
          <w:rFonts w:ascii="Arial" w:hAnsi="Arial" w:cs="Arial"/>
          <w:sz w:val="22"/>
          <w:lang w:eastAsia="en-AU"/>
        </w:rPr>
        <w:t>val</w:t>
      </w:r>
      <w:r>
        <w:rPr>
          <w:rFonts w:ascii="Arial" w:hAnsi="Arial" w:cs="Arial"/>
          <w:sz w:val="22"/>
          <w:lang w:eastAsia="en-AU"/>
        </w:rPr>
        <w:t xml:space="preserve">ues are also provided in the table. </w:t>
      </w:r>
    </w:p>
    <w:p w14:paraId="5D7349B7" w14:textId="77777777" w:rsidR="004A0417" w:rsidRDefault="004A0417">
      <w:pPr>
        <w:tabs>
          <w:tab w:val="clear" w:pos="567"/>
        </w:tabs>
        <w:spacing w:after="0" w:line="240" w:lineRule="auto"/>
        <w:rPr>
          <w:rFonts w:ascii="Arial" w:eastAsia="Times New Roman" w:hAnsi="Arial" w:cs="Times New Roman"/>
          <w:b/>
          <w:bCs/>
          <w:sz w:val="20"/>
          <w:szCs w:val="20"/>
          <w:lang w:val="en-AU" w:eastAsia="en-AU"/>
        </w:rPr>
      </w:pPr>
      <w:r>
        <w:rPr>
          <w:sz w:val="20"/>
        </w:rPr>
        <w:br w:type="page"/>
      </w:r>
    </w:p>
    <w:p w14:paraId="5D7349B8" w14:textId="714C562D" w:rsidR="00860566" w:rsidRDefault="00DC0A52" w:rsidP="00DC0A52">
      <w:pPr>
        <w:pStyle w:val="Caption"/>
      </w:pPr>
      <w:bookmarkStart w:id="29" w:name="_Toc430856501"/>
      <w:r>
        <w:lastRenderedPageBreak/>
        <w:t xml:space="preserve">Table </w:t>
      </w:r>
      <w:r w:rsidR="001E1660">
        <w:fldChar w:fldCharType="begin"/>
      </w:r>
      <w:r w:rsidR="001E1660">
        <w:instrText xml:space="preserve"> SEQ Table \* ARABIC </w:instrText>
      </w:r>
      <w:r w:rsidR="001E1660">
        <w:fldChar w:fldCharType="separate"/>
      </w:r>
      <w:r w:rsidR="00A41217">
        <w:rPr>
          <w:noProof/>
        </w:rPr>
        <w:t>5</w:t>
      </w:r>
      <w:r w:rsidR="001E1660">
        <w:rPr>
          <w:noProof/>
        </w:rPr>
        <w:fldChar w:fldCharType="end"/>
      </w:r>
      <w:r>
        <w:t>: Estimated mean, 5th and 95th percentile usual dietary iodine intake values for Australians</w:t>
      </w:r>
      <w:bookmarkEnd w:id="29"/>
      <w:r>
        <w:t xml:space="preserve">  </w:t>
      </w:r>
    </w:p>
    <w:p w14:paraId="1892FF66" w14:textId="77777777" w:rsidR="00DC0A52" w:rsidRPr="00DC0A52" w:rsidRDefault="00DC0A52" w:rsidP="00DC0A52">
      <w:pPr>
        <w:spacing w:after="0" w:line="240" w:lineRule="auto"/>
        <w:rPr>
          <w:lang w:val="en-AU" w:eastAsia="en-AU"/>
        </w:rPr>
      </w:pPr>
    </w:p>
    <w:tbl>
      <w:tblPr>
        <w:tblStyle w:val="LightShading"/>
        <w:tblW w:w="10000" w:type="dxa"/>
        <w:tblLayout w:type="fixed"/>
        <w:tblLook w:val="06A0" w:firstRow="1" w:lastRow="0" w:firstColumn="1" w:lastColumn="0" w:noHBand="1" w:noVBand="1"/>
        <w:tblCaption w:val="Table 5: Estimated mean, 5th and 95th percentile usual dietary iodine intake values for Australians  "/>
      </w:tblPr>
      <w:tblGrid>
        <w:gridCol w:w="1530"/>
        <w:gridCol w:w="1420"/>
        <w:gridCol w:w="1423"/>
        <w:gridCol w:w="1420"/>
        <w:gridCol w:w="1423"/>
        <w:gridCol w:w="1420"/>
        <w:gridCol w:w="1364"/>
      </w:tblGrid>
      <w:tr w:rsidR="00FD547E" w:rsidRPr="00E879B5" w14:paraId="5D7349BD" w14:textId="77777777" w:rsidTr="006059FC">
        <w:trPr>
          <w:cnfStyle w:val="100000000000" w:firstRow="1" w:lastRow="0" w:firstColumn="0" w:lastColumn="0" w:oddVBand="0" w:evenVBand="0" w:oddHBand="0" w:evenHBand="0" w:firstRowFirstColumn="0" w:firstRowLastColumn="0" w:lastRowFirstColumn="0" w:lastRowLastColumn="0"/>
          <w:trHeight w:val="629"/>
          <w:tblHeader/>
        </w:trPr>
        <w:tc>
          <w:tcPr>
            <w:cnfStyle w:val="001000000000" w:firstRow="0" w:lastRow="0" w:firstColumn="1" w:lastColumn="0" w:oddVBand="0" w:evenVBand="0" w:oddHBand="0" w:evenHBand="0" w:firstRowFirstColumn="0" w:firstRowLastColumn="0" w:lastRowFirstColumn="0" w:lastRowLastColumn="0"/>
            <w:tcW w:w="1530" w:type="dxa"/>
            <w:vMerge w:val="restart"/>
            <w:vAlign w:val="bottom"/>
          </w:tcPr>
          <w:p w14:paraId="5D7349B9" w14:textId="77777777" w:rsidR="00FD547E" w:rsidRPr="00DD7D43" w:rsidRDefault="00FD547E" w:rsidP="00FD547E">
            <w:pPr>
              <w:rPr>
                <w:rFonts w:ascii="Arial" w:hAnsi="Arial" w:cs="Arial"/>
                <w:sz w:val="20"/>
                <w:szCs w:val="20"/>
              </w:rPr>
            </w:pPr>
            <w:r w:rsidRPr="00DD7D43">
              <w:rPr>
                <w:rFonts w:ascii="Arial" w:hAnsi="Arial" w:cs="Arial"/>
                <w:sz w:val="20"/>
                <w:szCs w:val="20"/>
              </w:rPr>
              <w:t>Age group (Both Sexes)</w:t>
            </w:r>
          </w:p>
        </w:tc>
        <w:tc>
          <w:tcPr>
            <w:tcW w:w="2843" w:type="dxa"/>
            <w:gridSpan w:val="2"/>
            <w:tcBorders>
              <w:bottom w:val="single" w:sz="4" w:space="0" w:color="auto"/>
            </w:tcBorders>
          </w:tcPr>
          <w:p w14:paraId="5D7349BA" w14:textId="77777777" w:rsidR="00FD547E" w:rsidRPr="00DD7D43" w:rsidRDefault="00FD547E" w:rsidP="00E51250">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DD7D43">
              <w:rPr>
                <w:rFonts w:ascii="Arial" w:hAnsi="Arial" w:cs="Arial"/>
                <w:bCs w:val="0"/>
                <w:sz w:val="20"/>
                <w:szCs w:val="20"/>
              </w:rPr>
              <w:t>Mean iodine i</w:t>
            </w:r>
            <w:r w:rsidRPr="00DD7D43">
              <w:rPr>
                <w:rFonts w:ascii="Arial" w:hAnsi="Arial" w:cs="Arial"/>
                <w:sz w:val="20"/>
                <w:szCs w:val="20"/>
              </w:rPr>
              <w:t>ntake</w:t>
            </w:r>
            <w:r w:rsidRPr="00DD7D43">
              <w:rPr>
                <w:rFonts w:ascii="Arial" w:hAnsi="Arial" w:cs="Arial"/>
                <w:bCs w:val="0"/>
                <w:sz w:val="20"/>
                <w:szCs w:val="20"/>
              </w:rPr>
              <w:t xml:space="preserve"> </w:t>
            </w:r>
            <w:r w:rsidRPr="00DD7D43">
              <w:rPr>
                <w:rFonts w:ascii="Arial" w:hAnsi="Arial" w:cs="Arial"/>
                <w:sz w:val="20"/>
                <w:szCs w:val="20"/>
              </w:rPr>
              <w:t>(</w:t>
            </w:r>
            <w:r>
              <w:rPr>
                <w:rFonts w:ascii="Arial" w:hAnsi="Arial" w:cs="Arial"/>
                <w:sz w:val="20"/>
                <w:szCs w:val="20"/>
              </w:rPr>
              <w:t>µ</w:t>
            </w:r>
            <w:r w:rsidRPr="00DD7D43">
              <w:rPr>
                <w:rFonts w:ascii="Arial" w:hAnsi="Arial" w:cs="Arial"/>
                <w:sz w:val="20"/>
                <w:szCs w:val="20"/>
              </w:rPr>
              <w:t>g/day)</w:t>
            </w:r>
          </w:p>
        </w:tc>
        <w:tc>
          <w:tcPr>
            <w:tcW w:w="2843" w:type="dxa"/>
            <w:gridSpan w:val="2"/>
            <w:tcBorders>
              <w:bottom w:val="single" w:sz="4" w:space="0" w:color="auto"/>
            </w:tcBorders>
          </w:tcPr>
          <w:p w14:paraId="5D7349BB" w14:textId="77777777" w:rsidR="00FD547E" w:rsidRPr="00DD7D43" w:rsidRDefault="00FD547E" w:rsidP="00E51250">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AU" w:eastAsia="en-AU"/>
              </w:rPr>
            </w:pPr>
            <w:r w:rsidRPr="00DD7D43">
              <w:rPr>
                <w:rFonts w:ascii="Arial" w:hAnsi="Arial" w:cs="Arial"/>
                <w:sz w:val="20"/>
                <w:szCs w:val="20"/>
              </w:rPr>
              <w:t xml:space="preserve">5th percentile </w:t>
            </w:r>
            <w:r w:rsidRPr="00DD7D43">
              <w:rPr>
                <w:rFonts w:ascii="Arial" w:hAnsi="Arial" w:cs="Arial"/>
                <w:bCs w:val="0"/>
                <w:sz w:val="20"/>
                <w:szCs w:val="20"/>
              </w:rPr>
              <w:t xml:space="preserve">iodine </w:t>
            </w:r>
            <w:r w:rsidRPr="00DD7D43">
              <w:rPr>
                <w:rFonts w:ascii="Arial" w:hAnsi="Arial" w:cs="Arial"/>
                <w:sz w:val="20"/>
                <w:szCs w:val="20"/>
              </w:rPr>
              <w:t>intake (</w:t>
            </w:r>
            <w:r>
              <w:rPr>
                <w:rFonts w:ascii="Arial" w:hAnsi="Arial" w:cs="Arial"/>
                <w:sz w:val="20"/>
                <w:szCs w:val="20"/>
              </w:rPr>
              <w:t>µ</w:t>
            </w:r>
            <w:r w:rsidRPr="00DD7D43">
              <w:rPr>
                <w:rFonts w:ascii="Arial" w:hAnsi="Arial" w:cs="Arial"/>
                <w:sz w:val="20"/>
                <w:szCs w:val="20"/>
              </w:rPr>
              <w:t>g/day)</w:t>
            </w:r>
          </w:p>
        </w:tc>
        <w:tc>
          <w:tcPr>
            <w:tcW w:w="2784" w:type="dxa"/>
            <w:gridSpan w:val="2"/>
            <w:tcBorders>
              <w:bottom w:val="single" w:sz="4" w:space="0" w:color="auto"/>
            </w:tcBorders>
          </w:tcPr>
          <w:p w14:paraId="5D7349BC" w14:textId="77777777" w:rsidR="00FD547E" w:rsidRPr="00DD7D43" w:rsidRDefault="00FD547E" w:rsidP="00E51250">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AU" w:eastAsia="en-AU"/>
              </w:rPr>
            </w:pPr>
            <w:r w:rsidRPr="00DD7D43">
              <w:rPr>
                <w:rFonts w:ascii="Arial" w:hAnsi="Arial" w:cs="Arial"/>
                <w:sz w:val="20"/>
                <w:szCs w:val="20"/>
              </w:rPr>
              <w:t xml:space="preserve">95th percentile </w:t>
            </w:r>
            <w:r w:rsidRPr="00DD7D43">
              <w:rPr>
                <w:rFonts w:ascii="Arial" w:hAnsi="Arial" w:cs="Arial"/>
                <w:bCs w:val="0"/>
                <w:sz w:val="20"/>
                <w:szCs w:val="20"/>
              </w:rPr>
              <w:t xml:space="preserve">iodine </w:t>
            </w:r>
            <w:r w:rsidRPr="00DD7D43">
              <w:rPr>
                <w:rFonts w:ascii="Arial" w:hAnsi="Arial" w:cs="Arial"/>
                <w:sz w:val="20"/>
                <w:szCs w:val="20"/>
              </w:rPr>
              <w:t>intake (</w:t>
            </w:r>
            <w:r>
              <w:rPr>
                <w:rFonts w:ascii="Arial" w:hAnsi="Arial" w:cs="Arial"/>
                <w:sz w:val="20"/>
                <w:szCs w:val="20"/>
              </w:rPr>
              <w:t>µ</w:t>
            </w:r>
            <w:r w:rsidRPr="00DD7D43">
              <w:rPr>
                <w:rFonts w:ascii="Arial" w:hAnsi="Arial" w:cs="Arial"/>
                <w:sz w:val="20"/>
                <w:szCs w:val="20"/>
              </w:rPr>
              <w:t>g/day)</w:t>
            </w:r>
          </w:p>
        </w:tc>
      </w:tr>
      <w:tr w:rsidR="00FD547E" w:rsidRPr="00E879B5" w14:paraId="5D7349C5" w14:textId="77777777" w:rsidTr="006059FC">
        <w:trPr>
          <w:cnfStyle w:val="100000000000" w:firstRow="1" w:lastRow="0" w:firstColumn="0" w:lastColumn="0" w:oddVBand="0" w:evenVBand="0" w:oddHBand="0" w:evenHBand="0" w:firstRowFirstColumn="0" w:firstRowLastColumn="0" w:lastRowFirstColumn="0" w:lastRowLastColumn="0"/>
          <w:trHeight w:val="596"/>
          <w:tblHeader/>
        </w:trPr>
        <w:tc>
          <w:tcPr>
            <w:cnfStyle w:val="001000000000" w:firstRow="0" w:lastRow="0" w:firstColumn="1" w:lastColumn="0" w:oddVBand="0" w:evenVBand="0" w:oddHBand="0" w:evenHBand="0" w:firstRowFirstColumn="0" w:firstRowLastColumn="0" w:lastRowFirstColumn="0" w:lastRowLastColumn="0"/>
            <w:tcW w:w="1530" w:type="dxa"/>
            <w:vMerge/>
            <w:tcBorders>
              <w:bottom w:val="single" w:sz="4" w:space="0" w:color="auto"/>
            </w:tcBorders>
          </w:tcPr>
          <w:p w14:paraId="5D7349BE" w14:textId="77777777" w:rsidR="00FD547E" w:rsidRPr="00DD7D43" w:rsidRDefault="00FD547E" w:rsidP="00CC5193">
            <w:pPr>
              <w:rPr>
                <w:rFonts w:ascii="Arial" w:hAnsi="Arial" w:cs="Arial"/>
                <w:b w:val="0"/>
                <w:bCs w:val="0"/>
                <w:sz w:val="20"/>
                <w:szCs w:val="20"/>
              </w:rPr>
            </w:pPr>
          </w:p>
        </w:tc>
        <w:tc>
          <w:tcPr>
            <w:tcW w:w="1420" w:type="dxa"/>
            <w:tcBorders>
              <w:top w:val="single" w:sz="4" w:space="0" w:color="auto"/>
              <w:bottom w:val="single" w:sz="4" w:space="0" w:color="auto"/>
            </w:tcBorders>
          </w:tcPr>
          <w:p w14:paraId="5D7349BF" w14:textId="77777777" w:rsidR="00FD547E" w:rsidRPr="00DD7D43" w:rsidRDefault="00FD547E" w:rsidP="00E51250">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DD7D43">
              <w:rPr>
                <w:rFonts w:ascii="Arial" w:hAnsi="Arial" w:cs="Arial"/>
                <w:sz w:val="20"/>
                <w:szCs w:val="20"/>
              </w:rPr>
              <w:t>Pre-fortification</w:t>
            </w:r>
          </w:p>
        </w:tc>
        <w:tc>
          <w:tcPr>
            <w:tcW w:w="1423" w:type="dxa"/>
            <w:tcBorders>
              <w:top w:val="single" w:sz="4" w:space="0" w:color="auto"/>
              <w:bottom w:val="single" w:sz="4" w:space="0" w:color="auto"/>
            </w:tcBorders>
          </w:tcPr>
          <w:p w14:paraId="5D7349C0" w14:textId="77777777" w:rsidR="00FD547E" w:rsidRPr="00DD7D43" w:rsidRDefault="00FD547E" w:rsidP="00E51250">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DD7D43">
              <w:rPr>
                <w:rFonts w:ascii="Arial" w:hAnsi="Arial" w:cs="Arial"/>
                <w:sz w:val="20"/>
                <w:szCs w:val="20"/>
              </w:rPr>
              <w:t>Post-fortification</w:t>
            </w:r>
          </w:p>
        </w:tc>
        <w:tc>
          <w:tcPr>
            <w:tcW w:w="1420" w:type="dxa"/>
            <w:tcBorders>
              <w:top w:val="single" w:sz="4" w:space="0" w:color="auto"/>
              <w:bottom w:val="single" w:sz="4" w:space="0" w:color="auto"/>
            </w:tcBorders>
          </w:tcPr>
          <w:p w14:paraId="5D7349C1" w14:textId="77777777" w:rsidR="00FD547E" w:rsidRPr="00DD7D43" w:rsidRDefault="00FD547E" w:rsidP="00E51250">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DD7D43">
              <w:rPr>
                <w:rFonts w:ascii="Arial" w:hAnsi="Arial" w:cs="Arial"/>
                <w:sz w:val="20"/>
                <w:szCs w:val="20"/>
              </w:rPr>
              <w:t>Pre-fortification</w:t>
            </w:r>
          </w:p>
        </w:tc>
        <w:tc>
          <w:tcPr>
            <w:tcW w:w="1423" w:type="dxa"/>
            <w:tcBorders>
              <w:top w:val="single" w:sz="4" w:space="0" w:color="auto"/>
              <w:bottom w:val="single" w:sz="4" w:space="0" w:color="auto"/>
            </w:tcBorders>
          </w:tcPr>
          <w:p w14:paraId="5D7349C2" w14:textId="77777777" w:rsidR="00FD547E" w:rsidRPr="00DD7D43" w:rsidRDefault="00FD547E" w:rsidP="00E51250">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DD7D43">
              <w:rPr>
                <w:rFonts w:ascii="Arial" w:hAnsi="Arial" w:cs="Arial"/>
                <w:sz w:val="20"/>
                <w:szCs w:val="20"/>
              </w:rPr>
              <w:t>Post-fortification</w:t>
            </w:r>
          </w:p>
        </w:tc>
        <w:tc>
          <w:tcPr>
            <w:tcW w:w="1420" w:type="dxa"/>
            <w:tcBorders>
              <w:top w:val="single" w:sz="4" w:space="0" w:color="auto"/>
              <w:bottom w:val="single" w:sz="4" w:space="0" w:color="auto"/>
            </w:tcBorders>
          </w:tcPr>
          <w:p w14:paraId="5D7349C3" w14:textId="77777777" w:rsidR="00FD547E" w:rsidRPr="00DD7D43" w:rsidRDefault="00FD547E" w:rsidP="00E51250">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DD7D43">
              <w:rPr>
                <w:rFonts w:ascii="Arial" w:hAnsi="Arial" w:cs="Arial"/>
                <w:sz w:val="20"/>
                <w:szCs w:val="20"/>
              </w:rPr>
              <w:t>Pre-fortification</w:t>
            </w:r>
          </w:p>
        </w:tc>
        <w:tc>
          <w:tcPr>
            <w:tcW w:w="1364" w:type="dxa"/>
            <w:tcBorders>
              <w:top w:val="single" w:sz="4" w:space="0" w:color="auto"/>
              <w:bottom w:val="single" w:sz="4" w:space="0" w:color="auto"/>
            </w:tcBorders>
          </w:tcPr>
          <w:p w14:paraId="5D7349C4" w14:textId="77777777" w:rsidR="00FD547E" w:rsidRPr="00DD7D43" w:rsidRDefault="00FD547E" w:rsidP="00E51250">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DD7D43">
              <w:rPr>
                <w:rFonts w:ascii="Arial" w:hAnsi="Arial" w:cs="Arial"/>
                <w:sz w:val="20"/>
                <w:szCs w:val="20"/>
              </w:rPr>
              <w:t>Post-fortification</w:t>
            </w:r>
          </w:p>
        </w:tc>
      </w:tr>
      <w:tr w:rsidR="00DB7F89" w:rsidRPr="00E879B5" w14:paraId="5D7349CD" w14:textId="77777777" w:rsidTr="00FD547E">
        <w:trPr>
          <w:trHeight w:val="15"/>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tcBorders>
          </w:tcPr>
          <w:p w14:paraId="5D7349C6" w14:textId="77777777" w:rsidR="00E879B5" w:rsidRPr="00DD7D43" w:rsidRDefault="00E879B5" w:rsidP="00E51250">
            <w:pPr>
              <w:spacing w:after="120"/>
              <w:rPr>
                <w:rFonts w:ascii="Arial" w:hAnsi="Arial" w:cs="Arial"/>
                <w:sz w:val="20"/>
                <w:szCs w:val="20"/>
              </w:rPr>
            </w:pPr>
            <w:r w:rsidRPr="00DD7D43">
              <w:rPr>
                <w:rFonts w:ascii="Arial" w:hAnsi="Arial" w:cs="Arial"/>
                <w:sz w:val="20"/>
                <w:szCs w:val="20"/>
              </w:rPr>
              <w:t>2-3 years</w:t>
            </w:r>
            <w:r w:rsidR="004C0820" w:rsidRPr="00DD7D43">
              <w:rPr>
                <w:rFonts w:ascii="Arial" w:hAnsi="Arial" w:cs="Arial"/>
                <w:sz w:val="20"/>
                <w:szCs w:val="20"/>
                <w:vertAlign w:val="superscript"/>
              </w:rPr>
              <w:t>#</w:t>
            </w:r>
            <w:r w:rsidRPr="00DD7D43">
              <w:rPr>
                <w:rFonts w:ascii="Arial" w:hAnsi="Arial" w:cs="Arial"/>
                <w:sz w:val="20"/>
                <w:szCs w:val="20"/>
                <w:vertAlign w:val="superscript"/>
              </w:rPr>
              <w:t xml:space="preserve"> </w:t>
            </w:r>
          </w:p>
        </w:tc>
        <w:tc>
          <w:tcPr>
            <w:tcW w:w="1420" w:type="dxa"/>
            <w:tcBorders>
              <w:top w:val="single" w:sz="4" w:space="0" w:color="auto"/>
            </w:tcBorders>
          </w:tcPr>
          <w:p w14:paraId="5D7349C7"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7D43">
              <w:rPr>
                <w:rFonts w:ascii="Arial" w:hAnsi="Arial" w:cs="Arial"/>
                <w:sz w:val="20"/>
                <w:szCs w:val="20"/>
              </w:rPr>
              <w:t>127</w:t>
            </w:r>
          </w:p>
        </w:tc>
        <w:tc>
          <w:tcPr>
            <w:tcW w:w="1423" w:type="dxa"/>
            <w:tcBorders>
              <w:top w:val="single" w:sz="4" w:space="0" w:color="auto"/>
            </w:tcBorders>
          </w:tcPr>
          <w:p w14:paraId="5D7349C8"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7D43">
              <w:rPr>
                <w:rFonts w:ascii="Arial" w:hAnsi="Arial" w:cs="Arial"/>
                <w:sz w:val="20"/>
                <w:szCs w:val="20"/>
              </w:rPr>
              <w:t>164</w:t>
            </w:r>
          </w:p>
        </w:tc>
        <w:tc>
          <w:tcPr>
            <w:tcW w:w="1420" w:type="dxa"/>
            <w:tcBorders>
              <w:top w:val="single" w:sz="4" w:space="0" w:color="auto"/>
            </w:tcBorders>
          </w:tcPr>
          <w:p w14:paraId="5D7349C9"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7D43">
              <w:rPr>
                <w:rFonts w:ascii="Arial" w:hAnsi="Arial" w:cs="Arial"/>
                <w:sz w:val="20"/>
                <w:szCs w:val="20"/>
              </w:rPr>
              <w:t>57</w:t>
            </w:r>
          </w:p>
        </w:tc>
        <w:tc>
          <w:tcPr>
            <w:tcW w:w="1423" w:type="dxa"/>
            <w:tcBorders>
              <w:top w:val="single" w:sz="4" w:space="0" w:color="auto"/>
            </w:tcBorders>
          </w:tcPr>
          <w:p w14:paraId="5D7349CA"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7D43">
              <w:rPr>
                <w:rFonts w:ascii="Arial" w:hAnsi="Arial" w:cs="Arial"/>
                <w:sz w:val="20"/>
                <w:szCs w:val="20"/>
              </w:rPr>
              <w:t>92</w:t>
            </w:r>
          </w:p>
        </w:tc>
        <w:tc>
          <w:tcPr>
            <w:tcW w:w="1420" w:type="dxa"/>
            <w:tcBorders>
              <w:top w:val="single" w:sz="4" w:space="0" w:color="auto"/>
            </w:tcBorders>
          </w:tcPr>
          <w:p w14:paraId="5D7349CB"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7D43">
              <w:rPr>
                <w:rFonts w:ascii="Arial" w:hAnsi="Arial" w:cs="Arial"/>
                <w:sz w:val="20"/>
                <w:szCs w:val="20"/>
              </w:rPr>
              <w:t>208</w:t>
            </w:r>
          </w:p>
        </w:tc>
        <w:tc>
          <w:tcPr>
            <w:tcW w:w="1364" w:type="dxa"/>
            <w:tcBorders>
              <w:top w:val="single" w:sz="4" w:space="0" w:color="auto"/>
            </w:tcBorders>
          </w:tcPr>
          <w:p w14:paraId="5D7349CC"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7D43">
              <w:rPr>
                <w:rFonts w:ascii="Arial" w:hAnsi="Arial" w:cs="Arial"/>
                <w:sz w:val="20"/>
                <w:szCs w:val="20"/>
              </w:rPr>
              <w:t>243</w:t>
            </w:r>
          </w:p>
        </w:tc>
      </w:tr>
      <w:tr w:rsidR="00DB7F89" w:rsidRPr="00E879B5" w14:paraId="5D7349D5" w14:textId="77777777" w:rsidTr="00DB7F89">
        <w:trPr>
          <w:trHeight w:val="15"/>
        </w:trPr>
        <w:tc>
          <w:tcPr>
            <w:cnfStyle w:val="001000000000" w:firstRow="0" w:lastRow="0" w:firstColumn="1" w:lastColumn="0" w:oddVBand="0" w:evenVBand="0" w:oddHBand="0" w:evenHBand="0" w:firstRowFirstColumn="0" w:firstRowLastColumn="0" w:lastRowFirstColumn="0" w:lastRowLastColumn="0"/>
            <w:tcW w:w="1530" w:type="dxa"/>
          </w:tcPr>
          <w:p w14:paraId="5D7349CE" w14:textId="77777777" w:rsidR="00E879B5" w:rsidRPr="00DD7D43" w:rsidRDefault="00E879B5" w:rsidP="00E51250">
            <w:pPr>
              <w:spacing w:after="120"/>
              <w:rPr>
                <w:rFonts w:ascii="Arial" w:hAnsi="Arial" w:cs="Arial"/>
                <w:sz w:val="20"/>
                <w:szCs w:val="20"/>
              </w:rPr>
            </w:pPr>
            <w:r w:rsidRPr="00DD7D43">
              <w:rPr>
                <w:rFonts w:ascii="Arial" w:hAnsi="Arial" w:cs="Arial"/>
                <w:sz w:val="20"/>
                <w:szCs w:val="20"/>
              </w:rPr>
              <w:t>4-8 years</w:t>
            </w:r>
            <w:r w:rsidR="004C0820" w:rsidRPr="00DD7D43">
              <w:rPr>
                <w:rFonts w:ascii="Arial" w:hAnsi="Arial" w:cs="Arial"/>
                <w:sz w:val="20"/>
                <w:szCs w:val="20"/>
                <w:vertAlign w:val="superscript"/>
              </w:rPr>
              <w:t>#</w:t>
            </w:r>
            <w:r w:rsidRPr="00DD7D43">
              <w:rPr>
                <w:rFonts w:ascii="Arial" w:hAnsi="Arial" w:cs="Arial"/>
                <w:sz w:val="20"/>
                <w:szCs w:val="20"/>
                <w:vertAlign w:val="superscript"/>
              </w:rPr>
              <w:t xml:space="preserve"> </w:t>
            </w:r>
          </w:p>
        </w:tc>
        <w:tc>
          <w:tcPr>
            <w:tcW w:w="1420" w:type="dxa"/>
          </w:tcPr>
          <w:p w14:paraId="5D7349CF"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7D43">
              <w:rPr>
                <w:rFonts w:ascii="Arial" w:hAnsi="Arial" w:cs="Arial"/>
                <w:sz w:val="20"/>
                <w:szCs w:val="20"/>
              </w:rPr>
              <w:t>120</w:t>
            </w:r>
          </w:p>
        </w:tc>
        <w:tc>
          <w:tcPr>
            <w:tcW w:w="1423" w:type="dxa"/>
          </w:tcPr>
          <w:p w14:paraId="5D7349D0"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7D43">
              <w:rPr>
                <w:rFonts w:ascii="Arial" w:hAnsi="Arial" w:cs="Arial"/>
                <w:sz w:val="20"/>
                <w:szCs w:val="20"/>
              </w:rPr>
              <w:t>171</w:t>
            </w:r>
          </w:p>
        </w:tc>
        <w:tc>
          <w:tcPr>
            <w:tcW w:w="1420" w:type="dxa"/>
          </w:tcPr>
          <w:p w14:paraId="5D7349D1"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7D43">
              <w:rPr>
                <w:rFonts w:ascii="Arial" w:hAnsi="Arial" w:cs="Arial"/>
                <w:sz w:val="20"/>
                <w:szCs w:val="20"/>
              </w:rPr>
              <w:t>57</w:t>
            </w:r>
          </w:p>
        </w:tc>
        <w:tc>
          <w:tcPr>
            <w:tcW w:w="1423" w:type="dxa"/>
          </w:tcPr>
          <w:p w14:paraId="5D7349D2"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7D43">
              <w:rPr>
                <w:rFonts w:ascii="Arial" w:hAnsi="Arial" w:cs="Arial"/>
                <w:sz w:val="20"/>
                <w:szCs w:val="20"/>
              </w:rPr>
              <w:t>101</w:t>
            </w:r>
          </w:p>
        </w:tc>
        <w:tc>
          <w:tcPr>
            <w:tcW w:w="1420" w:type="dxa"/>
          </w:tcPr>
          <w:p w14:paraId="5D7349D3"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7D43">
              <w:rPr>
                <w:rFonts w:ascii="Arial" w:hAnsi="Arial" w:cs="Arial"/>
                <w:sz w:val="20"/>
                <w:szCs w:val="20"/>
              </w:rPr>
              <w:t>194</w:t>
            </w:r>
          </w:p>
        </w:tc>
        <w:tc>
          <w:tcPr>
            <w:tcW w:w="1364" w:type="dxa"/>
          </w:tcPr>
          <w:p w14:paraId="5D7349D4"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7D43">
              <w:rPr>
                <w:rFonts w:ascii="Arial" w:hAnsi="Arial" w:cs="Arial"/>
                <w:sz w:val="20"/>
                <w:szCs w:val="20"/>
              </w:rPr>
              <w:t>250</w:t>
            </w:r>
          </w:p>
        </w:tc>
      </w:tr>
      <w:tr w:rsidR="00DB7F89" w:rsidRPr="00E879B5" w14:paraId="5D7349DD" w14:textId="77777777" w:rsidTr="00DB7F89">
        <w:trPr>
          <w:trHeight w:val="15"/>
        </w:trPr>
        <w:tc>
          <w:tcPr>
            <w:cnfStyle w:val="001000000000" w:firstRow="0" w:lastRow="0" w:firstColumn="1" w:lastColumn="0" w:oddVBand="0" w:evenVBand="0" w:oddHBand="0" w:evenHBand="0" w:firstRowFirstColumn="0" w:firstRowLastColumn="0" w:lastRowFirstColumn="0" w:lastRowLastColumn="0"/>
            <w:tcW w:w="1530" w:type="dxa"/>
          </w:tcPr>
          <w:p w14:paraId="5D7349D6" w14:textId="77777777" w:rsidR="00E879B5" w:rsidRPr="00DD7D43" w:rsidRDefault="00E879B5" w:rsidP="00E51250">
            <w:pPr>
              <w:spacing w:after="120"/>
              <w:rPr>
                <w:rFonts w:ascii="Arial" w:hAnsi="Arial" w:cs="Arial"/>
                <w:sz w:val="20"/>
                <w:szCs w:val="20"/>
              </w:rPr>
            </w:pPr>
            <w:r w:rsidRPr="00DD7D43">
              <w:rPr>
                <w:rFonts w:ascii="Arial" w:hAnsi="Arial" w:cs="Arial"/>
                <w:sz w:val="20"/>
                <w:szCs w:val="20"/>
              </w:rPr>
              <w:t>9-13 years</w:t>
            </w:r>
            <w:r w:rsidR="004C0820" w:rsidRPr="00DD7D43">
              <w:rPr>
                <w:rFonts w:ascii="Arial" w:hAnsi="Arial" w:cs="Arial"/>
                <w:sz w:val="20"/>
                <w:szCs w:val="20"/>
                <w:vertAlign w:val="superscript"/>
              </w:rPr>
              <w:t>#</w:t>
            </w:r>
            <w:r w:rsidRPr="00DD7D43">
              <w:rPr>
                <w:rFonts w:ascii="Arial" w:hAnsi="Arial" w:cs="Arial"/>
                <w:sz w:val="20"/>
                <w:szCs w:val="20"/>
              </w:rPr>
              <w:t xml:space="preserve"> </w:t>
            </w:r>
          </w:p>
        </w:tc>
        <w:tc>
          <w:tcPr>
            <w:tcW w:w="1420" w:type="dxa"/>
          </w:tcPr>
          <w:p w14:paraId="5D7349D7"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7D43">
              <w:rPr>
                <w:rFonts w:ascii="Arial" w:hAnsi="Arial" w:cs="Arial"/>
                <w:sz w:val="20"/>
                <w:szCs w:val="20"/>
              </w:rPr>
              <w:t>141</w:t>
            </w:r>
          </w:p>
        </w:tc>
        <w:tc>
          <w:tcPr>
            <w:tcW w:w="1423" w:type="dxa"/>
          </w:tcPr>
          <w:p w14:paraId="5D7349D8"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7D43">
              <w:rPr>
                <w:rFonts w:ascii="Arial" w:hAnsi="Arial" w:cs="Arial"/>
                <w:sz w:val="20"/>
                <w:szCs w:val="20"/>
              </w:rPr>
              <w:t>196</w:t>
            </w:r>
          </w:p>
        </w:tc>
        <w:tc>
          <w:tcPr>
            <w:tcW w:w="1420" w:type="dxa"/>
          </w:tcPr>
          <w:p w14:paraId="5D7349D9"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7D43">
              <w:rPr>
                <w:rFonts w:ascii="Arial" w:hAnsi="Arial" w:cs="Arial"/>
                <w:sz w:val="20"/>
                <w:szCs w:val="20"/>
              </w:rPr>
              <w:t>68</w:t>
            </w:r>
          </w:p>
        </w:tc>
        <w:tc>
          <w:tcPr>
            <w:tcW w:w="1423" w:type="dxa"/>
          </w:tcPr>
          <w:p w14:paraId="5D7349DA"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7D43">
              <w:rPr>
                <w:rFonts w:ascii="Arial" w:hAnsi="Arial" w:cs="Arial"/>
                <w:sz w:val="20"/>
                <w:szCs w:val="20"/>
              </w:rPr>
              <w:t>115</w:t>
            </w:r>
          </w:p>
        </w:tc>
        <w:tc>
          <w:tcPr>
            <w:tcW w:w="1420" w:type="dxa"/>
          </w:tcPr>
          <w:p w14:paraId="5D7349DB"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7D43">
              <w:rPr>
                <w:rFonts w:ascii="Arial" w:hAnsi="Arial" w:cs="Arial"/>
                <w:sz w:val="20"/>
                <w:szCs w:val="20"/>
              </w:rPr>
              <w:t>234</w:t>
            </w:r>
          </w:p>
        </w:tc>
        <w:tc>
          <w:tcPr>
            <w:tcW w:w="1364" w:type="dxa"/>
          </w:tcPr>
          <w:p w14:paraId="5D7349DC"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7D43">
              <w:rPr>
                <w:rFonts w:ascii="Arial" w:hAnsi="Arial" w:cs="Arial"/>
                <w:sz w:val="20"/>
                <w:szCs w:val="20"/>
              </w:rPr>
              <w:t>294</w:t>
            </w:r>
          </w:p>
        </w:tc>
      </w:tr>
      <w:tr w:rsidR="00DB7F89" w:rsidRPr="00E879B5" w14:paraId="5D7349E5" w14:textId="77777777" w:rsidTr="00DB7F89">
        <w:trPr>
          <w:trHeight w:val="15"/>
        </w:trPr>
        <w:tc>
          <w:tcPr>
            <w:cnfStyle w:val="001000000000" w:firstRow="0" w:lastRow="0" w:firstColumn="1" w:lastColumn="0" w:oddVBand="0" w:evenVBand="0" w:oddHBand="0" w:evenHBand="0" w:firstRowFirstColumn="0" w:firstRowLastColumn="0" w:lastRowFirstColumn="0" w:lastRowLastColumn="0"/>
            <w:tcW w:w="1530" w:type="dxa"/>
          </w:tcPr>
          <w:p w14:paraId="5D7349DE" w14:textId="77777777" w:rsidR="00E879B5" w:rsidRPr="00DD7D43" w:rsidRDefault="00E879B5" w:rsidP="00E51250">
            <w:pPr>
              <w:spacing w:after="120"/>
              <w:rPr>
                <w:rFonts w:ascii="Arial" w:hAnsi="Arial" w:cs="Arial"/>
                <w:sz w:val="20"/>
                <w:szCs w:val="20"/>
              </w:rPr>
            </w:pPr>
            <w:r w:rsidRPr="00DD7D43">
              <w:rPr>
                <w:rFonts w:ascii="Arial" w:hAnsi="Arial" w:cs="Arial"/>
                <w:sz w:val="20"/>
                <w:szCs w:val="20"/>
              </w:rPr>
              <w:t>14-16 years</w:t>
            </w:r>
            <w:r w:rsidR="004C0820" w:rsidRPr="00DD7D43">
              <w:rPr>
                <w:rFonts w:ascii="Arial" w:hAnsi="Arial" w:cs="Arial"/>
                <w:sz w:val="20"/>
                <w:szCs w:val="20"/>
                <w:vertAlign w:val="superscript"/>
              </w:rPr>
              <w:t>#</w:t>
            </w:r>
            <w:r w:rsidRPr="00DD7D43">
              <w:rPr>
                <w:rFonts w:ascii="Arial" w:hAnsi="Arial" w:cs="Arial"/>
                <w:sz w:val="20"/>
                <w:szCs w:val="20"/>
              </w:rPr>
              <w:t xml:space="preserve"> </w:t>
            </w:r>
          </w:p>
        </w:tc>
        <w:tc>
          <w:tcPr>
            <w:tcW w:w="1420" w:type="dxa"/>
          </w:tcPr>
          <w:p w14:paraId="5D7349DF"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7D43">
              <w:rPr>
                <w:rFonts w:ascii="Arial" w:hAnsi="Arial" w:cs="Arial"/>
                <w:sz w:val="20"/>
                <w:szCs w:val="20"/>
              </w:rPr>
              <w:t>154</w:t>
            </w:r>
          </w:p>
        </w:tc>
        <w:tc>
          <w:tcPr>
            <w:tcW w:w="1423" w:type="dxa"/>
          </w:tcPr>
          <w:p w14:paraId="5D7349E0"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7D43">
              <w:rPr>
                <w:rFonts w:ascii="Arial" w:hAnsi="Arial" w:cs="Arial"/>
                <w:sz w:val="20"/>
                <w:szCs w:val="20"/>
              </w:rPr>
              <w:t>216</w:t>
            </w:r>
          </w:p>
        </w:tc>
        <w:tc>
          <w:tcPr>
            <w:tcW w:w="1420" w:type="dxa"/>
          </w:tcPr>
          <w:p w14:paraId="5D7349E1"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7D43">
              <w:rPr>
                <w:rFonts w:ascii="Arial" w:hAnsi="Arial" w:cs="Arial"/>
                <w:sz w:val="20"/>
                <w:szCs w:val="20"/>
              </w:rPr>
              <w:t>71</w:t>
            </w:r>
          </w:p>
        </w:tc>
        <w:tc>
          <w:tcPr>
            <w:tcW w:w="1423" w:type="dxa"/>
          </w:tcPr>
          <w:p w14:paraId="5D7349E2"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7D43">
              <w:rPr>
                <w:rFonts w:ascii="Arial" w:hAnsi="Arial" w:cs="Arial"/>
                <w:sz w:val="20"/>
                <w:szCs w:val="20"/>
              </w:rPr>
              <w:t>115</w:t>
            </w:r>
          </w:p>
        </w:tc>
        <w:tc>
          <w:tcPr>
            <w:tcW w:w="1420" w:type="dxa"/>
          </w:tcPr>
          <w:p w14:paraId="5D7349E3"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7D43">
              <w:rPr>
                <w:rFonts w:ascii="Arial" w:hAnsi="Arial" w:cs="Arial"/>
                <w:sz w:val="20"/>
                <w:szCs w:val="20"/>
              </w:rPr>
              <w:t>269</w:t>
            </w:r>
          </w:p>
        </w:tc>
        <w:tc>
          <w:tcPr>
            <w:tcW w:w="1364" w:type="dxa"/>
          </w:tcPr>
          <w:p w14:paraId="5D7349E4"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7D43">
              <w:rPr>
                <w:rFonts w:ascii="Arial" w:hAnsi="Arial" w:cs="Arial"/>
                <w:sz w:val="20"/>
                <w:szCs w:val="20"/>
              </w:rPr>
              <w:t>343</w:t>
            </w:r>
          </w:p>
        </w:tc>
      </w:tr>
      <w:tr w:rsidR="00DB7F89" w:rsidRPr="00E879B5" w14:paraId="5D7349ED" w14:textId="77777777" w:rsidTr="00DB7F89">
        <w:trPr>
          <w:trHeight w:val="15"/>
        </w:trPr>
        <w:tc>
          <w:tcPr>
            <w:cnfStyle w:val="001000000000" w:firstRow="0" w:lastRow="0" w:firstColumn="1" w:lastColumn="0" w:oddVBand="0" w:evenVBand="0" w:oddHBand="0" w:evenHBand="0" w:firstRowFirstColumn="0" w:firstRowLastColumn="0" w:lastRowFirstColumn="0" w:lastRowLastColumn="0"/>
            <w:tcW w:w="1530" w:type="dxa"/>
          </w:tcPr>
          <w:p w14:paraId="5D7349E6" w14:textId="77777777" w:rsidR="00E879B5" w:rsidRPr="00DD7D43" w:rsidRDefault="00E879B5" w:rsidP="00E51250">
            <w:pPr>
              <w:spacing w:after="120"/>
              <w:rPr>
                <w:rFonts w:ascii="Arial" w:hAnsi="Arial" w:cs="Arial"/>
                <w:sz w:val="20"/>
                <w:szCs w:val="20"/>
              </w:rPr>
            </w:pPr>
            <w:r w:rsidRPr="00DD7D43">
              <w:rPr>
                <w:rFonts w:ascii="Arial" w:hAnsi="Arial" w:cs="Arial"/>
                <w:sz w:val="20"/>
                <w:szCs w:val="20"/>
              </w:rPr>
              <w:t>2-16 years</w:t>
            </w:r>
            <w:r w:rsidR="004C0820" w:rsidRPr="00DD7D43">
              <w:rPr>
                <w:rFonts w:ascii="Arial" w:hAnsi="Arial" w:cs="Arial"/>
                <w:sz w:val="20"/>
                <w:szCs w:val="20"/>
                <w:vertAlign w:val="superscript"/>
              </w:rPr>
              <w:t>#</w:t>
            </w:r>
            <w:r w:rsidRPr="00DD7D43">
              <w:rPr>
                <w:rFonts w:ascii="Arial" w:hAnsi="Arial" w:cs="Arial"/>
                <w:sz w:val="20"/>
                <w:szCs w:val="20"/>
              </w:rPr>
              <w:t xml:space="preserve"> </w:t>
            </w:r>
          </w:p>
        </w:tc>
        <w:tc>
          <w:tcPr>
            <w:tcW w:w="1420" w:type="dxa"/>
          </w:tcPr>
          <w:p w14:paraId="5D7349E7"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7D43">
              <w:rPr>
                <w:rFonts w:ascii="Arial" w:hAnsi="Arial" w:cs="Arial"/>
                <w:sz w:val="20"/>
                <w:szCs w:val="20"/>
              </w:rPr>
              <w:t>135</w:t>
            </w:r>
          </w:p>
        </w:tc>
        <w:tc>
          <w:tcPr>
            <w:tcW w:w="1423" w:type="dxa"/>
          </w:tcPr>
          <w:p w14:paraId="5D7349E8"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7D43">
              <w:rPr>
                <w:rFonts w:ascii="Arial" w:hAnsi="Arial" w:cs="Arial"/>
                <w:sz w:val="20"/>
                <w:szCs w:val="20"/>
              </w:rPr>
              <w:t>187</w:t>
            </w:r>
          </w:p>
        </w:tc>
        <w:tc>
          <w:tcPr>
            <w:tcW w:w="1420" w:type="dxa"/>
          </w:tcPr>
          <w:p w14:paraId="5D7349E9"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7D43">
              <w:rPr>
                <w:rFonts w:ascii="Arial" w:hAnsi="Arial" w:cs="Arial"/>
                <w:sz w:val="20"/>
                <w:szCs w:val="20"/>
              </w:rPr>
              <w:t>63</w:t>
            </w:r>
          </w:p>
        </w:tc>
        <w:tc>
          <w:tcPr>
            <w:tcW w:w="1423" w:type="dxa"/>
          </w:tcPr>
          <w:p w14:paraId="5D7349EA"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7D43">
              <w:rPr>
                <w:rFonts w:ascii="Arial" w:hAnsi="Arial" w:cs="Arial"/>
                <w:sz w:val="20"/>
                <w:szCs w:val="20"/>
              </w:rPr>
              <w:t>106</w:t>
            </w:r>
          </w:p>
        </w:tc>
        <w:tc>
          <w:tcPr>
            <w:tcW w:w="1420" w:type="dxa"/>
          </w:tcPr>
          <w:p w14:paraId="5D7349EB"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7D43">
              <w:rPr>
                <w:rFonts w:ascii="Arial" w:hAnsi="Arial" w:cs="Arial"/>
                <w:sz w:val="20"/>
                <w:szCs w:val="20"/>
              </w:rPr>
              <w:t>228</w:t>
            </w:r>
          </w:p>
        </w:tc>
        <w:tc>
          <w:tcPr>
            <w:tcW w:w="1364" w:type="dxa"/>
          </w:tcPr>
          <w:p w14:paraId="5D7349EC"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7D43">
              <w:rPr>
                <w:rFonts w:ascii="Arial" w:hAnsi="Arial" w:cs="Arial"/>
                <w:sz w:val="20"/>
                <w:szCs w:val="20"/>
              </w:rPr>
              <w:t>291</w:t>
            </w:r>
          </w:p>
        </w:tc>
      </w:tr>
      <w:tr w:rsidR="00DB7F89" w:rsidRPr="00E879B5" w14:paraId="5D7349F5" w14:textId="77777777" w:rsidTr="00DB7F89">
        <w:trPr>
          <w:trHeight w:val="15"/>
        </w:trPr>
        <w:tc>
          <w:tcPr>
            <w:cnfStyle w:val="001000000000" w:firstRow="0" w:lastRow="0" w:firstColumn="1" w:lastColumn="0" w:oddVBand="0" w:evenVBand="0" w:oddHBand="0" w:evenHBand="0" w:firstRowFirstColumn="0" w:firstRowLastColumn="0" w:lastRowFirstColumn="0" w:lastRowLastColumn="0"/>
            <w:tcW w:w="1530" w:type="dxa"/>
          </w:tcPr>
          <w:p w14:paraId="5D7349EE" w14:textId="77777777" w:rsidR="00E879B5" w:rsidRPr="00DD7D43" w:rsidRDefault="00E879B5" w:rsidP="00E51250">
            <w:pPr>
              <w:spacing w:after="120"/>
              <w:rPr>
                <w:rFonts w:ascii="Arial" w:eastAsia="Times New Roman" w:hAnsi="Arial" w:cs="Arial"/>
                <w:color w:val="000000"/>
                <w:sz w:val="20"/>
                <w:szCs w:val="20"/>
                <w:lang w:eastAsia="en-GB"/>
              </w:rPr>
            </w:pPr>
            <w:r w:rsidRPr="00DD7D43">
              <w:rPr>
                <w:rFonts w:ascii="Arial" w:eastAsia="Times New Roman" w:hAnsi="Arial" w:cs="Arial"/>
                <w:color w:val="000000"/>
                <w:sz w:val="20"/>
                <w:szCs w:val="20"/>
                <w:lang w:eastAsia="en-GB"/>
              </w:rPr>
              <w:t>17-18 years*</w:t>
            </w:r>
          </w:p>
        </w:tc>
        <w:tc>
          <w:tcPr>
            <w:tcW w:w="1420" w:type="dxa"/>
          </w:tcPr>
          <w:p w14:paraId="5D7349EF"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DD7D43">
              <w:rPr>
                <w:rFonts w:ascii="Arial" w:eastAsia="Times New Roman" w:hAnsi="Arial" w:cs="Arial"/>
                <w:color w:val="000000"/>
                <w:sz w:val="20"/>
                <w:szCs w:val="20"/>
                <w:lang w:eastAsia="en-GB"/>
              </w:rPr>
              <w:t>119</w:t>
            </w:r>
          </w:p>
        </w:tc>
        <w:tc>
          <w:tcPr>
            <w:tcW w:w="1423" w:type="dxa"/>
          </w:tcPr>
          <w:p w14:paraId="5D7349F0"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DD7D43">
              <w:rPr>
                <w:rFonts w:ascii="Arial" w:eastAsia="Times New Roman" w:hAnsi="Arial" w:cs="Arial"/>
                <w:color w:val="000000"/>
                <w:sz w:val="20"/>
                <w:szCs w:val="20"/>
                <w:lang w:eastAsia="en-GB"/>
              </w:rPr>
              <w:t>182</w:t>
            </w:r>
          </w:p>
        </w:tc>
        <w:tc>
          <w:tcPr>
            <w:tcW w:w="1420" w:type="dxa"/>
          </w:tcPr>
          <w:p w14:paraId="5D7349F1"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DD7D43">
              <w:rPr>
                <w:rFonts w:ascii="Arial" w:eastAsia="Times New Roman" w:hAnsi="Arial" w:cs="Arial"/>
                <w:color w:val="000000"/>
                <w:sz w:val="20"/>
                <w:szCs w:val="20"/>
                <w:lang w:eastAsia="en-GB"/>
              </w:rPr>
              <w:t>53</w:t>
            </w:r>
          </w:p>
        </w:tc>
        <w:tc>
          <w:tcPr>
            <w:tcW w:w="1423" w:type="dxa"/>
          </w:tcPr>
          <w:p w14:paraId="5D7349F2"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DD7D43">
              <w:rPr>
                <w:rFonts w:ascii="Arial" w:eastAsia="Times New Roman" w:hAnsi="Arial" w:cs="Arial"/>
                <w:color w:val="000000"/>
                <w:sz w:val="20"/>
                <w:szCs w:val="20"/>
                <w:lang w:eastAsia="en-GB"/>
              </w:rPr>
              <w:t>96</w:t>
            </w:r>
          </w:p>
        </w:tc>
        <w:tc>
          <w:tcPr>
            <w:tcW w:w="1420" w:type="dxa"/>
          </w:tcPr>
          <w:p w14:paraId="5D7349F3"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DD7D43">
              <w:rPr>
                <w:rFonts w:ascii="Arial" w:eastAsia="Times New Roman" w:hAnsi="Arial" w:cs="Arial"/>
                <w:color w:val="000000"/>
                <w:sz w:val="20"/>
                <w:szCs w:val="20"/>
                <w:lang w:eastAsia="en-GB"/>
              </w:rPr>
              <w:t>205</w:t>
            </w:r>
          </w:p>
        </w:tc>
        <w:tc>
          <w:tcPr>
            <w:tcW w:w="1364" w:type="dxa"/>
          </w:tcPr>
          <w:p w14:paraId="5D7349F4"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DD7D43">
              <w:rPr>
                <w:rFonts w:ascii="Arial" w:eastAsia="Times New Roman" w:hAnsi="Arial" w:cs="Arial"/>
                <w:color w:val="000000"/>
                <w:sz w:val="20"/>
                <w:szCs w:val="20"/>
                <w:lang w:eastAsia="en-GB"/>
              </w:rPr>
              <w:t>293</w:t>
            </w:r>
          </w:p>
        </w:tc>
      </w:tr>
      <w:tr w:rsidR="00DB7F89" w:rsidRPr="00E879B5" w14:paraId="5D7349FD" w14:textId="77777777" w:rsidTr="00DB7F89">
        <w:trPr>
          <w:trHeight w:val="15"/>
        </w:trPr>
        <w:tc>
          <w:tcPr>
            <w:cnfStyle w:val="001000000000" w:firstRow="0" w:lastRow="0" w:firstColumn="1" w:lastColumn="0" w:oddVBand="0" w:evenVBand="0" w:oddHBand="0" w:evenHBand="0" w:firstRowFirstColumn="0" w:firstRowLastColumn="0" w:lastRowFirstColumn="0" w:lastRowLastColumn="0"/>
            <w:tcW w:w="1530" w:type="dxa"/>
          </w:tcPr>
          <w:p w14:paraId="5D7349F6" w14:textId="77777777" w:rsidR="00E879B5" w:rsidRPr="00DD7D43" w:rsidRDefault="00E879B5" w:rsidP="00E51250">
            <w:pPr>
              <w:spacing w:after="120"/>
              <w:rPr>
                <w:rFonts w:ascii="Arial" w:eastAsia="Times New Roman" w:hAnsi="Arial" w:cs="Arial"/>
                <w:color w:val="000000"/>
                <w:sz w:val="20"/>
                <w:szCs w:val="20"/>
                <w:lang w:eastAsia="en-GB"/>
              </w:rPr>
            </w:pPr>
            <w:r w:rsidRPr="00DD7D43">
              <w:rPr>
                <w:rFonts w:ascii="Arial" w:eastAsia="Times New Roman" w:hAnsi="Arial" w:cs="Arial"/>
                <w:color w:val="000000"/>
                <w:sz w:val="20"/>
                <w:szCs w:val="20"/>
                <w:lang w:eastAsia="en-GB"/>
              </w:rPr>
              <w:t>19-29 years*</w:t>
            </w:r>
          </w:p>
        </w:tc>
        <w:tc>
          <w:tcPr>
            <w:tcW w:w="1420" w:type="dxa"/>
          </w:tcPr>
          <w:p w14:paraId="5D7349F7"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DD7D43">
              <w:rPr>
                <w:rFonts w:ascii="Arial" w:eastAsia="Times New Roman" w:hAnsi="Arial" w:cs="Arial"/>
                <w:color w:val="000000"/>
                <w:sz w:val="20"/>
                <w:szCs w:val="20"/>
                <w:lang w:eastAsia="en-GB"/>
              </w:rPr>
              <w:t>116</w:t>
            </w:r>
          </w:p>
        </w:tc>
        <w:tc>
          <w:tcPr>
            <w:tcW w:w="1423" w:type="dxa"/>
          </w:tcPr>
          <w:p w14:paraId="5D7349F8"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DD7D43">
              <w:rPr>
                <w:rFonts w:ascii="Arial" w:eastAsia="Times New Roman" w:hAnsi="Arial" w:cs="Arial"/>
                <w:color w:val="000000"/>
                <w:sz w:val="20"/>
                <w:szCs w:val="20"/>
                <w:lang w:eastAsia="en-GB"/>
              </w:rPr>
              <w:t>180</w:t>
            </w:r>
          </w:p>
        </w:tc>
        <w:tc>
          <w:tcPr>
            <w:tcW w:w="1420" w:type="dxa"/>
          </w:tcPr>
          <w:p w14:paraId="5D7349F9"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DD7D43">
              <w:rPr>
                <w:rFonts w:ascii="Arial" w:eastAsia="Times New Roman" w:hAnsi="Arial" w:cs="Arial"/>
                <w:color w:val="000000"/>
                <w:sz w:val="20"/>
                <w:szCs w:val="20"/>
                <w:lang w:eastAsia="en-GB"/>
              </w:rPr>
              <w:t>57</w:t>
            </w:r>
          </w:p>
        </w:tc>
        <w:tc>
          <w:tcPr>
            <w:tcW w:w="1423" w:type="dxa"/>
          </w:tcPr>
          <w:p w14:paraId="5D7349FA"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DD7D43">
              <w:rPr>
                <w:rFonts w:ascii="Arial" w:eastAsia="Times New Roman" w:hAnsi="Arial" w:cs="Arial"/>
                <w:color w:val="000000"/>
                <w:sz w:val="20"/>
                <w:szCs w:val="20"/>
                <w:lang w:eastAsia="en-GB"/>
              </w:rPr>
              <w:t>96</w:t>
            </w:r>
          </w:p>
        </w:tc>
        <w:tc>
          <w:tcPr>
            <w:tcW w:w="1420" w:type="dxa"/>
          </w:tcPr>
          <w:p w14:paraId="5D7349FB"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DD7D43">
              <w:rPr>
                <w:rFonts w:ascii="Arial" w:eastAsia="Times New Roman" w:hAnsi="Arial" w:cs="Arial"/>
                <w:color w:val="000000"/>
                <w:sz w:val="20"/>
                <w:szCs w:val="20"/>
                <w:lang w:eastAsia="en-GB"/>
              </w:rPr>
              <w:t>200</w:t>
            </w:r>
          </w:p>
        </w:tc>
        <w:tc>
          <w:tcPr>
            <w:tcW w:w="1364" w:type="dxa"/>
          </w:tcPr>
          <w:p w14:paraId="5D7349FC"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DD7D43">
              <w:rPr>
                <w:rFonts w:ascii="Arial" w:eastAsia="Times New Roman" w:hAnsi="Arial" w:cs="Arial"/>
                <w:color w:val="000000"/>
                <w:sz w:val="20"/>
                <w:szCs w:val="20"/>
                <w:lang w:eastAsia="en-GB"/>
              </w:rPr>
              <w:t>287</w:t>
            </w:r>
          </w:p>
        </w:tc>
      </w:tr>
      <w:tr w:rsidR="00DB7F89" w:rsidRPr="00E879B5" w14:paraId="5D734A05" w14:textId="77777777" w:rsidTr="00DB7F89">
        <w:trPr>
          <w:trHeight w:val="15"/>
        </w:trPr>
        <w:tc>
          <w:tcPr>
            <w:cnfStyle w:val="001000000000" w:firstRow="0" w:lastRow="0" w:firstColumn="1" w:lastColumn="0" w:oddVBand="0" w:evenVBand="0" w:oddHBand="0" w:evenHBand="0" w:firstRowFirstColumn="0" w:firstRowLastColumn="0" w:lastRowFirstColumn="0" w:lastRowLastColumn="0"/>
            <w:tcW w:w="1530" w:type="dxa"/>
          </w:tcPr>
          <w:p w14:paraId="5D7349FE" w14:textId="77777777" w:rsidR="00E879B5" w:rsidRPr="00DD7D43" w:rsidRDefault="00E879B5" w:rsidP="00E51250">
            <w:pPr>
              <w:spacing w:after="120"/>
              <w:rPr>
                <w:rFonts w:ascii="Arial" w:eastAsia="Times New Roman" w:hAnsi="Arial" w:cs="Arial"/>
                <w:color w:val="000000"/>
                <w:sz w:val="20"/>
                <w:szCs w:val="20"/>
                <w:lang w:eastAsia="en-GB"/>
              </w:rPr>
            </w:pPr>
            <w:r w:rsidRPr="00DD7D43">
              <w:rPr>
                <w:rFonts w:ascii="Arial" w:eastAsia="Times New Roman" w:hAnsi="Arial" w:cs="Arial"/>
                <w:color w:val="000000"/>
                <w:sz w:val="20"/>
                <w:szCs w:val="20"/>
                <w:lang w:eastAsia="en-GB"/>
              </w:rPr>
              <w:t>30-49 years*</w:t>
            </w:r>
          </w:p>
        </w:tc>
        <w:tc>
          <w:tcPr>
            <w:tcW w:w="1420" w:type="dxa"/>
          </w:tcPr>
          <w:p w14:paraId="5D7349FF"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DD7D43">
              <w:rPr>
                <w:rFonts w:ascii="Arial" w:eastAsia="Times New Roman" w:hAnsi="Arial" w:cs="Arial"/>
                <w:color w:val="000000"/>
                <w:sz w:val="20"/>
                <w:szCs w:val="20"/>
                <w:lang w:eastAsia="en-GB"/>
              </w:rPr>
              <w:t>108</w:t>
            </w:r>
          </w:p>
        </w:tc>
        <w:tc>
          <w:tcPr>
            <w:tcW w:w="1423" w:type="dxa"/>
          </w:tcPr>
          <w:p w14:paraId="5D734A00"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DD7D43">
              <w:rPr>
                <w:rFonts w:ascii="Arial" w:eastAsia="Times New Roman" w:hAnsi="Arial" w:cs="Arial"/>
                <w:color w:val="000000"/>
                <w:sz w:val="20"/>
                <w:szCs w:val="20"/>
                <w:lang w:eastAsia="en-GB"/>
              </w:rPr>
              <w:t>170</w:t>
            </w:r>
          </w:p>
        </w:tc>
        <w:tc>
          <w:tcPr>
            <w:tcW w:w="1420" w:type="dxa"/>
          </w:tcPr>
          <w:p w14:paraId="5D734A01"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DD7D43">
              <w:rPr>
                <w:rFonts w:ascii="Arial" w:eastAsia="Times New Roman" w:hAnsi="Arial" w:cs="Arial"/>
                <w:color w:val="000000"/>
                <w:sz w:val="20"/>
                <w:szCs w:val="20"/>
                <w:lang w:eastAsia="en-GB"/>
              </w:rPr>
              <w:t>58</w:t>
            </w:r>
          </w:p>
        </w:tc>
        <w:tc>
          <w:tcPr>
            <w:tcW w:w="1423" w:type="dxa"/>
          </w:tcPr>
          <w:p w14:paraId="5D734A02"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DD7D43">
              <w:rPr>
                <w:rFonts w:ascii="Arial" w:eastAsia="Times New Roman" w:hAnsi="Arial" w:cs="Arial"/>
                <w:color w:val="000000"/>
                <w:sz w:val="20"/>
                <w:szCs w:val="20"/>
                <w:lang w:eastAsia="en-GB"/>
              </w:rPr>
              <w:t>98</w:t>
            </w:r>
          </w:p>
        </w:tc>
        <w:tc>
          <w:tcPr>
            <w:tcW w:w="1420" w:type="dxa"/>
          </w:tcPr>
          <w:p w14:paraId="5D734A03"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DD7D43">
              <w:rPr>
                <w:rFonts w:ascii="Arial" w:eastAsia="Times New Roman" w:hAnsi="Arial" w:cs="Arial"/>
                <w:color w:val="000000"/>
                <w:sz w:val="20"/>
                <w:szCs w:val="20"/>
                <w:lang w:eastAsia="en-GB"/>
              </w:rPr>
              <w:t>176</w:t>
            </w:r>
          </w:p>
        </w:tc>
        <w:tc>
          <w:tcPr>
            <w:tcW w:w="1364" w:type="dxa"/>
          </w:tcPr>
          <w:p w14:paraId="5D734A04"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DD7D43">
              <w:rPr>
                <w:rFonts w:ascii="Arial" w:eastAsia="Times New Roman" w:hAnsi="Arial" w:cs="Arial"/>
                <w:color w:val="000000"/>
                <w:sz w:val="20"/>
                <w:szCs w:val="20"/>
                <w:lang w:eastAsia="en-GB"/>
              </w:rPr>
              <w:t>267</w:t>
            </w:r>
          </w:p>
        </w:tc>
      </w:tr>
      <w:tr w:rsidR="00DB7F89" w:rsidRPr="00E879B5" w14:paraId="5D734A0D" w14:textId="77777777" w:rsidTr="00DB7F89">
        <w:trPr>
          <w:trHeight w:val="15"/>
        </w:trPr>
        <w:tc>
          <w:tcPr>
            <w:cnfStyle w:val="001000000000" w:firstRow="0" w:lastRow="0" w:firstColumn="1" w:lastColumn="0" w:oddVBand="0" w:evenVBand="0" w:oddHBand="0" w:evenHBand="0" w:firstRowFirstColumn="0" w:firstRowLastColumn="0" w:lastRowFirstColumn="0" w:lastRowLastColumn="0"/>
            <w:tcW w:w="1530" w:type="dxa"/>
          </w:tcPr>
          <w:p w14:paraId="5D734A06" w14:textId="77777777" w:rsidR="00E879B5" w:rsidRPr="00DD7D43" w:rsidRDefault="00E879B5" w:rsidP="00E51250">
            <w:pPr>
              <w:spacing w:after="120"/>
              <w:rPr>
                <w:rFonts w:ascii="Arial" w:eastAsia="Times New Roman" w:hAnsi="Arial" w:cs="Arial"/>
                <w:color w:val="000000"/>
                <w:sz w:val="20"/>
                <w:szCs w:val="20"/>
                <w:lang w:eastAsia="en-GB"/>
              </w:rPr>
            </w:pPr>
            <w:r w:rsidRPr="00DD7D43">
              <w:rPr>
                <w:rFonts w:ascii="Arial" w:eastAsia="Times New Roman" w:hAnsi="Arial" w:cs="Arial"/>
                <w:color w:val="000000"/>
                <w:sz w:val="20"/>
                <w:szCs w:val="20"/>
                <w:lang w:eastAsia="en-GB"/>
              </w:rPr>
              <w:t>50-69 years*</w:t>
            </w:r>
          </w:p>
        </w:tc>
        <w:tc>
          <w:tcPr>
            <w:tcW w:w="1420" w:type="dxa"/>
          </w:tcPr>
          <w:p w14:paraId="5D734A07"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DD7D43">
              <w:rPr>
                <w:rFonts w:ascii="Arial" w:eastAsia="Times New Roman" w:hAnsi="Arial" w:cs="Arial"/>
                <w:color w:val="000000"/>
                <w:sz w:val="20"/>
                <w:szCs w:val="20"/>
                <w:lang w:eastAsia="en-GB"/>
              </w:rPr>
              <w:t>103</w:t>
            </w:r>
          </w:p>
        </w:tc>
        <w:tc>
          <w:tcPr>
            <w:tcW w:w="1423" w:type="dxa"/>
          </w:tcPr>
          <w:p w14:paraId="5D734A08"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DD7D43">
              <w:rPr>
                <w:rFonts w:ascii="Arial" w:eastAsia="Times New Roman" w:hAnsi="Arial" w:cs="Arial"/>
                <w:color w:val="000000"/>
                <w:sz w:val="20"/>
                <w:szCs w:val="20"/>
                <w:lang w:eastAsia="en-GB"/>
              </w:rPr>
              <w:t>162</w:t>
            </w:r>
          </w:p>
        </w:tc>
        <w:tc>
          <w:tcPr>
            <w:tcW w:w="1420" w:type="dxa"/>
          </w:tcPr>
          <w:p w14:paraId="5D734A09"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DD7D43">
              <w:rPr>
                <w:rFonts w:ascii="Arial" w:eastAsia="Times New Roman" w:hAnsi="Arial" w:cs="Arial"/>
                <w:color w:val="000000"/>
                <w:sz w:val="20"/>
                <w:szCs w:val="20"/>
                <w:lang w:eastAsia="en-GB"/>
              </w:rPr>
              <w:t>57</w:t>
            </w:r>
          </w:p>
        </w:tc>
        <w:tc>
          <w:tcPr>
            <w:tcW w:w="1423" w:type="dxa"/>
          </w:tcPr>
          <w:p w14:paraId="5D734A0A"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DD7D43">
              <w:rPr>
                <w:rFonts w:ascii="Arial" w:eastAsia="Times New Roman" w:hAnsi="Arial" w:cs="Arial"/>
                <w:color w:val="000000"/>
                <w:sz w:val="20"/>
                <w:szCs w:val="20"/>
                <w:lang w:eastAsia="en-GB"/>
              </w:rPr>
              <w:t>97</w:t>
            </w:r>
          </w:p>
        </w:tc>
        <w:tc>
          <w:tcPr>
            <w:tcW w:w="1420" w:type="dxa"/>
          </w:tcPr>
          <w:p w14:paraId="5D734A0B"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DD7D43">
              <w:rPr>
                <w:rFonts w:ascii="Arial" w:eastAsia="Times New Roman" w:hAnsi="Arial" w:cs="Arial"/>
                <w:color w:val="000000"/>
                <w:sz w:val="20"/>
                <w:szCs w:val="20"/>
                <w:lang w:eastAsia="en-GB"/>
              </w:rPr>
              <w:t>164</w:t>
            </w:r>
          </w:p>
        </w:tc>
        <w:tc>
          <w:tcPr>
            <w:tcW w:w="1364" w:type="dxa"/>
          </w:tcPr>
          <w:p w14:paraId="5D734A0C"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DD7D43">
              <w:rPr>
                <w:rFonts w:ascii="Arial" w:eastAsia="Times New Roman" w:hAnsi="Arial" w:cs="Arial"/>
                <w:color w:val="000000"/>
                <w:sz w:val="20"/>
                <w:szCs w:val="20"/>
                <w:lang w:eastAsia="en-GB"/>
              </w:rPr>
              <w:t>245</w:t>
            </w:r>
          </w:p>
        </w:tc>
      </w:tr>
      <w:tr w:rsidR="00DB7F89" w:rsidRPr="00E879B5" w14:paraId="5D734A15" w14:textId="77777777" w:rsidTr="006D7070">
        <w:trPr>
          <w:trHeight w:val="15"/>
        </w:trPr>
        <w:tc>
          <w:tcPr>
            <w:cnfStyle w:val="001000000000" w:firstRow="0" w:lastRow="0" w:firstColumn="1" w:lastColumn="0" w:oddVBand="0" w:evenVBand="0" w:oddHBand="0" w:evenHBand="0" w:firstRowFirstColumn="0" w:firstRowLastColumn="0" w:lastRowFirstColumn="0" w:lastRowLastColumn="0"/>
            <w:tcW w:w="1530" w:type="dxa"/>
            <w:tcBorders>
              <w:bottom w:val="single" w:sz="4" w:space="0" w:color="auto"/>
            </w:tcBorders>
          </w:tcPr>
          <w:p w14:paraId="5D734A0E" w14:textId="77777777" w:rsidR="00E879B5" w:rsidRPr="00DD7D43" w:rsidRDefault="00E879B5" w:rsidP="00E51250">
            <w:pPr>
              <w:spacing w:after="120"/>
              <w:rPr>
                <w:rFonts w:ascii="Arial" w:eastAsia="Times New Roman" w:hAnsi="Arial" w:cs="Arial"/>
                <w:color w:val="000000"/>
                <w:sz w:val="20"/>
                <w:szCs w:val="20"/>
                <w:lang w:eastAsia="en-GB"/>
              </w:rPr>
            </w:pPr>
            <w:r w:rsidRPr="00DD7D43">
              <w:rPr>
                <w:rFonts w:ascii="Arial" w:eastAsia="Times New Roman" w:hAnsi="Arial" w:cs="Arial"/>
                <w:color w:val="000000"/>
                <w:sz w:val="20"/>
                <w:szCs w:val="20"/>
                <w:lang w:eastAsia="en-GB"/>
              </w:rPr>
              <w:t>70 years and above*</w:t>
            </w:r>
          </w:p>
        </w:tc>
        <w:tc>
          <w:tcPr>
            <w:tcW w:w="1420" w:type="dxa"/>
            <w:tcBorders>
              <w:bottom w:val="single" w:sz="4" w:space="0" w:color="auto"/>
            </w:tcBorders>
          </w:tcPr>
          <w:p w14:paraId="5D734A0F"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DD7D43">
              <w:rPr>
                <w:rFonts w:ascii="Arial" w:eastAsia="Times New Roman" w:hAnsi="Arial" w:cs="Arial"/>
                <w:color w:val="000000"/>
                <w:sz w:val="20"/>
                <w:szCs w:val="20"/>
                <w:lang w:eastAsia="en-GB"/>
              </w:rPr>
              <w:t>94</w:t>
            </w:r>
          </w:p>
        </w:tc>
        <w:tc>
          <w:tcPr>
            <w:tcW w:w="1423" w:type="dxa"/>
            <w:tcBorders>
              <w:bottom w:val="single" w:sz="4" w:space="0" w:color="auto"/>
            </w:tcBorders>
          </w:tcPr>
          <w:p w14:paraId="5D734A10"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DD7D43">
              <w:rPr>
                <w:rFonts w:ascii="Arial" w:eastAsia="Times New Roman" w:hAnsi="Arial" w:cs="Arial"/>
                <w:color w:val="000000"/>
                <w:sz w:val="20"/>
                <w:szCs w:val="20"/>
                <w:lang w:eastAsia="en-GB"/>
              </w:rPr>
              <w:t>151</w:t>
            </w:r>
          </w:p>
        </w:tc>
        <w:tc>
          <w:tcPr>
            <w:tcW w:w="1420" w:type="dxa"/>
            <w:tcBorders>
              <w:bottom w:val="single" w:sz="4" w:space="0" w:color="auto"/>
            </w:tcBorders>
          </w:tcPr>
          <w:p w14:paraId="5D734A11"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DD7D43">
              <w:rPr>
                <w:rFonts w:ascii="Arial" w:eastAsia="Times New Roman" w:hAnsi="Arial" w:cs="Arial"/>
                <w:color w:val="000000"/>
                <w:sz w:val="20"/>
                <w:szCs w:val="20"/>
                <w:lang w:eastAsia="en-GB"/>
              </w:rPr>
              <w:t>54</w:t>
            </w:r>
          </w:p>
        </w:tc>
        <w:tc>
          <w:tcPr>
            <w:tcW w:w="1423" w:type="dxa"/>
            <w:tcBorders>
              <w:bottom w:val="single" w:sz="4" w:space="0" w:color="auto"/>
            </w:tcBorders>
          </w:tcPr>
          <w:p w14:paraId="5D734A12"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DD7D43">
              <w:rPr>
                <w:rFonts w:ascii="Arial" w:eastAsia="Times New Roman" w:hAnsi="Arial" w:cs="Arial"/>
                <w:color w:val="000000"/>
                <w:sz w:val="20"/>
                <w:szCs w:val="20"/>
                <w:lang w:eastAsia="en-GB"/>
              </w:rPr>
              <w:t>94</w:t>
            </w:r>
          </w:p>
        </w:tc>
        <w:tc>
          <w:tcPr>
            <w:tcW w:w="1420" w:type="dxa"/>
            <w:tcBorders>
              <w:bottom w:val="single" w:sz="4" w:space="0" w:color="auto"/>
            </w:tcBorders>
          </w:tcPr>
          <w:p w14:paraId="5D734A13"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DD7D43">
              <w:rPr>
                <w:rFonts w:ascii="Arial" w:eastAsia="Times New Roman" w:hAnsi="Arial" w:cs="Arial"/>
                <w:color w:val="000000"/>
                <w:sz w:val="20"/>
                <w:szCs w:val="20"/>
                <w:lang w:eastAsia="en-GB"/>
              </w:rPr>
              <w:t>149</w:t>
            </w:r>
          </w:p>
        </w:tc>
        <w:tc>
          <w:tcPr>
            <w:tcW w:w="1364" w:type="dxa"/>
            <w:tcBorders>
              <w:bottom w:val="single" w:sz="4" w:space="0" w:color="auto"/>
            </w:tcBorders>
          </w:tcPr>
          <w:p w14:paraId="5D734A14"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DD7D43">
              <w:rPr>
                <w:rFonts w:ascii="Arial" w:eastAsia="Times New Roman" w:hAnsi="Arial" w:cs="Arial"/>
                <w:color w:val="000000"/>
                <w:sz w:val="20"/>
                <w:szCs w:val="20"/>
                <w:lang w:eastAsia="en-GB"/>
              </w:rPr>
              <w:t>221</w:t>
            </w:r>
          </w:p>
        </w:tc>
      </w:tr>
      <w:tr w:rsidR="00DB7F89" w:rsidRPr="00E879B5" w14:paraId="5D734A1D" w14:textId="77777777" w:rsidTr="006D7070">
        <w:trPr>
          <w:trHeight w:val="15"/>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bottom w:val="nil"/>
            </w:tcBorders>
          </w:tcPr>
          <w:p w14:paraId="5D734A16" w14:textId="77777777" w:rsidR="00E879B5" w:rsidRPr="00DD7D43" w:rsidRDefault="00E879B5" w:rsidP="00E51250">
            <w:pPr>
              <w:spacing w:after="120"/>
              <w:rPr>
                <w:rFonts w:ascii="Arial" w:eastAsia="Times New Roman" w:hAnsi="Arial" w:cs="Arial"/>
                <w:color w:val="000000"/>
                <w:sz w:val="20"/>
                <w:szCs w:val="20"/>
                <w:lang w:eastAsia="en-GB"/>
              </w:rPr>
            </w:pPr>
            <w:r w:rsidRPr="00DD7D43">
              <w:rPr>
                <w:rFonts w:ascii="Arial" w:eastAsia="Times New Roman" w:hAnsi="Arial" w:cs="Arial"/>
                <w:color w:val="000000"/>
                <w:sz w:val="20"/>
                <w:szCs w:val="20"/>
                <w:lang w:eastAsia="en-GB"/>
              </w:rPr>
              <w:t>17 years and above*</w:t>
            </w:r>
          </w:p>
        </w:tc>
        <w:tc>
          <w:tcPr>
            <w:tcW w:w="1420" w:type="dxa"/>
            <w:tcBorders>
              <w:top w:val="single" w:sz="4" w:space="0" w:color="auto"/>
              <w:bottom w:val="nil"/>
            </w:tcBorders>
          </w:tcPr>
          <w:p w14:paraId="5D734A17"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DD7D43">
              <w:rPr>
                <w:rFonts w:ascii="Arial" w:eastAsia="Times New Roman" w:hAnsi="Arial" w:cs="Arial"/>
                <w:color w:val="000000"/>
                <w:sz w:val="20"/>
                <w:szCs w:val="20"/>
                <w:lang w:eastAsia="en-GB"/>
              </w:rPr>
              <w:t>107</w:t>
            </w:r>
          </w:p>
        </w:tc>
        <w:tc>
          <w:tcPr>
            <w:tcW w:w="1423" w:type="dxa"/>
            <w:tcBorders>
              <w:top w:val="single" w:sz="4" w:space="0" w:color="auto"/>
              <w:bottom w:val="nil"/>
            </w:tcBorders>
          </w:tcPr>
          <w:p w14:paraId="5D734A18"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DD7D43">
              <w:rPr>
                <w:rFonts w:ascii="Arial" w:eastAsia="Times New Roman" w:hAnsi="Arial" w:cs="Arial"/>
                <w:color w:val="000000"/>
                <w:sz w:val="20"/>
                <w:szCs w:val="20"/>
                <w:lang w:eastAsia="en-GB"/>
              </w:rPr>
              <w:t>168</w:t>
            </w:r>
          </w:p>
        </w:tc>
        <w:tc>
          <w:tcPr>
            <w:tcW w:w="1420" w:type="dxa"/>
            <w:tcBorders>
              <w:top w:val="single" w:sz="4" w:space="0" w:color="auto"/>
              <w:bottom w:val="nil"/>
            </w:tcBorders>
          </w:tcPr>
          <w:p w14:paraId="5D734A19"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DD7D43">
              <w:rPr>
                <w:rFonts w:ascii="Arial" w:eastAsia="Times New Roman" w:hAnsi="Arial" w:cs="Arial"/>
                <w:color w:val="000000"/>
                <w:sz w:val="20"/>
                <w:szCs w:val="20"/>
                <w:lang w:eastAsia="en-GB"/>
              </w:rPr>
              <w:t>57</w:t>
            </w:r>
          </w:p>
        </w:tc>
        <w:tc>
          <w:tcPr>
            <w:tcW w:w="1423" w:type="dxa"/>
            <w:tcBorders>
              <w:top w:val="single" w:sz="4" w:space="0" w:color="auto"/>
              <w:bottom w:val="nil"/>
            </w:tcBorders>
          </w:tcPr>
          <w:p w14:paraId="5D734A1A"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DD7D43">
              <w:rPr>
                <w:rFonts w:ascii="Arial" w:eastAsia="Times New Roman" w:hAnsi="Arial" w:cs="Arial"/>
                <w:color w:val="000000"/>
                <w:sz w:val="20"/>
                <w:szCs w:val="20"/>
                <w:lang w:eastAsia="en-GB"/>
              </w:rPr>
              <w:t>97</w:t>
            </w:r>
          </w:p>
        </w:tc>
        <w:tc>
          <w:tcPr>
            <w:tcW w:w="1420" w:type="dxa"/>
            <w:tcBorders>
              <w:top w:val="single" w:sz="4" w:space="0" w:color="auto"/>
              <w:bottom w:val="nil"/>
            </w:tcBorders>
          </w:tcPr>
          <w:p w14:paraId="5D734A1B"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DD7D43">
              <w:rPr>
                <w:rFonts w:ascii="Arial" w:eastAsia="Times New Roman" w:hAnsi="Arial" w:cs="Arial"/>
                <w:color w:val="000000"/>
                <w:sz w:val="20"/>
                <w:szCs w:val="20"/>
                <w:lang w:eastAsia="en-GB"/>
              </w:rPr>
              <w:t>178</w:t>
            </w:r>
          </w:p>
        </w:tc>
        <w:tc>
          <w:tcPr>
            <w:tcW w:w="1364" w:type="dxa"/>
            <w:tcBorders>
              <w:top w:val="single" w:sz="4" w:space="0" w:color="auto"/>
              <w:bottom w:val="nil"/>
            </w:tcBorders>
          </w:tcPr>
          <w:p w14:paraId="5D734A1C" w14:textId="77777777" w:rsidR="00E879B5" w:rsidRPr="00DD7D43"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DD7D43">
              <w:rPr>
                <w:rFonts w:ascii="Arial" w:eastAsia="Times New Roman" w:hAnsi="Arial" w:cs="Arial"/>
                <w:color w:val="000000"/>
                <w:sz w:val="20"/>
                <w:szCs w:val="20"/>
                <w:lang w:eastAsia="en-GB"/>
              </w:rPr>
              <w:t>265</w:t>
            </w:r>
          </w:p>
        </w:tc>
      </w:tr>
      <w:tr w:rsidR="00DB7F89" w:rsidRPr="00E879B5" w14:paraId="5D734A25" w14:textId="77777777" w:rsidTr="006D7070">
        <w:trPr>
          <w:trHeight w:val="15"/>
        </w:trPr>
        <w:tc>
          <w:tcPr>
            <w:cnfStyle w:val="001000000000" w:firstRow="0" w:lastRow="0" w:firstColumn="1" w:lastColumn="0" w:oddVBand="0" w:evenVBand="0" w:oddHBand="0" w:evenHBand="0" w:firstRowFirstColumn="0" w:firstRowLastColumn="0" w:lastRowFirstColumn="0" w:lastRowLastColumn="0"/>
            <w:tcW w:w="1530" w:type="dxa"/>
            <w:tcBorders>
              <w:top w:val="nil"/>
            </w:tcBorders>
          </w:tcPr>
          <w:p w14:paraId="5D734A1E" w14:textId="77777777" w:rsidR="00E879B5" w:rsidRPr="00D6796A" w:rsidRDefault="00E879B5" w:rsidP="00E51250">
            <w:pPr>
              <w:spacing w:after="120"/>
              <w:rPr>
                <w:rFonts w:ascii="Arial" w:eastAsia="Times New Roman" w:hAnsi="Arial" w:cs="Arial"/>
                <w:color w:val="auto"/>
                <w:sz w:val="20"/>
                <w:szCs w:val="20"/>
                <w:lang w:eastAsia="en-GB"/>
              </w:rPr>
            </w:pPr>
            <w:r w:rsidRPr="00D6796A">
              <w:rPr>
                <w:rFonts w:ascii="Arial" w:eastAsia="Times New Roman" w:hAnsi="Arial" w:cs="Arial"/>
                <w:color w:val="auto"/>
                <w:sz w:val="20"/>
                <w:szCs w:val="20"/>
                <w:lang w:eastAsia="en-GB"/>
              </w:rPr>
              <w:t>16-44 years</w:t>
            </w:r>
            <w:r w:rsidR="004C0820" w:rsidRPr="00D6796A">
              <w:rPr>
                <w:rFonts w:ascii="Arial" w:eastAsia="Times New Roman" w:hAnsi="Arial" w:cs="Arial"/>
                <w:color w:val="auto"/>
                <w:sz w:val="20"/>
                <w:szCs w:val="20"/>
                <w:lang w:eastAsia="en-GB"/>
              </w:rPr>
              <w:t>*</w:t>
            </w:r>
            <w:r w:rsidRPr="00D6796A">
              <w:rPr>
                <w:rFonts w:ascii="Arial" w:eastAsia="Times New Roman" w:hAnsi="Arial" w:cs="Arial"/>
                <w:color w:val="auto"/>
                <w:sz w:val="20"/>
                <w:szCs w:val="20"/>
                <w:lang w:eastAsia="en-GB"/>
              </w:rPr>
              <w:t xml:space="preserve">  (Females)</w:t>
            </w:r>
          </w:p>
        </w:tc>
        <w:tc>
          <w:tcPr>
            <w:tcW w:w="1420" w:type="dxa"/>
            <w:tcBorders>
              <w:top w:val="nil"/>
            </w:tcBorders>
          </w:tcPr>
          <w:p w14:paraId="5D734A1F" w14:textId="77777777" w:rsidR="00E879B5" w:rsidRPr="00D6796A"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D6796A">
              <w:rPr>
                <w:rFonts w:ascii="Arial" w:hAnsi="Arial" w:cs="Arial"/>
                <w:b/>
                <w:color w:val="auto"/>
                <w:sz w:val="20"/>
                <w:szCs w:val="20"/>
              </w:rPr>
              <w:t>98</w:t>
            </w:r>
          </w:p>
        </w:tc>
        <w:tc>
          <w:tcPr>
            <w:tcW w:w="1423" w:type="dxa"/>
            <w:tcBorders>
              <w:top w:val="nil"/>
            </w:tcBorders>
          </w:tcPr>
          <w:p w14:paraId="5D734A20" w14:textId="77777777" w:rsidR="00E879B5" w:rsidRPr="00D6796A"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D6796A">
              <w:rPr>
                <w:rFonts w:ascii="Arial" w:hAnsi="Arial" w:cs="Arial"/>
                <w:b/>
                <w:color w:val="auto"/>
                <w:sz w:val="20"/>
                <w:szCs w:val="20"/>
              </w:rPr>
              <w:t>149</w:t>
            </w:r>
          </w:p>
        </w:tc>
        <w:tc>
          <w:tcPr>
            <w:tcW w:w="1420" w:type="dxa"/>
            <w:tcBorders>
              <w:top w:val="nil"/>
            </w:tcBorders>
          </w:tcPr>
          <w:p w14:paraId="5D734A21" w14:textId="77777777" w:rsidR="00E879B5" w:rsidRPr="00D6796A"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D6796A">
              <w:rPr>
                <w:rFonts w:ascii="Arial" w:hAnsi="Arial" w:cs="Arial"/>
                <w:b/>
                <w:color w:val="auto"/>
                <w:sz w:val="20"/>
                <w:szCs w:val="20"/>
              </w:rPr>
              <w:t>52</w:t>
            </w:r>
          </w:p>
        </w:tc>
        <w:tc>
          <w:tcPr>
            <w:tcW w:w="1423" w:type="dxa"/>
            <w:tcBorders>
              <w:top w:val="nil"/>
            </w:tcBorders>
          </w:tcPr>
          <w:p w14:paraId="5D734A22" w14:textId="77777777" w:rsidR="00E879B5" w:rsidRPr="00D6796A"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D6796A">
              <w:rPr>
                <w:rFonts w:ascii="Arial" w:hAnsi="Arial" w:cs="Arial"/>
                <w:b/>
                <w:color w:val="auto"/>
                <w:sz w:val="20"/>
                <w:szCs w:val="20"/>
              </w:rPr>
              <w:t>90</w:t>
            </w:r>
          </w:p>
        </w:tc>
        <w:tc>
          <w:tcPr>
            <w:tcW w:w="1420" w:type="dxa"/>
            <w:tcBorders>
              <w:top w:val="nil"/>
            </w:tcBorders>
          </w:tcPr>
          <w:p w14:paraId="5D734A23" w14:textId="77777777" w:rsidR="00E879B5" w:rsidRPr="00D6796A"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D6796A">
              <w:rPr>
                <w:rFonts w:ascii="Arial" w:hAnsi="Arial" w:cs="Arial"/>
                <w:b/>
                <w:color w:val="auto"/>
                <w:sz w:val="20"/>
                <w:szCs w:val="20"/>
              </w:rPr>
              <w:t>157</w:t>
            </w:r>
          </w:p>
        </w:tc>
        <w:tc>
          <w:tcPr>
            <w:tcW w:w="1364" w:type="dxa"/>
            <w:tcBorders>
              <w:top w:val="nil"/>
            </w:tcBorders>
          </w:tcPr>
          <w:p w14:paraId="5D734A24" w14:textId="77777777" w:rsidR="00E879B5" w:rsidRPr="00D6796A" w:rsidRDefault="00E879B5" w:rsidP="00CC5193">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D6796A">
              <w:rPr>
                <w:rFonts w:ascii="Arial" w:hAnsi="Arial" w:cs="Arial"/>
                <w:b/>
                <w:color w:val="auto"/>
                <w:sz w:val="20"/>
                <w:szCs w:val="20"/>
              </w:rPr>
              <w:t>217</w:t>
            </w:r>
          </w:p>
        </w:tc>
      </w:tr>
    </w:tbl>
    <w:p w14:paraId="5D734A26" w14:textId="77777777" w:rsidR="00416E99" w:rsidRDefault="00D30256" w:rsidP="00416E99">
      <w:pPr>
        <w:spacing w:after="0"/>
        <w:rPr>
          <w:rFonts w:ascii="Arial" w:hAnsi="Arial" w:cs="Arial"/>
          <w:sz w:val="18"/>
          <w:szCs w:val="18"/>
          <w:lang w:val="en-AU" w:eastAsia="en-AU"/>
        </w:rPr>
      </w:pPr>
      <w:r>
        <w:rPr>
          <w:rFonts w:ascii="Arial" w:hAnsi="Arial" w:cs="Arial"/>
          <w:sz w:val="18"/>
          <w:szCs w:val="18"/>
          <w:lang w:val="en-AU" w:eastAsia="en-AU"/>
        </w:rPr>
        <w:t>#E</w:t>
      </w:r>
      <w:r w:rsidR="004C0820" w:rsidRPr="00D30256">
        <w:rPr>
          <w:rFonts w:ascii="Arial" w:hAnsi="Arial" w:cs="Arial"/>
          <w:sz w:val="18"/>
          <w:szCs w:val="18"/>
          <w:lang w:val="en-AU" w:eastAsia="en-AU"/>
        </w:rPr>
        <w:t>stimates for age group derived using the 2007 ANCNPAS (includes quantified salt consumption)</w:t>
      </w:r>
      <w:r w:rsidR="00840CE7">
        <w:rPr>
          <w:rFonts w:ascii="Arial" w:hAnsi="Arial" w:cs="Arial"/>
          <w:sz w:val="18"/>
          <w:szCs w:val="18"/>
          <w:lang w:val="en-AU" w:eastAsia="en-AU"/>
        </w:rPr>
        <w:t xml:space="preserve">, </w:t>
      </w:r>
      <w:r w:rsidR="00840CE7">
        <w:rPr>
          <w:rFonts w:ascii="Arial" w:hAnsi="Arial" w:cs="Arial"/>
          <w:sz w:val="18"/>
          <w:szCs w:val="18"/>
        </w:rPr>
        <w:t>2</w:t>
      </w:r>
      <w:r w:rsidR="00840CE7" w:rsidRPr="00675D65">
        <w:rPr>
          <w:rFonts w:ascii="Arial" w:hAnsi="Arial" w:cs="Arial"/>
          <w:sz w:val="18"/>
          <w:szCs w:val="18"/>
          <w:vertAlign w:val="superscript"/>
        </w:rPr>
        <w:t>nd</w:t>
      </w:r>
      <w:r w:rsidR="00840CE7">
        <w:rPr>
          <w:rFonts w:ascii="Arial" w:hAnsi="Arial" w:cs="Arial"/>
          <w:sz w:val="18"/>
          <w:szCs w:val="18"/>
        </w:rPr>
        <w:t xml:space="preserve"> day adjusted usual intake estimates</w:t>
      </w:r>
      <w:r w:rsidR="00840CE7">
        <w:rPr>
          <w:rFonts w:ascii="Arial" w:hAnsi="Arial" w:cs="Arial"/>
          <w:sz w:val="18"/>
          <w:szCs w:val="18"/>
          <w:lang w:val="en-AU" w:eastAsia="en-AU"/>
        </w:rPr>
        <w:t>.</w:t>
      </w:r>
    </w:p>
    <w:p w14:paraId="5D734A27" w14:textId="77777777" w:rsidR="005E3AB6" w:rsidRDefault="004C0820" w:rsidP="00D013B3">
      <w:pPr>
        <w:spacing w:after="0"/>
        <w:rPr>
          <w:rFonts w:ascii="Arial" w:hAnsi="Arial" w:cs="Arial"/>
          <w:sz w:val="18"/>
          <w:szCs w:val="18"/>
          <w:lang w:val="en-AU" w:eastAsia="en-AU"/>
        </w:rPr>
      </w:pPr>
      <w:r w:rsidRPr="00D30256">
        <w:rPr>
          <w:rFonts w:ascii="Arial" w:hAnsi="Arial" w:cs="Arial"/>
          <w:sz w:val="18"/>
          <w:szCs w:val="18"/>
          <w:lang w:val="en-AU" w:eastAsia="en-AU"/>
        </w:rPr>
        <w:t>*Estimates for age group derived using the 1995</w:t>
      </w:r>
      <w:r w:rsidR="00925FD5">
        <w:rPr>
          <w:rFonts w:ascii="Arial" w:hAnsi="Arial" w:cs="Arial"/>
          <w:sz w:val="18"/>
          <w:szCs w:val="18"/>
          <w:lang w:val="en-AU" w:eastAsia="en-AU"/>
        </w:rPr>
        <w:t xml:space="preserve"> </w:t>
      </w:r>
      <w:r w:rsidRPr="00D30256">
        <w:rPr>
          <w:rFonts w:ascii="Arial" w:hAnsi="Arial" w:cs="Arial"/>
          <w:sz w:val="18"/>
          <w:szCs w:val="18"/>
          <w:lang w:val="en-AU" w:eastAsia="en-AU"/>
        </w:rPr>
        <w:t>National Nutrition Survey</w:t>
      </w:r>
      <w:r w:rsidR="00840CE7">
        <w:rPr>
          <w:rFonts w:ascii="Arial" w:hAnsi="Arial" w:cs="Arial"/>
          <w:sz w:val="18"/>
          <w:szCs w:val="18"/>
          <w:lang w:val="en-AU" w:eastAsia="en-AU"/>
        </w:rPr>
        <w:t xml:space="preserve">, </w:t>
      </w:r>
      <w:r w:rsidR="00840CE7">
        <w:rPr>
          <w:rFonts w:ascii="Arial" w:hAnsi="Arial" w:cs="Arial"/>
          <w:sz w:val="18"/>
          <w:szCs w:val="18"/>
        </w:rPr>
        <w:t>2</w:t>
      </w:r>
      <w:r w:rsidR="00840CE7" w:rsidRPr="00675D65">
        <w:rPr>
          <w:rFonts w:ascii="Arial" w:hAnsi="Arial" w:cs="Arial"/>
          <w:sz w:val="18"/>
          <w:szCs w:val="18"/>
          <w:vertAlign w:val="superscript"/>
        </w:rPr>
        <w:t>nd</w:t>
      </w:r>
      <w:r w:rsidR="00840CE7">
        <w:rPr>
          <w:rFonts w:ascii="Arial" w:hAnsi="Arial" w:cs="Arial"/>
          <w:sz w:val="18"/>
          <w:szCs w:val="18"/>
        </w:rPr>
        <w:t xml:space="preserve"> day adjusted usual intake estimates</w:t>
      </w:r>
      <w:r w:rsidR="00840CE7">
        <w:rPr>
          <w:rFonts w:ascii="Arial" w:hAnsi="Arial" w:cs="Arial"/>
          <w:sz w:val="18"/>
          <w:szCs w:val="18"/>
          <w:lang w:val="en-AU" w:eastAsia="en-AU"/>
        </w:rPr>
        <w:t>.</w:t>
      </w:r>
    </w:p>
    <w:p w14:paraId="5D734A28" w14:textId="77777777" w:rsidR="00E51250" w:rsidRPr="0047625E" w:rsidRDefault="00E51250" w:rsidP="00CC5193">
      <w:pPr>
        <w:rPr>
          <w:rFonts w:ascii="Arial" w:hAnsi="Arial" w:cs="Arial"/>
          <w:sz w:val="18"/>
          <w:szCs w:val="18"/>
          <w:lang w:val="en-AU" w:eastAsia="en-AU"/>
        </w:rPr>
      </w:pPr>
    </w:p>
    <w:p w14:paraId="5D734A29" w14:textId="77777777" w:rsidR="000A650D" w:rsidRPr="000A650D" w:rsidRDefault="000A650D" w:rsidP="00B85392">
      <w:pPr>
        <w:pStyle w:val="Heading2"/>
        <w:ind w:left="564" w:hanging="564"/>
        <w:rPr>
          <w:lang w:val="en-AU"/>
        </w:rPr>
      </w:pPr>
      <w:bookmarkStart w:id="30" w:name="_Toc430854512"/>
      <w:r w:rsidRPr="000A650D">
        <w:rPr>
          <w:lang w:val="en-AU"/>
        </w:rPr>
        <w:t>6.4</w:t>
      </w:r>
      <w:r w:rsidRPr="000A650D">
        <w:rPr>
          <w:lang w:val="en-AU"/>
        </w:rPr>
        <w:tab/>
        <w:t xml:space="preserve">Proportion of </w:t>
      </w:r>
      <w:r w:rsidR="0042362E">
        <w:rPr>
          <w:lang w:val="en-AU"/>
        </w:rPr>
        <w:t>Australians</w:t>
      </w:r>
      <w:r w:rsidRPr="000A650D">
        <w:rPr>
          <w:lang w:val="en-AU"/>
        </w:rPr>
        <w:t xml:space="preserve"> with dietary iodine intake</w:t>
      </w:r>
      <w:r w:rsidR="00E32197">
        <w:rPr>
          <w:lang w:val="en-AU"/>
        </w:rPr>
        <w:t>s</w:t>
      </w:r>
      <w:r w:rsidR="00E32197" w:rsidRPr="00E32197">
        <w:rPr>
          <w:lang w:val="en-AU"/>
        </w:rPr>
        <w:t xml:space="preserve"> </w:t>
      </w:r>
      <w:r w:rsidR="00E32197">
        <w:rPr>
          <w:lang w:val="en-AU"/>
        </w:rPr>
        <w:t>outside of the relevant nutrient reference values</w:t>
      </w:r>
      <w:bookmarkEnd w:id="30"/>
    </w:p>
    <w:p w14:paraId="5D734A2A" w14:textId="77777777" w:rsidR="00DB7F89" w:rsidRPr="000D4CF6" w:rsidRDefault="000D4CF6" w:rsidP="00CC5193">
      <w:pPr>
        <w:rPr>
          <w:rFonts w:ascii="Arial" w:hAnsi="Arial" w:cs="Arial"/>
          <w:sz w:val="22"/>
        </w:rPr>
      </w:pPr>
      <w:r w:rsidRPr="000D4CF6">
        <w:rPr>
          <w:rFonts w:ascii="Arial" w:hAnsi="Arial" w:cs="Arial"/>
          <w:sz w:val="22"/>
        </w:rPr>
        <w:t>The dietary exposure assessment that FSANZ undertook to determine the Australian population’s intake of iodine following fortification of bread</w:t>
      </w:r>
      <w:r>
        <w:rPr>
          <w:rFonts w:ascii="Arial" w:hAnsi="Arial" w:cs="Arial"/>
          <w:sz w:val="22"/>
        </w:rPr>
        <w:t>,</w:t>
      </w:r>
      <w:r w:rsidRPr="000D4CF6">
        <w:rPr>
          <w:rFonts w:ascii="Arial" w:hAnsi="Arial" w:cs="Arial"/>
          <w:sz w:val="22"/>
        </w:rPr>
        <w:t xml:space="preserve"> also estimated the proportion of the target groups and other population age groups with dietary </w:t>
      </w:r>
      <w:r w:rsidR="00840CE7">
        <w:rPr>
          <w:rFonts w:ascii="Arial" w:hAnsi="Arial" w:cs="Arial"/>
          <w:sz w:val="22"/>
        </w:rPr>
        <w:t xml:space="preserve">usual </w:t>
      </w:r>
      <w:r w:rsidRPr="000D4CF6">
        <w:rPr>
          <w:rFonts w:ascii="Arial" w:hAnsi="Arial" w:cs="Arial"/>
          <w:sz w:val="22"/>
        </w:rPr>
        <w:t xml:space="preserve">iodine intakes below the </w:t>
      </w:r>
      <w:r w:rsidR="00572D0E">
        <w:rPr>
          <w:rFonts w:ascii="Arial" w:hAnsi="Arial" w:cs="Arial"/>
          <w:sz w:val="22"/>
        </w:rPr>
        <w:t>Estimated Average Requirement</w:t>
      </w:r>
      <w:r>
        <w:rPr>
          <w:rStyle w:val="FootnoteReference"/>
          <w:rFonts w:ascii="Arial" w:hAnsi="Arial" w:cs="Arial"/>
          <w:sz w:val="22"/>
        </w:rPr>
        <w:footnoteReference w:id="5"/>
      </w:r>
      <w:r w:rsidRPr="000D4CF6">
        <w:rPr>
          <w:rFonts w:ascii="Arial" w:hAnsi="Arial" w:cs="Arial"/>
          <w:sz w:val="22"/>
        </w:rPr>
        <w:t xml:space="preserve"> and above the </w:t>
      </w:r>
      <w:r w:rsidR="00572D0E">
        <w:rPr>
          <w:rFonts w:ascii="Arial" w:hAnsi="Arial" w:cs="Arial"/>
          <w:sz w:val="22"/>
        </w:rPr>
        <w:t>Upper Level of Intake</w:t>
      </w:r>
      <w:r>
        <w:rPr>
          <w:rStyle w:val="FootnoteReference"/>
          <w:rFonts w:ascii="Arial" w:hAnsi="Arial" w:cs="Arial"/>
          <w:sz w:val="22"/>
        </w:rPr>
        <w:footnoteReference w:id="6"/>
      </w:r>
      <w:r w:rsidRPr="000D4CF6">
        <w:rPr>
          <w:rFonts w:ascii="Arial" w:hAnsi="Arial" w:cs="Arial"/>
          <w:sz w:val="22"/>
        </w:rPr>
        <w:t xml:space="preserve"> values.</w:t>
      </w:r>
    </w:p>
    <w:p w14:paraId="5D734A2B" w14:textId="77777777" w:rsidR="00DB7F89" w:rsidRDefault="00DB7F89" w:rsidP="00CC5193">
      <w:pPr>
        <w:pStyle w:val="Caption"/>
        <w:spacing w:after="200" w:line="276" w:lineRule="auto"/>
      </w:pPr>
      <w:r w:rsidRPr="00DB7F89">
        <w:rPr>
          <w:noProof/>
          <w:lang w:val="en-GB" w:eastAsia="en-GB"/>
        </w:rPr>
        <w:lastRenderedPageBreak/>
        <w:drawing>
          <wp:inline distT="0" distB="0" distL="0" distR="0" wp14:anchorId="5D734D6B" wp14:editId="5C00D31B">
            <wp:extent cx="6109262" cy="3540641"/>
            <wp:effectExtent l="0" t="0" r="6350" b="3175"/>
            <wp:docPr id="22" name="Picture 22" title="Figure 4: Estimated proportion of Australians with inadequate dietary iodine intake (below 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18860" cy="3546204"/>
                    </a:xfrm>
                    <a:prstGeom prst="rect">
                      <a:avLst/>
                    </a:prstGeom>
                    <a:noFill/>
                    <a:ln>
                      <a:noFill/>
                    </a:ln>
                  </pic:spPr>
                </pic:pic>
              </a:graphicData>
            </a:graphic>
          </wp:inline>
        </w:drawing>
      </w:r>
    </w:p>
    <w:p w14:paraId="5D734A2C" w14:textId="77777777" w:rsidR="003E39E8" w:rsidRPr="008B4FE5" w:rsidRDefault="00C36B01" w:rsidP="008B4FE5">
      <w:pPr>
        <w:pStyle w:val="Caption"/>
        <w:spacing w:after="200" w:line="276" w:lineRule="auto"/>
        <w:rPr>
          <w:sz w:val="20"/>
        </w:rPr>
      </w:pPr>
      <w:bookmarkStart w:id="31" w:name="_Toc430854550"/>
      <w:r w:rsidRPr="004C7109">
        <w:rPr>
          <w:sz w:val="20"/>
        </w:rPr>
        <w:t xml:space="preserve">Figure </w:t>
      </w:r>
      <w:r w:rsidR="00020FAE" w:rsidRPr="004C7109">
        <w:rPr>
          <w:sz w:val="20"/>
        </w:rPr>
        <w:fldChar w:fldCharType="begin"/>
      </w:r>
      <w:r w:rsidR="00020FAE" w:rsidRPr="004C7109">
        <w:rPr>
          <w:sz w:val="20"/>
        </w:rPr>
        <w:instrText xml:space="preserve"> SEQ Figure \* ARABIC </w:instrText>
      </w:r>
      <w:r w:rsidR="00020FAE" w:rsidRPr="004C7109">
        <w:rPr>
          <w:sz w:val="20"/>
        </w:rPr>
        <w:fldChar w:fldCharType="separate"/>
      </w:r>
      <w:r w:rsidR="00A41217">
        <w:rPr>
          <w:noProof/>
          <w:sz w:val="20"/>
        </w:rPr>
        <w:t>4</w:t>
      </w:r>
      <w:r w:rsidR="00020FAE" w:rsidRPr="004C7109">
        <w:rPr>
          <w:noProof/>
          <w:sz w:val="20"/>
        </w:rPr>
        <w:fldChar w:fldCharType="end"/>
      </w:r>
      <w:r w:rsidRPr="004C7109">
        <w:rPr>
          <w:sz w:val="20"/>
        </w:rPr>
        <w:t xml:space="preserve">: Estimated proportion of Australians with inadequate dietary iodine intake </w:t>
      </w:r>
      <w:r w:rsidR="00523DA9">
        <w:rPr>
          <w:sz w:val="20"/>
        </w:rPr>
        <w:t>(</w:t>
      </w:r>
      <w:r w:rsidR="005A4D55">
        <w:rPr>
          <w:sz w:val="20"/>
        </w:rPr>
        <w:t>b</w:t>
      </w:r>
      <w:r w:rsidR="00523DA9">
        <w:rPr>
          <w:sz w:val="20"/>
        </w:rPr>
        <w:t>elow EAR)</w:t>
      </w:r>
      <w:bookmarkEnd w:id="31"/>
    </w:p>
    <w:p w14:paraId="5D734A2D" w14:textId="77777777" w:rsidR="005F7CE6" w:rsidRDefault="005F7CE6" w:rsidP="00622A8C">
      <w:pPr>
        <w:pStyle w:val="Heading3"/>
      </w:pPr>
      <w:bookmarkStart w:id="32" w:name="_Toc430854513"/>
      <w:r>
        <w:t>6.4.1</w:t>
      </w:r>
      <w:r>
        <w:tab/>
      </w:r>
      <w:r w:rsidR="00C45225">
        <w:t>Usual i</w:t>
      </w:r>
      <w:r>
        <w:t>ntake estimates below the estimated average requirement (EAR)</w:t>
      </w:r>
      <w:bookmarkEnd w:id="32"/>
    </w:p>
    <w:p w14:paraId="5D734A2E" w14:textId="77777777" w:rsidR="00517AAF" w:rsidRPr="008B4FE5" w:rsidRDefault="00DB7F89" w:rsidP="008B4FE5">
      <w:pPr>
        <w:rPr>
          <w:rFonts w:ascii="Arial" w:hAnsi="Arial" w:cs="Arial"/>
          <w:sz w:val="22"/>
        </w:rPr>
      </w:pPr>
      <w:r w:rsidRPr="004A4838">
        <w:rPr>
          <w:rFonts w:ascii="Arial" w:hAnsi="Arial" w:cs="Arial"/>
          <w:sz w:val="22"/>
        </w:rPr>
        <w:t xml:space="preserve">The proportion of the population with </w:t>
      </w:r>
      <w:r w:rsidR="00C45225">
        <w:rPr>
          <w:rFonts w:ascii="Arial" w:hAnsi="Arial" w:cs="Arial"/>
          <w:sz w:val="22"/>
        </w:rPr>
        <w:t>usual</w:t>
      </w:r>
      <w:r w:rsidR="00C45225" w:rsidRPr="004A4838">
        <w:rPr>
          <w:rFonts w:ascii="Arial" w:hAnsi="Arial" w:cs="Arial"/>
          <w:sz w:val="22"/>
        </w:rPr>
        <w:t xml:space="preserve"> </w:t>
      </w:r>
      <w:r w:rsidRPr="004A4838">
        <w:rPr>
          <w:rFonts w:ascii="Arial" w:hAnsi="Arial" w:cs="Arial"/>
          <w:sz w:val="22"/>
        </w:rPr>
        <w:t>iodine</w:t>
      </w:r>
      <w:r w:rsidR="0077343C">
        <w:rPr>
          <w:rFonts w:ascii="Arial" w:hAnsi="Arial" w:cs="Arial"/>
          <w:sz w:val="22"/>
        </w:rPr>
        <w:t xml:space="preserve"> intakes below the EAR </w:t>
      </w:r>
      <w:r w:rsidR="00925FD5">
        <w:rPr>
          <w:rFonts w:ascii="Arial" w:hAnsi="Arial" w:cs="Arial"/>
          <w:sz w:val="22"/>
        </w:rPr>
        <w:t xml:space="preserve">indicates </w:t>
      </w:r>
      <w:r w:rsidR="004A4838" w:rsidRPr="004A4838">
        <w:rPr>
          <w:rFonts w:ascii="Arial" w:hAnsi="Arial" w:cs="Arial"/>
          <w:sz w:val="22"/>
        </w:rPr>
        <w:t>prevalence</w:t>
      </w:r>
      <w:r w:rsidRPr="004A4838">
        <w:rPr>
          <w:rFonts w:ascii="Arial" w:hAnsi="Arial" w:cs="Arial"/>
          <w:sz w:val="22"/>
        </w:rPr>
        <w:t xml:space="preserve"> of inadequate iodine intake levels, while the proportion</w:t>
      </w:r>
      <w:r w:rsidR="0077343C">
        <w:rPr>
          <w:rFonts w:ascii="Arial" w:hAnsi="Arial" w:cs="Arial"/>
          <w:sz w:val="22"/>
        </w:rPr>
        <w:t xml:space="preserve"> with intakes above UL </w:t>
      </w:r>
      <w:r w:rsidR="00925FD5">
        <w:rPr>
          <w:rFonts w:ascii="Arial" w:hAnsi="Arial" w:cs="Arial"/>
          <w:sz w:val="22"/>
        </w:rPr>
        <w:t xml:space="preserve">indicates </w:t>
      </w:r>
      <w:r w:rsidR="0077343C">
        <w:rPr>
          <w:rFonts w:ascii="Arial" w:hAnsi="Arial" w:cs="Arial"/>
          <w:sz w:val="22"/>
        </w:rPr>
        <w:t xml:space="preserve">the proportion at </w:t>
      </w:r>
      <w:r w:rsidRPr="004A4838">
        <w:rPr>
          <w:rFonts w:ascii="Arial" w:hAnsi="Arial" w:cs="Arial"/>
          <w:sz w:val="22"/>
        </w:rPr>
        <w:t>potential risk of adverse health effec</w:t>
      </w:r>
      <w:r w:rsidR="0077343C">
        <w:rPr>
          <w:rFonts w:ascii="Arial" w:hAnsi="Arial" w:cs="Arial"/>
          <w:sz w:val="22"/>
        </w:rPr>
        <w:t>ts from excessive iodine intake</w:t>
      </w:r>
      <w:r w:rsidRPr="004A4838">
        <w:rPr>
          <w:rFonts w:ascii="Arial" w:hAnsi="Arial" w:cs="Arial"/>
          <w:sz w:val="22"/>
        </w:rPr>
        <w:t>.</w:t>
      </w:r>
      <w:r w:rsidR="004A4838" w:rsidRPr="004A4838">
        <w:rPr>
          <w:rFonts w:ascii="Arial" w:hAnsi="Arial" w:cs="Arial"/>
          <w:sz w:val="22"/>
        </w:rPr>
        <w:t xml:space="preserve"> Figure </w:t>
      </w:r>
      <w:r w:rsidR="00F76694">
        <w:rPr>
          <w:rFonts w:ascii="Arial" w:hAnsi="Arial" w:cs="Arial"/>
          <w:sz w:val="22"/>
        </w:rPr>
        <w:t>4</w:t>
      </w:r>
      <w:r w:rsidR="00F76694" w:rsidRPr="004A4838">
        <w:rPr>
          <w:rFonts w:ascii="Arial" w:hAnsi="Arial" w:cs="Arial"/>
          <w:sz w:val="22"/>
        </w:rPr>
        <w:t xml:space="preserve"> </w:t>
      </w:r>
      <w:r w:rsidR="004A4838" w:rsidRPr="004A4838">
        <w:rPr>
          <w:rFonts w:ascii="Arial" w:hAnsi="Arial" w:cs="Arial"/>
          <w:sz w:val="22"/>
        </w:rPr>
        <w:t xml:space="preserve">and Table </w:t>
      </w:r>
      <w:r w:rsidR="00DA4F8C">
        <w:rPr>
          <w:rFonts w:ascii="Arial" w:hAnsi="Arial" w:cs="Arial"/>
          <w:sz w:val="22"/>
        </w:rPr>
        <w:t>6</w:t>
      </w:r>
      <w:r w:rsidR="004A4838" w:rsidRPr="004A4838">
        <w:rPr>
          <w:rFonts w:ascii="Arial" w:hAnsi="Arial" w:cs="Arial"/>
          <w:sz w:val="22"/>
        </w:rPr>
        <w:t xml:space="preserve"> </w:t>
      </w:r>
      <w:r w:rsidR="0077343C">
        <w:rPr>
          <w:rFonts w:ascii="Arial" w:hAnsi="Arial" w:cs="Arial"/>
          <w:sz w:val="22"/>
        </w:rPr>
        <w:t xml:space="preserve">show the estimated </w:t>
      </w:r>
      <w:r w:rsidR="00BB14B8">
        <w:rPr>
          <w:rFonts w:ascii="Arial" w:hAnsi="Arial" w:cs="Arial"/>
          <w:sz w:val="22"/>
        </w:rPr>
        <w:t>proportions</w:t>
      </w:r>
      <w:r w:rsidR="0077343C">
        <w:rPr>
          <w:rFonts w:ascii="Arial" w:hAnsi="Arial" w:cs="Arial"/>
          <w:sz w:val="22"/>
        </w:rPr>
        <w:t xml:space="preserve"> of the population by age group</w:t>
      </w:r>
      <w:r w:rsidR="00BB14B8">
        <w:rPr>
          <w:rFonts w:ascii="Arial" w:hAnsi="Arial" w:cs="Arial"/>
          <w:sz w:val="22"/>
        </w:rPr>
        <w:t xml:space="preserve"> </w:t>
      </w:r>
      <w:r w:rsidR="0077343C">
        <w:rPr>
          <w:rFonts w:ascii="Arial" w:hAnsi="Arial" w:cs="Arial"/>
          <w:sz w:val="22"/>
        </w:rPr>
        <w:t xml:space="preserve">in these situations </w:t>
      </w:r>
      <w:r w:rsidR="004A4838">
        <w:rPr>
          <w:rFonts w:ascii="Arial" w:hAnsi="Arial" w:cs="Arial"/>
          <w:sz w:val="22"/>
        </w:rPr>
        <w:t>before and after fortification</w:t>
      </w:r>
      <w:r w:rsidR="0077343C">
        <w:rPr>
          <w:rFonts w:ascii="Arial" w:hAnsi="Arial" w:cs="Arial"/>
          <w:sz w:val="22"/>
        </w:rPr>
        <w:t>.</w:t>
      </w:r>
      <w:r w:rsidR="004A4838">
        <w:rPr>
          <w:rFonts w:ascii="Arial" w:hAnsi="Arial" w:cs="Arial"/>
          <w:sz w:val="22"/>
        </w:rPr>
        <w:t xml:space="preserve"> </w:t>
      </w:r>
      <w:r w:rsidR="0077343C">
        <w:rPr>
          <w:rFonts w:ascii="Arial" w:hAnsi="Arial" w:cs="Arial"/>
          <w:sz w:val="22"/>
        </w:rPr>
        <w:t>They</w:t>
      </w:r>
      <w:r w:rsidR="004A4838">
        <w:rPr>
          <w:rFonts w:ascii="Arial" w:hAnsi="Arial" w:cs="Arial"/>
          <w:sz w:val="22"/>
        </w:rPr>
        <w:t xml:space="preserve"> </w:t>
      </w:r>
      <w:r w:rsidR="004A4838" w:rsidRPr="004A4838">
        <w:rPr>
          <w:rFonts w:ascii="Arial" w:hAnsi="Arial" w:cs="Arial"/>
          <w:sz w:val="22"/>
        </w:rPr>
        <w:t xml:space="preserve">clearly </w:t>
      </w:r>
      <w:r w:rsidR="004A4838">
        <w:rPr>
          <w:rFonts w:ascii="Arial" w:hAnsi="Arial" w:cs="Arial"/>
          <w:sz w:val="22"/>
        </w:rPr>
        <w:t>demonstrate</w:t>
      </w:r>
      <w:r w:rsidR="004A4838" w:rsidRPr="004A4838">
        <w:rPr>
          <w:rFonts w:ascii="Arial" w:hAnsi="Arial" w:cs="Arial"/>
          <w:sz w:val="22"/>
        </w:rPr>
        <w:t xml:space="preserve"> that following mandatory fortification of bread with iodine, the proportion of the </w:t>
      </w:r>
      <w:r w:rsidR="0077343C">
        <w:rPr>
          <w:rFonts w:ascii="Arial" w:hAnsi="Arial" w:cs="Arial"/>
          <w:sz w:val="22"/>
        </w:rPr>
        <w:t xml:space="preserve">different </w:t>
      </w:r>
      <w:r w:rsidR="004A4838" w:rsidRPr="004A4838">
        <w:rPr>
          <w:rFonts w:ascii="Arial" w:hAnsi="Arial" w:cs="Arial"/>
          <w:sz w:val="22"/>
        </w:rPr>
        <w:t xml:space="preserve">population age groups </w:t>
      </w:r>
      <w:r w:rsidR="007E0901">
        <w:rPr>
          <w:rFonts w:ascii="Arial" w:hAnsi="Arial" w:cs="Arial"/>
          <w:sz w:val="22"/>
        </w:rPr>
        <w:t xml:space="preserve">estimated to have </w:t>
      </w:r>
      <w:r w:rsidR="004A4838" w:rsidRPr="004A4838">
        <w:rPr>
          <w:rFonts w:ascii="Arial" w:hAnsi="Arial" w:cs="Arial"/>
          <w:sz w:val="22"/>
        </w:rPr>
        <w:t>ina</w:t>
      </w:r>
      <w:r w:rsidR="004A4838">
        <w:rPr>
          <w:rFonts w:ascii="Arial" w:hAnsi="Arial" w:cs="Arial"/>
          <w:sz w:val="22"/>
        </w:rPr>
        <w:t>dequate iodine intake decreased</w:t>
      </w:r>
      <w:r w:rsidR="005A4D55">
        <w:rPr>
          <w:rFonts w:ascii="Arial" w:hAnsi="Arial" w:cs="Arial"/>
          <w:sz w:val="22"/>
        </w:rPr>
        <w:t xml:space="preserve"> that was</w:t>
      </w:r>
      <w:r w:rsidR="004A4838">
        <w:rPr>
          <w:rFonts w:ascii="Arial" w:hAnsi="Arial" w:cs="Arial"/>
          <w:sz w:val="22"/>
        </w:rPr>
        <w:t xml:space="preserve"> </w:t>
      </w:r>
      <w:r w:rsidR="005A4D55" w:rsidRPr="004A4838">
        <w:rPr>
          <w:rFonts w:ascii="Arial" w:hAnsi="Arial" w:cs="Arial"/>
          <w:sz w:val="22"/>
        </w:rPr>
        <w:t>irrespective of the assessment model used</w:t>
      </w:r>
      <w:r w:rsidR="005A4D55">
        <w:rPr>
          <w:rFonts w:ascii="Arial" w:hAnsi="Arial" w:cs="Arial"/>
          <w:sz w:val="22"/>
        </w:rPr>
        <w:t xml:space="preserve"> (market-weighted/consumer model), see </w:t>
      </w:r>
      <w:r w:rsidR="004A4838">
        <w:rPr>
          <w:rFonts w:ascii="Arial" w:hAnsi="Arial" w:cs="Arial"/>
          <w:sz w:val="22"/>
        </w:rPr>
        <w:t xml:space="preserve">Table </w:t>
      </w:r>
      <w:r w:rsidR="00DA4F8C">
        <w:rPr>
          <w:rFonts w:ascii="Arial" w:hAnsi="Arial" w:cs="Arial"/>
          <w:sz w:val="22"/>
        </w:rPr>
        <w:t>6</w:t>
      </w:r>
      <w:r w:rsidR="005A4D55">
        <w:rPr>
          <w:rFonts w:ascii="Arial" w:hAnsi="Arial" w:cs="Arial"/>
          <w:sz w:val="22"/>
        </w:rPr>
        <w:t>.</w:t>
      </w:r>
      <w:r w:rsidR="004A4838">
        <w:rPr>
          <w:rFonts w:ascii="Arial" w:hAnsi="Arial" w:cs="Arial"/>
          <w:sz w:val="22"/>
        </w:rPr>
        <w:t xml:space="preserve"> </w:t>
      </w:r>
      <w:r w:rsidR="009015C1">
        <w:rPr>
          <w:rFonts w:ascii="Arial" w:hAnsi="Arial" w:cs="Arial"/>
          <w:sz w:val="22"/>
        </w:rPr>
        <w:t>Figure 4</w:t>
      </w:r>
      <w:r w:rsidR="00BB14B8">
        <w:rPr>
          <w:rFonts w:ascii="Arial" w:hAnsi="Arial" w:cs="Arial"/>
          <w:sz w:val="22"/>
        </w:rPr>
        <w:t xml:space="preserve"> is based on estimated values from the market weighted model</w:t>
      </w:r>
      <w:r w:rsidR="00137CEC">
        <w:rPr>
          <w:rFonts w:ascii="Arial" w:hAnsi="Arial" w:cs="Arial"/>
          <w:sz w:val="22"/>
        </w:rPr>
        <w:t xml:space="preserve"> </w:t>
      </w:r>
      <w:r w:rsidR="00925FD5">
        <w:rPr>
          <w:rFonts w:ascii="Arial" w:hAnsi="Arial" w:cs="Arial"/>
          <w:sz w:val="22"/>
        </w:rPr>
        <w:t>with</w:t>
      </w:r>
      <w:r w:rsidR="00137CEC">
        <w:rPr>
          <w:rFonts w:ascii="Arial" w:hAnsi="Arial" w:cs="Arial"/>
          <w:sz w:val="22"/>
        </w:rPr>
        <w:t xml:space="preserve"> values rounded to the nearest whole numbe</w:t>
      </w:r>
      <w:r w:rsidR="00D12D58">
        <w:rPr>
          <w:rFonts w:ascii="Arial" w:hAnsi="Arial" w:cs="Arial"/>
          <w:sz w:val="22"/>
        </w:rPr>
        <w:t>r (values between 1 to</w:t>
      </w:r>
      <w:r w:rsidR="00137CEC">
        <w:rPr>
          <w:rFonts w:ascii="Arial" w:hAnsi="Arial" w:cs="Arial"/>
          <w:sz w:val="22"/>
        </w:rPr>
        <w:t>10) or the nea</w:t>
      </w:r>
      <w:r w:rsidR="00D12D58">
        <w:rPr>
          <w:rFonts w:ascii="Arial" w:hAnsi="Arial" w:cs="Arial"/>
          <w:sz w:val="22"/>
        </w:rPr>
        <w:t>rest 5% (values between 10 to</w:t>
      </w:r>
      <w:r w:rsidR="0077343C">
        <w:rPr>
          <w:rFonts w:ascii="Arial" w:hAnsi="Arial" w:cs="Arial"/>
          <w:sz w:val="22"/>
        </w:rPr>
        <w:t>100)</w:t>
      </w:r>
      <w:r w:rsidR="00BB14B8">
        <w:rPr>
          <w:rFonts w:ascii="Arial" w:hAnsi="Arial" w:cs="Arial"/>
          <w:sz w:val="22"/>
        </w:rPr>
        <w:t>.</w:t>
      </w:r>
    </w:p>
    <w:p w14:paraId="4DE1EE75" w14:textId="77777777" w:rsidR="00DC0A52" w:rsidRDefault="00DC0A52" w:rsidP="00DC0A52">
      <w:pPr>
        <w:pStyle w:val="Caption"/>
      </w:pPr>
    </w:p>
    <w:p w14:paraId="6F85DEC9" w14:textId="77777777" w:rsidR="00DC0A52" w:rsidRDefault="00DC0A52" w:rsidP="00DC0A52">
      <w:pPr>
        <w:pStyle w:val="Caption"/>
      </w:pPr>
    </w:p>
    <w:p w14:paraId="7DC0AE84" w14:textId="77777777" w:rsidR="00DC0A52" w:rsidRDefault="00DC0A52" w:rsidP="00DC0A52">
      <w:pPr>
        <w:pStyle w:val="Caption"/>
      </w:pPr>
    </w:p>
    <w:p w14:paraId="63F3F490" w14:textId="77777777" w:rsidR="00DC0A52" w:rsidRDefault="00DC0A52" w:rsidP="00DC0A52">
      <w:pPr>
        <w:pStyle w:val="Caption"/>
      </w:pPr>
    </w:p>
    <w:p w14:paraId="20FA26D5" w14:textId="77777777" w:rsidR="00DC0A52" w:rsidRDefault="00DC0A52" w:rsidP="00DC0A52">
      <w:pPr>
        <w:pStyle w:val="Caption"/>
      </w:pPr>
    </w:p>
    <w:p w14:paraId="37B09026" w14:textId="77777777" w:rsidR="00DC0A52" w:rsidRDefault="00DC0A52" w:rsidP="00DC0A52">
      <w:pPr>
        <w:pStyle w:val="Caption"/>
      </w:pPr>
    </w:p>
    <w:p w14:paraId="0B96C252" w14:textId="77777777" w:rsidR="00DC0A52" w:rsidRDefault="00DC0A52" w:rsidP="00DC0A52">
      <w:pPr>
        <w:pStyle w:val="Caption"/>
      </w:pPr>
    </w:p>
    <w:p w14:paraId="31A98654" w14:textId="77777777" w:rsidR="00DC0A52" w:rsidRDefault="00DC0A52" w:rsidP="00DC0A52">
      <w:pPr>
        <w:pStyle w:val="Caption"/>
      </w:pPr>
    </w:p>
    <w:p w14:paraId="4F930361" w14:textId="77777777" w:rsidR="00DC0A52" w:rsidRDefault="00DC0A52" w:rsidP="00DC0A52">
      <w:pPr>
        <w:pStyle w:val="Caption"/>
      </w:pPr>
    </w:p>
    <w:p w14:paraId="55F58949" w14:textId="77777777" w:rsidR="00DC0A52" w:rsidRDefault="00DC0A52" w:rsidP="00DC0A52">
      <w:pPr>
        <w:pStyle w:val="Caption"/>
      </w:pPr>
    </w:p>
    <w:p w14:paraId="47A0A8AF" w14:textId="77777777" w:rsidR="00DC0A52" w:rsidRDefault="00DC0A52" w:rsidP="00DC0A52">
      <w:pPr>
        <w:pStyle w:val="Caption"/>
      </w:pPr>
    </w:p>
    <w:p w14:paraId="79742261" w14:textId="77777777" w:rsidR="00DC0A52" w:rsidRDefault="00DC0A52" w:rsidP="00DC0A52">
      <w:pPr>
        <w:pStyle w:val="Caption"/>
      </w:pPr>
    </w:p>
    <w:p w14:paraId="7757D726" w14:textId="77777777" w:rsidR="00DC0A52" w:rsidRDefault="00DC0A52" w:rsidP="00DC0A52">
      <w:pPr>
        <w:pStyle w:val="Caption"/>
      </w:pPr>
    </w:p>
    <w:p w14:paraId="7FE5CD01" w14:textId="77777777" w:rsidR="00DC0A52" w:rsidRDefault="00DC0A52" w:rsidP="00DC0A52">
      <w:pPr>
        <w:pStyle w:val="Caption"/>
      </w:pPr>
      <w:bookmarkStart w:id="33" w:name="_Toc430856502"/>
      <w:r>
        <w:lastRenderedPageBreak/>
        <w:t xml:space="preserve">Table </w:t>
      </w:r>
      <w:r w:rsidR="001E1660">
        <w:fldChar w:fldCharType="begin"/>
      </w:r>
      <w:r w:rsidR="001E1660">
        <w:instrText xml:space="preserve"> SEQ Table \* ARABIC </w:instrText>
      </w:r>
      <w:r w:rsidR="001E1660">
        <w:fldChar w:fldCharType="separate"/>
      </w:r>
      <w:r w:rsidR="00A41217">
        <w:rPr>
          <w:noProof/>
        </w:rPr>
        <w:t>6</w:t>
      </w:r>
      <w:r w:rsidR="001E1660">
        <w:rPr>
          <w:noProof/>
        </w:rPr>
        <w:fldChar w:fldCharType="end"/>
      </w:r>
      <w:r>
        <w:t>: Proportion of Australians estimated to have dietary iodine intake below the EAR</w:t>
      </w:r>
      <w:bookmarkEnd w:id="33"/>
    </w:p>
    <w:p w14:paraId="5D734A2F" w14:textId="2DF6977A" w:rsidR="002A0BDC" w:rsidRPr="00A71D4E" w:rsidRDefault="00DC0A52" w:rsidP="00DC0A52">
      <w:pPr>
        <w:pStyle w:val="Caption"/>
        <w:rPr>
          <w:sz w:val="20"/>
        </w:rPr>
      </w:pPr>
      <w:r>
        <w:t xml:space="preserve"> </w:t>
      </w:r>
    </w:p>
    <w:tbl>
      <w:tblPr>
        <w:tblStyle w:val="LightShading"/>
        <w:tblW w:w="10054" w:type="dxa"/>
        <w:tblLook w:val="06A0" w:firstRow="1" w:lastRow="0" w:firstColumn="1" w:lastColumn="0" w:noHBand="1" w:noVBand="1"/>
        <w:tblCaption w:val="Table 6: Proportion of Australians estimated to have dietary iodine intake below the EAR"/>
      </w:tblPr>
      <w:tblGrid>
        <w:gridCol w:w="2237"/>
        <w:gridCol w:w="1113"/>
        <w:gridCol w:w="1676"/>
        <w:gridCol w:w="1676"/>
        <w:gridCol w:w="1676"/>
        <w:gridCol w:w="1676"/>
      </w:tblGrid>
      <w:tr w:rsidR="00E51250" w:rsidRPr="002A0BDC" w14:paraId="5D734A35" w14:textId="77777777" w:rsidTr="006059FC">
        <w:trPr>
          <w:cnfStyle w:val="100000000000" w:firstRow="1" w:lastRow="0" w:firstColumn="0" w:lastColumn="0" w:oddVBand="0" w:evenVBand="0" w:oddHBand="0" w:evenHBand="0" w:firstRowFirstColumn="0" w:firstRowLastColumn="0" w:lastRowFirstColumn="0" w:lastRowLastColumn="0"/>
          <w:trHeight w:val="392"/>
          <w:tblHeader/>
        </w:trPr>
        <w:tc>
          <w:tcPr>
            <w:cnfStyle w:val="001000000000" w:firstRow="0" w:lastRow="0" w:firstColumn="1" w:lastColumn="0" w:oddVBand="0" w:evenVBand="0" w:oddHBand="0" w:evenHBand="0" w:firstRowFirstColumn="0" w:firstRowLastColumn="0" w:lastRowFirstColumn="0" w:lastRowLastColumn="0"/>
            <w:tcW w:w="2237" w:type="dxa"/>
            <w:vMerge w:val="restart"/>
            <w:tcBorders>
              <w:bottom w:val="single" w:sz="4" w:space="0" w:color="auto"/>
            </w:tcBorders>
            <w:vAlign w:val="bottom"/>
          </w:tcPr>
          <w:p w14:paraId="5D734A30" w14:textId="77777777" w:rsidR="00E51250" w:rsidRPr="00DD7D43" w:rsidRDefault="00E51250" w:rsidP="003C10CD">
            <w:pPr>
              <w:keepNext/>
              <w:rPr>
                <w:rFonts w:ascii="Arial" w:hAnsi="Arial" w:cs="Arial"/>
                <w:b w:val="0"/>
                <w:sz w:val="20"/>
                <w:szCs w:val="20"/>
                <w:lang w:val="en-AU" w:eastAsia="en-AU"/>
              </w:rPr>
            </w:pPr>
          </w:p>
          <w:p w14:paraId="5D734A31" w14:textId="77777777" w:rsidR="00E51250" w:rsidRPr="00F66E93" w:rsidRDefault="00E51250" w:rsidP="003C10CD">
            <w:pPr>
              <w:keepNext/>
              <w:rPr>
                <w:rFonts w:ascii="Arial" w:hAnsi="Arial" w:cs="Arial"/>
                <w:b w:val="0"/>
                <w:bCs w:val="0"/>
                <w:sz w:val="20"/>
                <w:szCs w:val="20"/>
                <w:lang w:val="en-AU" w:eastAsia="en-AU"/>
              </w:rPr>
            </w:pPr>
            <w:r w:rsidRPr="005F6387">
              <w:rPr>
                <w:rFonts w:ascii="Arial" w:hAnsi="Arial" w:cs="Arial"/>
                <w:sz w:val="20"/>
                <w:szCs w:val="20"/>
                <w:lang w:val="en-AU" w:eastAsia="en-AU"/>
              </w:rPr>
              <w:t>Age group</w:t>
            </w:r>
            <w:r>
              <w:rPr>
                <w:rFonts w:ascii="Arial" w:hAnsi="Arial" w:cs="Arial"/>
                <w:sz w:val="20"/>
                <w:szCs w:val="20"/>
                <w:lang w:val="en-AU" w:eastAsia="en-AU"/>
              </w:rPr>
              <w:t xml:space="preserve"> (both sexes)</w:t>
            </w:r>
          </w:p>
        </w:tc>
        <w:tc>
          <w:tcPr>
            <w:tcW w:w="1113" w:type="dxa"/>
            <w:vMerge w:val="restart"/>
            <w:tcBorders>
              <w:bottom w:val="single" w:sz="4" w:space="0" w:color="auto"/>
            </w:tcBorders>
            <w:vAlign w:val="bottom"/>
          </w:tcPr>
          <w:p w14:paraId="5D734A32" w14:textId="77777777" w:rsidR="00E51250" w:rsidRPr="00E51250" w:rsidRDefault="00E51250" w:rsidP="003C10CD">
            <w:pPr>
              <w:keepNext/>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AU" w:eastAsia="en-AU"/>
              </w:rPr>
            </w:pPr>
          </w:p>
          <w:p w14:paraId="5D734A33" w14:textId="77777777" w:rsidR="00E51250" w:rsidRPr="00E51250" w:rsidRDefault="00E51250" w:rsidP="003C10CD">
            <w:pPr>
              <w:keepNext/>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AU" w:eastAsia="en-AU"/>
              </w:rPr>
            </w:pPr>
            <w:r w:rsidRPr="00E51250">
              <w:rPr>
                <w:rFonts w:ascii="Arial" w:hAnsi="Arial" w:cs="Arial"/>
                <w:sz w:val="20"/>
                <w:szCs w:val="20"/>
                <w:lang w:val="en-AU" w:eastAsia="en-AU"/>
              </w:rPr>
              <w:t>EAR (µg/day)</w:t>
            </w:r>
          </w:p>
        </w:tc>
        <w:tc>
          <w:tcPr>
            <w:tcW w:w="6704" w:type="dxa"/>
            <w:gridSpan w:val="4"/>
            <w:tcBorders>
              <w:bottom w:val="single" w:sz="4" w:space="0" w:color="auto"/>
            </w:tcBorders>
          </w:tcPr>
          <w:p w14:paraId="5D734A34" w14:textId="77994F09" w:rsidR="00E51250" w:rsidRPr="005F6387" w:rsidRDefault="00E51250" w:rsidP="003C10CD">
            <w:pPr>
              <w:keepNext/>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AU" w:eastAsia="en-AU"/>
              </w:rPr>
            </w:pPr>
            <w:r w:rsidRPr="005F6387">
              <w:rPr>
                <w:rFonts w:ascii="Arial" w:hAnsi="Arial" w:cs="Arial"/>
                <w:sz w:val="20"/>
                <w:szCs w:val="20"/>
                <w:lang w:val="en-AU" w:eastAsia="en-AU"/>
              </w:rPr>
              <w:t>Propor</w:t>
            </w:r>
            <w:r w:rsidR="00531242">
              <w:rPr>
                <w:rFonts w:ascii="Arial" w:hAnsi="Arial" w:cs="Arial"/>
                <w:sz w:val="20"/>
                <w:szCs w:val="20"/>
                <w:lang w:val="en-AU" w:eastAsia="en-AU"/>
              </w:rPr>
              <w:t>tion with dietary iodine intake</w:t>
            </w:r>
            <w:r w:rsidRPr="005F6387">
              <w:rPr>
                <w:rFonts w:ascii="Arial" w:hAnsi="Arial" w:cs="Arial"/>
                <w:sz w:val="20"/>
                <w:szCs w:val="20"/>
                <w:lang w:val="en-AU" w:eastAsia="en-AU"/>
              </w:rPr>
              <w:t xml:space="preserve"> </w:t>
            </w:r>
            <w:r>
              <w:rPr>
                <w:rFonts w:ascii="Arial" w:hAnsi="Arial" w:cs="Arial"/>
                <w:sz w:val="20"/>
                <w:szCs w:val="20"/>
                <w:lang w:val="en-AU" w:eastAsia="en-AU"/>
              </w:rPr>
              <w:t>below the EAR</w:t>
            </w:r>
            <w:r w:rsidRPr="005F6387">
              <w:rPr>
                <w:rFonts w:ascii="Arial" w:hAnsi="Arial" w:cs="Arial"/>
                <w:sz w:val="20"/>
                <w:szCs w:val="20"/>
                <w:lang w:val="en-AU" w:eastAsia="en-AU"/>
              </w:rPr>
              <w:t xml:space="preserve"> </w:t>
            </w:r>
            <w:r w:rsidRPr="005F6387">
              <w:rPr>
                <w:rFonts w:ascii="Arial" w:hAnsi="Arial" w:cs="Arial"/>
                <w:sz w:val="20"/>
              </w:rPr>
              <w:t xml:space="preserve">(%) </w:t>
            </w:r>
          </w:p>
        </w:tc>
      </w:tr>
      <w:tr w:rsidR="00E51250" w:rsidRPr="002A0BDC" w14:paraId="5D734A3A" w14:textId="77777777" w:rsidTr="006059FC">
        <w:trPr>
          <w:cnfStyle w:val="100000000000" w:firstRow="1" w:lastRow="0" w:firstColumn="0" w:lastColumn="0" w:oddVBand="0" w:evenVBand="0" w:oddHBand="0" w:evenHBand="0" w:firstRowFirstColumn="0" w:firstRowLastColumn="0" w:lastRowFirstColumn="0" w:lastRowLastColumn="0"/>
          <w:trHeight w:val="580"/>
          <w:tblHeader/>
        </w:trPr>
        <w:tc>
          <w:tcPr>
            <w:cnfStyle w:val="001000000000" w:firstRow="0" w:lastRow="0" w:firstColumn="1" w:lastColumn="0" w:oddVBand="0" w:evenVBand="0" w:oddHBand="0" w:evenHBand="0" w:firstRowFirstColumn="0" w:firstRowLastColumn="0" w:lastRowFirstColumn="0" w:lastRowLastColumn="0"/>
            <w:tcW w:w="2237" w:type="dxa"/>
            <w:vMerge/>
            <w:tcBorders>
              <w:top w:val="nil"/>
              <w:bottom w:val="single" w:sz="4" w:space="0" w:color="auto"/>
            </w:tcBorders>
          </w:tcPr>
          <w:p w14:paraId="5D734A36" w14:textId="77777777" w:rsidR="00E51250" w:rsidRPr="005F6387" w:rsidRDefault="00E51250" w:rsidP="003C10CD">
            <w:pPr>
              <w:keepNext/>
              <w:rPr>
                <w:rFonts w:ascii="Arial" w:hAnsi="Arial" w:cs="Arial"/>
                <w:sz w:val="20"/>
                <w:szCs w:val="20"/>
                <w:lang w:val="en-AU" w:eastAsia="en-AU"/>
              </w:rPr>
            </w:pPr>
          </w:p>
        </w:tc>
        <w:tc>
          <w:tcPr>
            <w:tcW w:w="1113" w:type="dxa"/>
            <w:vMerge/>
            <w:tcBorders>
              <w:top w:val="nil"/>
              <w:bottom w:val="single" w:sz="4" w:space="0" w:color="auto"/>
            </w:tcBorders>
          </w:tcPr>
          <w:p w14:paraId="5D734A37" w14:textId="77777777" w:rsidR="00E51250" w:rsidRPr="00DD7D43" w:rsidRDefault="00E51250" w:rsidP="003C10CD">
            <w:pPr>
              <w:keepNext/>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AU" w:eastAsia="en-AU"/>
              </w:rPr>
            </w:pPr>
          </w:p>
        </w:tc>
        <w:tc>
          <w:tcPr>
            <w:tcW w:w="3352" w:type="dxa"/>
            <w:gridSpan w:val="2"/>
            <w:tcBorders>
              <w:top w:val="single" w:sz="4" w:space="0" w:color="auto"/>
              <w:bottom w:val="single" w:sz="4" w:space="0" w:color="auto"/>
            </w:tcBorders>
          </w:tcPr>
          <w:p w14:paraId="5D734A38" w14:textId="77777777" w:rsidR="00E51250" w:rsidRPr="00DD7D43" w:rsidRDefault="00E51250" w:rsidP="003C10CD">
            <w:pPr>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AU" w:eastAsia="en-AU"/>
              </w:rPr>
            </w:pPr>
            <w:r w:rsidRPr="00DD7D43">
              <w:rPr>
                <w:rFonts w:ascii="Arial" w:hAnsi="Arial" w:cs="Arial"/>
                <w:sz w:val="20"/>
                <w:szCs w:val="20"/>
                <w:lang w:val="en-AU" w:eastAsia="en-AU"/>
              </w:rPr>
              <w:t>Market weighted model</w:t>
            </w:r>
          </w:p>
        </w:tc>
        <w:tc>
          <w:tcPr>
            <w:tcW w:w="3352" w:type="dxa"/>
            <w:gridSpan w:val="2"/>
            <w:tcBorders>
              <w:top w:val="single" w:sz="4" w:space="0" w:color="auto"/>
              <w:bottom w:val="single" w:sz="4" w:space="0" w:color="auto"/>
            </w:tcBorders>
          </w:tcPr>
          <w:p w14:paraId="5D734A39" w14:textId="77777777" w:rsidR="00E51250" w:rsidRPr="00DD7D43" w:rsidRDefault="00E51250" w:rsidP="003C10CD">
            <w:pPr>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AU" w:eastAsia="en-AU"/>
              </w:rPr>
            </w:pPr>
            <w:r w:rsidRPr="00DD7D43">
              <w:rPr>
                <w:rFonts w:ascii="Arial" w:hAnsi="Arial" w:cs="Arial"/>
                <w:sz w:val="20"/>
                <w:szCs w:val="20"/>
                <w:lang w:val="en-AU" w:eastAsia="en-AU"/>
              </w:rPr>
              <w:t>Consumer behaviour model</w:t>
            </w:r>
          </w:p>
        </w:tc>
      </w:tr>
      <w:tr w:rsidR="00E51250" w:rsidRPr="002A0BDC" w14:paraId="5D734A41" w14:textId="77777777" w:rsidTr="006059FC">
        <w:trPr>
          <w:cnfStyle w:val="100000000000" w:firstRow="1" w:lastRow="0" w:firstColumn="0" w:lastColumn="0" w:oddVBand="0" w:evenVBand="0" w:oddHBand="0" w:evenHBand="0" w:firstRowFirstColumn="0" w:firstRowLastColumn="0" w:lastRowFirstColumn="0" w:lastRowLastColumn="0"/>
          <w:trHeight w:val="685"/>
          <w:tblHeader/>
        </w:trPr>
        <w:tc>
          <w:tcPr>
            <w:cnfStyle w:val="001000000000" w:firstRow="0" w:lastRow="0" w:firstColumn="1" w:lastColumn="0" w:oddVBand="0" w:evenVBand="0" w:oddHBand="0" w:evenHBand="0" w:firstRowFirstColumn="0" w:firstRowLastColumn="0" w:lastRowFirstColumn="0" w:lastRowLastColumn="0"/>
            <w:tcW w:w="2237" w:type="dxa"/>
            <w:vMerge/>
            <w:tcBorders>
              <w:top w:val="nil"/>
              <w:bottom w:val="single" w:sz="4" w:space="0" w:color="auto"/>
            </w:tcBorders>
          </w:tcPr>
          <w:p w14:paraId="5D734A3B" w14:textId="77777777" w:rsidR="00E51250" w:rsidRPr="00DD7D43" w:rsidRDefault="00E51250" w:rsidP="003C10CD">
            <w:pPr>
              <w:keepNext/>
              <w:rPr>
                <w:rFonts w:ascii="Arial" w:hAnsi="Arial" w:cs="Arial"/>
                <w:b w:val="0"/>
                <w:sz w:val="20"/>
                <w:szCs w:val="20"/>
                <w:lang w:val="en-AU" w:eastAsia="en-AU"/>
              </w:rPr>
            </w:pPr>
          </w:p>
        </w:tc>
        <w:tc>
          <w:tcPr>
            <w:tcW w:w="1113" w:type="dxa"/>
            <w:vMerge/>
            <w:tcBorders>
              <w:top w:val="nil"/>
              <w:bottom w:val="single" w:sz="4" w:space="0" w:color="auto"/>
            </w:tcBorders>
          </w:tcPr>
          <w:p w14:paraId="5D734A3C" w14:textId="77777777" w:rsidR="00E51250" w:rsidRPr="00DD7D43" w:rsidRDefault="00E51250" w:rsidP="003C10CD">
            <w:pPr>
              <w:keepNext/>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AU" w:eastAsia="en-AU"/>
              </w:rPr>
            </w:pPr>
          </w:p>
        </w:tc>
        <w:tc>
          <w:tcPr>
            <w:tcW w:w="1676" w:type="dxa"/>
            <w:tcBorders>
              <w:top w:val="single" w:sz="4" w:space="0" w:color="auto"/>
              <w:bottom w:val="single" w:sz="4" w:space="0" w:color="auto"/>
            </w:tcBorders>
          </w:tcPr>
          <w:p w14:paraId="5D734A3D" w14:textId="77777777" w:rsidR="00E51250" w:rsidRPr="00DD7D43" w:rsidRDefault="00E51250" w:rsidP="003C10CD">
            <w:pPr>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AU" w:eastAsia="en-AU"/>
              </w:rPr>
            </w:pPr>
            <w:r w:rsidRPr="00DD7D43">
              <w:rPr>
                <w:rFonts w:ascii="Arial" w:hAnsi="Arial" w:cs="Arial"/>
                <w:sz w:val="20"/>
                <w:szCs w:val="20"/>
                <w:lang w:val="en-AU" w:eastAsia="en-AU"/>
              </w:rPr>
              <w:t>Pre-fortification</w:t>
            </w:r>
          </w:p>
        </w:tc>
        <w:tc>
          <w:tcPr>
            <w:tcW w:w="1676" w:type="dxa"/>
            <w:tcBorders>
              <w:top w:val="single" w:sz="4" w:space="0" w:color="auto"/>
              <w:bottom w:val="single" w:sz="4" w:space="0" w:color="auto"/>
            </w:tcBorders>
          </w:tcPr>
          <w:p w14:paraId="5D734A3E" w14:textId="77777777" w:rsidR="00E51250" w:rsidRPr="00DD7D43" w:rsidRDefault="00E51250" w:rsidP="003C10CD">
            <w:pPr>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AU" w:eastAsia="en-AU"/>
              </w:rPr>
            </w:pPr>
            <w:r w:rsidRPr="00DD7D43">
              <w:rPr>
                <w:rFonts w:ascii="Arial" w:hAnsi="Arial" w:cs="Arial"/>
                <w:sz w:val="20"/>
                <w:szCs w:val="20"/>
                <w:lang w:val="en-AU" w:eastAsia="en-AU"/>
              </w:rPr>
              <w:t>Post-fortification</w:t>
            </w:r>
          </w:p>
        </w:tc>
        <w:tc>
          <w:tcPr>
            <w:tcW w:w="1676" w:type="dxa"/>
            <w:tcBorders>
              <w:top w:val="single" w:sz="4" w:space="0" w:color="auto"/>
              <w:bottom w:val="single" w:sz="4" w:space="0" w:color="auto"/>
            </w:tcBorders>
          </w:tcPr>
          <w:p w14:paraId="5D734A3F" w14:textId="77777777" w:rsidR="00E51250" w:rsidRPr="00DD7D43" w:rsidRDefault="00E51250" w:rsidP="003C10CD">
            <w:pPr>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AU" w:eastAsia="en-AU"/>
              </w:rPr>
            </w:pPr>
            <w:r w:rsidRPr="00DD7D43">
              <w:rPr>
                <w:rFonts w:ascii="Arial" w:hAnsi="Arial" w:cs="Arial"/>
                <w:sz w:val="20"/>
                <w:szCs w:val="20"/>
                <w:lang w:val="en-AU" w:eastAsia="en-AU"/>
              </w:rPr>
              <w:t>Pre-fortification</w:t>
            </w:r>
          </w:p>
        </w:tc>
        <w:tc>
          <w:tcPr>
            <w:tcW w:w="1676" w:type="dxa"/>
            <w:tcBorders>
              <w:top w:val="single" w:sz="4" w:space="0" w:color="auto"/>
              <w:bottom w:val="single" w:sz="4" w:space="0" w:color="auto"/>
            </w:tcBorders>
          </w:tcPr>
          <w:p w14:paraId="5D734A40" w14:textId="77777777" w:rsidR="00E51250" w:rsidRPr="00DD7D43" w:rsidRDefault="00E51250" w:rsidP="003C10CD">
            <w:pPr>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AU" w:eastAsia="en-AU"/>
              </w:rPr>
            </w:pPr>
            <w:r w:rsidRPr="00DD7D43">
              <w:rPr>
                <w:rFonts w:ascii="Arial" w:hAnsi="Arial" w:cs="Arial"/>
                <w:sz w:val="20"/>
                <w:szCs w:val="20"/>
                <w:lang w:val="en-AU" w:eastAsia="en-AU"/>
              </w:rPr>
              <w:t>Post-fortification</w:t>
            </w:r>
          </w:p>
        </w:tc>
      </w:tr>
      <w:tr w:rsidR="002A0BDC" w:rsidRPr="002A0BDC" w14:paraId="5D734A48" w14:textId="77777777" w:rsidTr="00E51250">
        <w:trPr>
          <w:trHeight w:val="27"/>
        </w:trPr>
        <w:tc>
          <w:tcPr>
            <w:cnfStyle w:val="001000000000" w:firstRow="0" w:lastRow="0" w:firstColumn="1" w:lastColumn="0" w:oddVBand="0" w:evenVBand="0" w:oddHBand="0" w:evenHBand="0" w:firstRowFirstColumn="0" w:firstRowLastColumn="0" w:lastRowFirstColumn="0" w:lastRowLastColumn="0"/>
            <w:tcW w:w="2237" w:type="dxa"/>
            <w:tcBorders>
              <w:top w:val="single" w:sz="4" w:space="0" w:color="auto"/>
            </w:tcBorders>
          </w:tcPr>
          <w:p w14:paraId="5D734A42" w14:textId="77777777" w:rsidR="002A0BDC" w:rsidRPr="00DD7D43" w:rsidRDefault="002A0BDC" w:rsidP="003C10CD">
            <w:pPr>
              <w:keepNext/>
              <w:rPr>
                <w:rFonts w:ascii="Arial" w:hAnsi="Arial" w:cs="Arial"/>
                <w:color w:val="000000"/>
                <w:sz w:val="20"/>
                <w:szCs w:val="20"/>
              </w:rPr>
            </w:pPr>
            <w:r w:rsidRPr="00DD7D43">
              <w:rPr>
                <w:rFonts w:ascii="Arial" w:hAnsi="Arial" w:cs="Arial"/>
                <w:color w:val="000000"/>
                <w:sz w:val="20"/>
                <w:szCs w:val="20"/>
              </w:rPr>
              <w:t>2-3 years</w:t>
            </w:r>
            <w:r w:rsidRPr="00DD7D43">
              <w:rPr>
                <w:rFonts w:ascii="Arial" w:hAnsi="Arial" w:cs="Arial"/>
                <w:color w:val="000000"/>
                <w:sz w:val="20"/>
                <w:szCs w:val="20"/>
                <w:vertAlign w:val="superscript"/>
              </w:rPr>
              <w:t>#</w:t>
            </w:r>
          </w:p>
        </w:tc>
        <w:tc>
          <w:tcPr>
            <w:tcW w:w="1113" w:type="dxa"/>
            <w:tcBorders>
              <w:top w:val="single" w:sz="4" w:space="0" w:color="auto"/>
            </w:tcBorders>
          </w:tcPr>
          <w:p w14:paraId="5D734A43" w14:textId="77777777" w:rsidR="002A0BDC" w:rsidRPr="00DD7D43"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D7D43">
              <w:rPr>
                <w:rFonts w:ascii="Arial" w:hAnsi="Arial" w:cs="Arial"/>
                <w:color w:val="000000"/>
                <w:sz w:val="20"/>
                <w:szCs w:val="20"/>
              </w:rPr>
              <w:t>65</w:t>
            </w:r>
          </w:p>
        </w:tc>
        <w:tc>
          <w:tcPr>
            <w:tcW w:w="1676" w:type="dxa"/>
            <w:tcBorders>
              <w:top w:val="single" w:sz="4" w:space="0" w:color="auto"/>
            </w:tcBorders>
          </w:tcPr>
          <w:p w14:paraId="5D734A44" w14:textId="77777777" w:rsidR="002A0BDC" w:rsidRPr="00DD7D43"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D7D43">
              <w:rPr>
                <w:rFonts w:ascii="Arial" w:hAnsi="Arial" w:cs="Arial"/>
                <w:color w:val="000000"/>
                <w:sz w:val="20"/>
                <w:szCs w:val="20"/>
              </w:rPr>
              <w:t>9</w:t>
            </w:r>
          </w:p>
        </w:tc>
        <w:tc>
          <w:tcPr>
            <w:tcW w:w="1676" w:type="dxa"/>
            <w:tcBorders>
              <w:top w:val="single" w:sz="4" w:space="0" w:color="auto"/>
            </w:tcBorders>
          </w:tcPr>
          <w:p w14:paraId="5D734A45" w14:textId="77777777" w:rsidR="002A0BDC" w:rsidRPr="00DD7D43"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D7D43">
              <w:rPr>
                <w:rFonts w:ascii="Arial" w:hAnsi="Arial" w:cs="Arial"/>
                <w:color w:val="000000"/>
                <w:sz w:val="20"/>
                <w:szCs w:val="20"/>
              </w:rPr>
              <w:t>&lt;1</w:t>
            </w:r>
          </w:p>
        </w:tc>
        <w:tc>
          <w:tcPr>
            <w:tcW w:w="1676" w:type="dxa"/>
            <w:tcBorders>
              <w:top w:val="single" w:sz="4" w:space="0" w:color="auto"/>
            </w:tcBorders>
          </w:tcPr>
          <w:p w14:paraId="5D734A46" w14:textId="77777777" w:rsidR="002A0BDC" w:rsidRPr="00DD7D43"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D7D43">
              <w:rPr>
                <w:rFonts w:ascii="Arial" w:hAnsi="Arial" w:cs="Arial"/>
                <w:color w:val="000000"/>
                <w:sz w:val="20"/>
                <w:szCs w:val="20"/>
              </w:rPr>
              <w:t>10</w:t>
            </w:r>
          </w:p>
        </w:tc>
        <w:tc>
          <w:tcPr>
            <w:tcW w:w="1676" w:type="dxa"/>
            <w:tcBorders>
              <w:top w:val="single" w:sz="4" w:space="0" w:color="auto"/>
            </w:tcBorders>
          </w:tcPr>
          <w:p w14:paraId="5D734A47" w14:textId="77777777" w:rsidR="002A0BDC" w:rsidRPr="00DD7D43"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D7D43">
              <w:rPr>
                <w:rFonts w:ascii="Arial" w:hAnsi="Arial" w:cs="Arial"/>
                <w:color w:val="000000"/>
                <w:sz w:val="20"/>
                <w:szCs w:val="20"/>
              </w:rPr>
              <w:t>&lt;1</w:t>
            </w:r>
          </w:p>
        </w:tc>
      </w:tr>
      <w:tr w:rsidR="002A0BDC" w:rsidRPr="002A0BDC" w14:paraId="5D734A4F" w14:textId="77777777" w:rsidTr="00E242C1">
        <w:trPr>
          <w:trHeight w:val="27"/>
        </w:trPr>
        <w:tc>
          <w:tcPr>
            <w:cnfStyle w:val="001000000000" w:firstRow="0" w:lastRow="0" w:firstColumn="1" w:lastColumn="0" w:oddVBand="0" w:evenVBand="0" w:oddHBand="0" w:evenHBand="0" w:firstRowFirstColumn="0" w:firstRowLastColumn="0" w:lastRowFirstColumn="0" w:lastRowLastColumn="0"/>
            <w:tcW w:w="2237" w:type="dxa"/>
          </w:tcPr>
          <w:p w14:paraId="5D734A49" w14:textId="77777777" w:rsidR="002A0BDC" w:rsidRPr="00DD7D43" w:rsidRDefault="002A0BDC" w:rsidP="003C10CD">
            <w:pPr>
              <w:keepNext/>
              <w:rPr>
                <w:rFonts w:ascii="Arial" w:hAnsi="Arial" w:cs="Arial"/>
                <w:color w:val="000000"/>
                <w:sz w:val="20"/>
                <w:szCs w:val="20"/>
              </w:rPr>
            </w:pPr>
            <w:r w:rsidRPr="00DD7D43">
              <w:rPr>
                <w:rFonts w:ascii="Arial" w:hAnsi="Arial" w:cs="Arial"/>
                <w:color w:val="000000"/>
                <w:sz w:val="20"/>
                <w:szCs w:val="20"/>
              </w:rPr>
              <w:t>4-8 years</w:t>
            </w:r>
            <w:r w:rsidRPr="00DD7D43">
              <w:rPr>
                <w:rFonts w:ascii="Arial" w:hAnsi="Arial" w:cs="Arial"/>
                <w:color w:val="000000"/>
                <w:sz w:val="20"/>
                <w:szCs w:val="20"/>
                <w:vertAlign w:val="superscript"/>
              </w:rPr>
              <w:t>#</w:t>
            </w:r>
          </w:p>
        </w:tc>
        <w:tc>
          <w:tcPr>
            <w:tcW w:w="1113" w:type="dxa"/>
          </w:tcPr>
          <w:p w14:paraId="5D734A4A" w14:textId="77777777" w:rsidR="002A0BDC" w:rsidRPr="00DD7D43"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D7D43">
              <w:rPr>
                <w:rFonts w:ascii="Arial" w:hAnsi="Arial" w:cs="Arial"/>
                <w:color w:val="000000"/>
                <w:sz w:val="20"/>
                <w:szCs w:val="20"/>
              </w:rPr>
              <w:t>65</w:t>
            </w:r>
          </w:p>
        </w:tc>
        <w:tc>
          <w:tcPr>
            <w:tcW w:w="1676" w:type="dxa"/>
          </w:tcPr>
          <w:p w14:paraId="5D734A4B" w14:textId="77777777" w:rsidR="002A0BDC" w:rsidRPr="00DD7D43"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D7D43">
              <w:rPr>
                <w:rFonts w:ascii="Arial" w:hAnsi="Arial" w:cs="Arial"/>
                <w:color w:val="000000"/>
                <w:sz w:val="20"/>
                <w:szCs w:val="20"/>
              </w:rPr>
              <w:t>8</w:t>
            </w:r>
          </w:p>
        </w:tc>
        <w:tc>
          <w:tcPr>
            <w:tcW w:w="1676" w:type="dxa"/>
          </w:tcPr>
          <w:p w14:paraId="5D734A4C" w14:textId="77777777" w:rsidR="002A0BDC" w:rsidRPr="00DD7D43"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D7D43">
              <w:rPr>
                <w:rFonts w:ascii="Arial" w:hAnsi="Arial" w:cs="Arial"/>
                <w:color w:val="000000"/>
                <w:sz w:val="20"/>
                <w:szCs w:val="20"/>
              </w:rPr>
              <w:t>&lt;1</w:t>
            </w:r>
          </w:p>
        </w:tc>
        <w:tc>
          <w:tcPr>
            <w:tcW w:w="1676" w:type="dxa"/>
          </w:tcPr>
          <w:p w14:paraId="5D734A4D" w14:textId="77777777" w:rsidR="002A0BDC" w:rsidRPr="00DD7D43"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D7D43">
              <w:rPr>
                <w:rFonts w:ascii="Arial" w:hAnsi="Arial" w:cs="Arial"/>
                <w:color w:val="000000"/>
                <w:sz w:val="20"/>
                <w:szCs w:val="20"/>
              </w:rPr>
              <w:t>10</w:t>
            </w:r>
          </w:p>
        </w:tc>
        <w:tc>
          <w:tcPr>
            <w:tcW w:w="1676" w:type="dxa"/>
          </w:tcPr>
          <w:p w14:paraId="5D734A4E" w14:textId="77777777" w:rsidR="002A0BDC" w:rsidRPr="00DD7D43"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D7D43">
              <w:rPr>
                <w:rFonts w:ascii="Arial" w:hAnsi="Arial" w:cs="Arial"/>
                <w:color w:val="000000"/>
                <w:sz w:val="20"/>
                <w:szCs w:val="20"/>
              </w:rPr>
              <w:t>&lt;1</w:t>
            </w:r>
          </w:p>
        </w:tc>
      </w:tr>
      <w:tr w:rsidR="002A0BDC" w:rsidRPr="002A0BDC" w14:paraId="5D734A56" w14:textId="77777777" w:rsidTr="00E242C1">
        <w:trPr>
          <w:trHeight w:val="27"/>
        </w:trPr>
        <w:tc>
          <w:tcPr>
            <w:cnfStyle w:val="001000000000" w:firstRow="0" w:lastRow="0" w:firstColumn="1" w:lastColumn="0" w:oddVBand="0" w:evenVBand="0" w:oddHBand="0" w:evenHBand="0" w:firstRowFirstColumn="0" w:firstRowLastColumn="0" w:lastRowFirstColumn="0" w:lastRowLastColumn="0"/>
            <w:tcW w:w="2237" w:type="dxa"/>
          </w:tcPr>
          <w:p w14:paraId="5D734A50" w14:textId="77777777" w:rsidR="002A0BDC" w:rsidRPr="00DD7D43" w:rsidRDefault="002A0BDC" w:rsidP="003C10CD">
            <w:pPr>
              <w:keepNext/>
              <w:rPr>
                <w:rFonts w:ascii="Arial" w:hAnsi="Arial" w:cs="Arial"/>
                <w:color w:val="000000"/>
                <w:sz w:val="20"/>
                <w:szCs w:val="20"/>
              </w:rPr>
            </w:pPr>
            <w:r w:rsidRPr="00DD7D43">
              <w:rPr>
                <w:rFonts w:ascii="Arial" w:hAnsi="Arial" w:cs="Arial"/>
                <w:color w:val="000000"/>
                <w:sz w:val="20"/>
                <w:szCs w:val="20"/>
              </w:rPr>
              <w:t>9-13 years</w:t>
            </w:r>
            <w:r w:rsidRPr="00DD7D43">
              <w:rPr>
                <w:rFonts w:ascii="Arial" w:hAnsi="Arial" w:cs="Arial"/>
                <w:color w:val="000000"/>
                <w:sz w:val="20"/>
                <w:szCs w:val="20"/>
                <w:vertAlign w:val="superscript"/>
              </w:rPr>
              <w:t>#</w:t>
            </w:r>
          </w:p>
        </w:tc>
        <w:tc>
          <w:tcPr>
            <w:tcW w:w="1113" w:type="dxa"/>
          </w:tcPr>
          <w:p w14:paraId="5D734A51" w14:textId="77777777" w:rsidR="002A0BDC" w:rsidRPr="00DD7D43"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D7D43">
              <w:rPr>
                <w:rFonts w:ascii="Arial" w:hAnsi="Arial" w:cs="Arial"/>
                <w:color w:val="000000"/>
                <w:sz w:val="20"/>
                <w:szCs w:val="20"/>
              </w:rPr>
              <w:t>75</w:t>
            </w:r>
          </w:p>
        </w:tc>
        <w:tc>
          <w:tcPr>
            <w:tcW w:w="1676" w:type="dxa"/>
          </w:tcPr>
          <w:p w14:paraId="5D734A52" w14:textId="77777777" w:rsidR="002A0BDC" w:rsidRPr="00DD7D43"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D7D43">
              <w:rPr>
                <w:rFonts w:ascii="Arial" w:hAnsi="Arial" w:cs="Arial"/>
                <w:color w:val="000000"/>
                <w:sz w:val="20"/>
                <w:szCs w:val="20"/>
              </w:rPr>
              <w:t>8</w:t>
            </w:r>
          </w:p>
        </w:tc>
        <w:tc>
          <w:tcPr>
            <w:tcW w:w="1676" w:type="dxa"/>
          </w:tcPr>
          <w:p w14:paraId="5D734A53" w14:textId="77777777" w:rsidR="002A0BDC" w:rsidRPr="00DD7D43"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D7D43">
              <w:rPr>
                <w:rFonts w:ascii="Arial" w:hAnsi="Arial" w:cs="Arial"/>
                <w:color w:val="000000"/>
                <w:sz w:val="20"/>
                <w:szCs w:val="20"/>
              </w:rPr>
              <w:t>&lt;1</w:t>
            </w:r>
          </w:p>
        </w:tc>
        <w:tc>
          <w:tcPr>
            <w:tcW w:w="1676" w:type="dxa"/>
          </w:tcPr>
          <w:p w14:paraId="5D734A54" w14:textId="77777777" w:rsidR="002A0BDC" w:rsidRPr="00DD7D43"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D7D43">
              <w:rPr>
                <w:rFonts w:ascii="Arial" w:hAnsi="Arial" w:cs="Arial"/>
                <w:color w:val="000000"/>
                <w:sz w:val="20"/>
                <w:szCs w:val="20"/>
              </w:rPr>
              <w:t>10</w:t>
            </w:r>
          </w:p>
        </w:tc>
        <w:tc>
          <w:tcPr>
            <w:tcW w:w="1676" w:type="dxa"/>
          </w:tcPr>
          <w:p w14:paraId="5D734A55" w14:textId="77777777" w:rsidR="002A0BDC" w:rsidRPr="00DD7D43"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D7D43">
              <w:rPr>
                <w:rFonts w:ascii="Arial" w:hAnsi="Arial" w:cs="Arial"/>
                <w:color w:val="000000"/>
                <w:sz w:val="20"/>
                <w:szCs w:val="20"/>
              </w:rPr>
              <w:t>&lt;1</w:t>
            </w:r>
          </w:p>
        </w:tc>
      </w:tr>
      <w:tr w:rsidR="002A0BDC" w:rsidRPr="002A0BDC" w14:paraId="5D734A5D" w14:textId="77777777" w:rsidTr="00E242C1">
        <w:trPr>
          <w:trHeight w:val="27"/>
        </w:trPr>
        <w:tc>
          <w:tcPr>
            <w:cnfStyle w:val="001000000000" w:firstRow="0" w:lastRow="0" w:firstColumn="1" w:lastColumn="0" w:oddVBand="0" w:evenVBand="0" w:oddHBand="0" w:evenHBand="0" w:firstRowFirstColumn="0" w:firstRowLastColumn="0" w:lastRowFirstColumn="0" w:lastRowLastColumn="0"/>
            <w:tcW w:w="2237" w:type="dxa"/>
          </w:tcPr>
          <w:p w14:paraId="5D734A57" w14:textId="77777777" w:rsidR="002A0BDC" w:rsidRPr="00DD7D43" w:rsidRDefault="002A0BDC" w:rsidP="003C10CD">
            <w:pPr>
              <w:keepNext/>
              <w:rPr>
                <w:rFonts w:ascii="Arial" w:hAnsi="Arial" w:cs="Arial"/>
                <w:color w:val="000000"/>
                <w:sz w:val="20"/>
                <w:szCs w:val="20"/>
              </w:rPr>
            </w:pPr>
            <w:r w:rsidRPr="00DD7D43">
              <w:rPr>
                <w:rFonts w:ascii="Arial" w:hAnsi="Arial" w:cs="Arial"/>
                <w:color w:val="000000"/>
                <w:sz w:val="20"/>
                <w:szCs w:val="20"/>
              </w:rPr>
              <w:t>14-16 years</w:t>
            </w:r>
            <w:r w:rsidRPr="00DD7D43">
              <w:rPr>
                <w:rFonts w:ascii="Arial" w:hAnsi="Arial" w:cs="Arial"/>
                <w:color w:val="000000"/>
                <w:sz w:val="20"/>
                <w:szCs w:val="20"/>
                <w:vertAlign w:val="superscript"/>
              </w:rPr>
              <w:t>#</w:t>
            </w:r>
          </w:p>
        </w:tc>
        <w:tc>
          <w:tcPr>
            <w:tcW w:w="1113" w:type="dxa"/>
          </w:tcPr>
          <w:p w14:paraId="5D734A58" w14:textId="77777777" w:rsidR="002A0BDC" w:rsidRPr="00DD7D43"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D7D43">
              <w:rPr>
                <w:rFonts w:ascii="Arial" w:hAnsi="Arial" w:cs="Arial"/>
                <w:color w:val="000000"/>
                <w:sz w:val="20"/>
                <w:szCs w:val="20"/>
              </w:rPr>
              <w:t>95</w:t>
            </w:r>
          </w:p>
        </w:tc>
        <w:tc>
          <w:tcPr>
            <w:tcW w:w="1676" w:type="dxa"/>
          </w:tcPr>
          <w:p w14:paraId="5D734A59" w14:textId="77777777" w:rsidR="002A0BDC" w:rsidRPr="00DD7D43"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D7D43">
              <w:rPr>
                <w:rFonts w:ascii="Arial" w:hAnsi="Arial" w:cs="Arial"/>
                <w:color w:val="000000"/>
                <w:sz w:val="20"/>
                <w:szCs w:val="20"/>
              </w:rPr>
              <w:t>15</w:t>
            </w:r>
          </w:p>
        </w:tc>
        <w:tc>
          <w:tcPr>
            <w:tcW w:w="1676" w:type="dxa"/>
          </w:tcPr>
          <w:p w14:paraId="5D734A5A" w14:textId="77777777" w:rsidR="002A0BDC" w:rsidRPr="00DD7D43"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D7D43">
              <w:rPr>
                <w:rFonts w:ascii="Arial" w:hAnsi="Arial" w:cs="Arial"/>
                <w:color w:val="000000"/>
                <w:sz w:val="20"/>
                <w:szCs w:val="20"/>
              </w:rPr>
              <w:t>1</w:t>
            </w:r>
          </w:p>
        </w:tc>
        <w:tc>
          <w:tcPr>
            <w:tcW w:w="1676" w:type="dxa"/>
          </w:tcPr>
          <w:p w14:paraId="5D734A5B" w14:textId="77777777" w:rsidR="002A0BDC" w:rsidRPr="00DD7D43"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D7D43">
              <w:rPr>
                <w:rFonts w:ascii="Arial" w:hAnsi="Arial" w:cs="Arial"/>
                <w:color w:val="000000"/>
                <w:sz w:val="20"/>
                <w:szCs w:val="20"/>
              </w:rPr>
              <w:t>25</w:t>
            </w:r>
          </w:p>
        </w:tc>
        <w:tc>
          <w:tcPr>
            <w:tcW w:w="1676" w:type="dxa"/>
          </w:tcPr>
          <w:p w14:paraId="5D734A5C" w14:textId="77777777" w:rsidR="002A0BDC" w:rsidRPr="00DD7D43"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D7D43">
              <w:rPr>
                <w:rFonts w:ascii="Arial" w:hAnsi="Arial" w:cs="Arial"/>
                <w:color w:val="000000"/>
                <w:sz w:val="20"/>
                <w:szCs w:val="20"/>
              </w:rPr>
              <w:t>2</w:t>
            </w:r>
          </w:p>
        </w:tc>
      </w:tr>
      <w:tr w:rsidR="002A0BDC" w:rsidRPr="002A0BDC" w14:paraId="5D734A64" w14:textId="77777777" w:rsidTr="00E242C1">
        <w:trPr>
          <w:trHeight w:val="27"/>
        </w:trPr>
        <w:tc>
          <w:tcPr>
            <w:cnfStyle w:val="001000000000" w:firstRow="0" w:lastRow="0" w:firstColumn="1" w:lastColumn="0" w:oddVBand="0" w:evenVBand="0" w:oddHBand="0" w:evenHBand="0" w:firstRowFirstColumn="0" w:firstRowLastColumn="0" w:lastRowFirstColumn="0" w:lastRowLastColumn="0"/>
            <w:tcW w:w="2237" w:type="dxa"/>
          </w:tcPr>
          <w:p w14:paraId="5D734A5E" w14:textId="77777777" w:rsidR="002A0BDC" w:rsidRPr="00DD7D43" w:rsidRDefault="002A0BDC" w:rsidP="003C10CD">
            <w:pPr>
              <w:keepNext/>
              <w:rPr>
                <w:rFonts w:ascii="Arial" w:hAnsi="Arial" w:cs="Arial"/>
                <w:color w:val="000000"/>
                <w:sz w:val="20"/>
                <w:szCs w:val="20"/>
              </w:rPr>
            </w:pPr>
            <w:r w:rsidRPr="00DD7D43">
              <w:rPr>
                <w:rFonts w:ascii="Arial" w:hAnsi="Arial" w:cs="Arial"/>
                <w:color w:val="000000"/>
                <w:sz w:val="20"/>
                <w:szCs w:val="20"/>
              </w:rPr>
              <w:t>2-16 years</w:t>
            </w:r>
            <w:r w:rsidRPr="00DD7D43">
              <w:rPr>
                <w:rFonts w:ascii="Arial" w:hAnsi="Arial" w:cs="Arial"/>
                <w:color w:val="000000"/>
                <w:sz w:val="20"/>
                <w:szCs w:val="20"/>
                <w:vertAlign w:val="superscript"/>
              </w:rPr>
              <w:t>#</w:t>
            </w:r>
          </w:p>
        </w:tc>
        <w:tc>
          <w:tcPr>
            <w:tcW w:w="1113" w:type="dxa"/>
          </w:tcPr>
          <w:p w14:paraId="5D734A5F" w14:textId="77777777" w:rsidR="002A0BDC" w:rsidRPr="00DD7D43" w:rsidRDefault="002A0BDC" w:rsidP="003C10CD">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D7D43">
              <w:rPr>
                <w:rFonts w:ascii="Arial" w:hAnsi="Arial" w:cs="Arial"/>
                <w:color w:val="000000"/>
                <w:sz w:val="20"/>
                <w:szCs w:val="20"/>
              </w:rPr>
              <w:t>No value assigned</w:t>
            </w:r>
          </w:p>
        </w:tc>
        <w:tc>
          <w:tcPr>
            <w:tcW w:w="1676" w:type="dxa"/>
          </w:tcPr>
          <w:p w14:paraId="5D734A60" w14:textId="77777777" w:rsidR="002A0BDC" w:rsidRPr="00DD7D43"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D7D43">
              <w:rPr>
                <w:rFonts w:ascii="Arial" w:hAnsi="Arial" w:cs="Arial"/>
                <w:color w:val="000000"/>
                <w:sz w:val="20"/>
                <w:szCs w:val="20"/>
              </w:rPr>
              <w:t>10</w:t>
            </w:r>
          </w:p>
        </w:tc>
        <w:tc>
          <w:tcPr>
            <w:tcW w:w="1676" w:type="dxa"/>
          </w:tcPr>
          <w:p w14:paraId="5D734A61" w14:textId="77777777" w:rsidR="002A0BDC" w:rsidRPr="00DD7D43"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D7D43">
              <w:rPr>
                <w:rFonts w:ascii="Arial" w:hAnsi="Arial" w:cs="Arial"/>
                <w:color w:val="000000"/>
                <w:sz w:val="20"/>
                <w:szCs w:val="20"/>
              </w:rPr>
              <w:t>&lt;1</w:t>
            </w:r>
          </w:p>
        </w:tc>
        <w:tc>
          <w:tcPr>
            <w:tcW w:w="1676" w:type="dxa"/>
          </w:tcPr>
          <w:p w14:paraId="5D734A62" w14:textId="77777777" w:rsidR="002A0BDC" w:rsidRPr="00DD7D43"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D7D43">
              <w:rPr>
                <w:rFonts w:ascii="Arial" w:hAnsi="Arial" w:cs="Arial"/>
                <w:color w:val="000000"/>
                <w:sz w:val="20"/>
                <w:szCs w:val="20"/>
              </w:rPr>
              <w:t>15</w:t>
            </w:r>
          </w:p>
        </w:tc>
        <w:tc>
          <w:tcPr>
            <w:tcW w:w="1676" w:type="dxa"/>
          </w:tcPr>
          <w:p w14:paraId="5D734A63" w14:textId="77777777" w:rsidR="002A0BDC" w:rsidRPr="00DD7D43"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D7D43">
              <w:rPr>
                <w:rFonts w:ascii="Arial" w:hAnsi="Arial" w:cs="Arial"/>
                <w:color w:val="000000"/>
                <w:sz w:val="20"/>
                <w:szCs w:val="20"/>
              </w:rPr>
              <w:t>&lt;1</w:t>
            </w:r>
          </w:p>
        </w:tc>
      </w:tr>
      <w:tr w:rsidR="002A0BDC" w:rsidRPr="002A0BDC" w14:paraId="5D734A6B" w14:textId="77777777" w:rsidTr="00E242C1">
        <w:trPr>
          <w:trHeight w:val="27"/>
        </w:trPr>
        <w:tc>
          <w:tcPr>
            <w:cnfStyle w:val="001000000000" w:firstRow="0" w:lastRow="0" w:firstColumn="1" w:lastColumn="0" w:oddVBand="0" w:evenVBand="0" w:oddHBand="0" w:evenHBand="0" w:firstRowFirstColumn="0" w:firstRowLastColumn="0" w:lastRowFirstColumn="0" w:lastRowLastColumn="0"/>
            <w:tcW w:w="2237" w:type="dxa"/>
          </w:tcPr>
          <w:p w14:paraId="5D734A65" w14:textId="77777777" w:rsidR="002A0BDC" w:rsidRPr="00DD7D43" w:rsidRDefault="002A0BDC" w:rsidP="003C10CD">
            <w:pPr>
              <w:keepNext/>
              <w:rPr>
                <w:rFonts w:ascii="Arial" w:hAnsi="Arial" w:cs="Arial"/>
                <w:color w:val="000000"/>
                <w:sz w:val="20"/>
                <w:szCs w:val="20"/>
              </w:rPr>
            </w:pPr>
            <w:r w:rsidRPr="00DD7D43">
              <w:rPr>
                <w:rFonts w:ascii="Arial" w:hAnsi="Arial" w:cs="Arial"/>
                <w:color w:val="000000"/>
                <w:sz w:val="20"/>
                <w:szCs w:val="20"/>
              </w:rPr>
              <w:t>17-18 years*</w:t>
            </w:r>
          </w:p>
        </w:tc>
        <w:tc>
          <w:tcPr>
            <w:tcW w:w="1113" w:type="dxa"/>
          </w:tcPr>
          <w:p w14:paraId="5D734A66" w14:textId="77777777" w:rsidR="002A0BDC" w:rsidRPr="00DD7D43"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D7D43">
              <w:rPr>
                <w:rFonts w:ascii="Arial" w:hAnsi="Arial" w:cs="Arial"/>
                <w:color w:val="000000"/>
                <w:sz w:val="20"/>
                <w:szCs w:val="20"/>
              </w:rPr>
              <w:t>95</w:t>
            </w:r>
          </w:p>
        </w:tc>
        <w:tc>
          <w:tcPr>
            <w:tcW w:w="1676" w:type="dxa"/>
          </w:tcPr>
          <w:p w14:paraId="5D734A67" w14:textId="77777777" w:rsidR="002A0BDC" w:rsidRPr="00DD7D43"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D7D43">
              <w:rPr>
                <w:rFonts w:ascii="Arial" w:hAnsi="Arial" w:cs="Arial"/>
                <w:color w:val="000000"/>
                <w:sz w:val="20"/>
                <w:szCs w:val="20"/>
              </w:rPr>
              <w:t>35</w:t>
            </w:r>
          </w:p>
        </w:tc>
        <w:tc>
          <w:tcPr>
            <w:tcW w:w="1676" w:type="dxa"/>
          </w:tcPr>
          <w:p w14:paraId="5D734A68" w14:textId="77777777" w:rsidR="002A0BDC" w:rsidRPr="00DD7D43"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D7D43">
              <w:rPr>
                <w:rFonts w:ascii="Arial" w:hAnsi="Arial" w:cs="Arial"/>
                <w:color w:val="000000"/>
                <w:sz w:val="20"/>
                <w:szCs w:val="20"/>
              </w:rPr>
              <w:t>5</w:t>
            </w:r>
          </w:p>
        </w:tc>
        <w:tc>
          <w:tcPr>
            <w:tcW w:w="1676" w:type="dxa"/>
          </w:tcPr>
          <w:p w14:paraId="5D734A69" w14:textId="77777777" w:rsidR="002A0BDC" w:rsidRPr="00DD7D43"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D7D43">
              <w:rPr>
                <w:rFonts w:ascii="Arial" w:hAnsi="Arial" w:cs="Arial"/>
                <w:color w:val="000000"/>
                <w:sz w:val="20"/>
                <w:szCs w:val="20"/>
              </w:rPr>
              <w:t>16-43</w:t>
            </w:r>
          </w:p>
        </w:tc>
        <w:tc>
          <w:tcPr>
            <w:tcW w:w="1676" w:type="dxa"/>
          </w:tcPr>
          <w:p w14:paraId="5D734A6A" w14:textId="77777777" w:rsidR="002A0BDC" w:rsidRPr="00DD7D43"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D7D43">
              <w:rPr>
                <w:rFonts w:ascii="Arial" w:hAnsi="Arial" w:cs="Arial"/>
                <w:color w:val="000000"/>
                <w:sz w:val="20"/>
                <w:szCs w:val="20"/>
              </w:rPr>
              <w:t>3-7</w:t>
            </w:r>
          </w:p>
        </w:tc>
      </w:tr>
      <w:tr w:rsidR="002A0BDC" w:rsidRPr="002A0BDC" w14:paraId="5D734A72" w14:textId="77777777" w:rsidTr="00E242C1">
        <w:trPr>
          <w:trHeight w:val="27"/>
        </w:trPr>
        <w:tc>
          <w:tcPr>
            <w:cnfStyle w:val="001000000000" w:firstRow="0" w:lastRow="0" w:firstColumn="1" w:lastColumn="0" w:oddVBand="0" w:evenVBand="0" w:oddHBand="0" w:evenHBand="0" w:firstRowFirstColumn="0" w:firstRowLastColumn="0" w:lastRowFirstColumn="0" w:lastRowLastColumn="0"/>
            <w:tcW w:w="2237" w:type="dxa"/>
          </w:tcPr>
          <w:p w14:paraId="5D734A6C" w14:textId="77777777" w:rsidR="002A0BDC" w:rsidRPr="00DD7D43" w:rsidRDefault="002A0BDC" w:rsidP="003C10CD">
            <w:pPr>
              <w:keepNext/>
              <w:rPr>
                <w:rFonts w:ascii="Arial" w:hAnsi="Arial" w:cs="Arial"/>
                <w:color w:val="000000"/>
                <w:sz w:val="20"/>
                <w:szCs w:val="20"/>
              </w:rPr>
            </w:pPr>
            <w:r w:rsidRPr="00DD7D43">
              <w:rPr>
                <w:rFonts w:ascii="Arial" w:hAnsi="Arial" w:cs="Arial"/>
                <w:color w:val="000000"/>
                <w:sz w:val="20"/>
                <w:szCs w:val="20"/>
              </w:rPr>
              <w:t>19-29 years*</w:t>
            </w:r>
          </w:p>
        </w:tc>
        <w:tc>
          <w:tcPr>
            <w:tcW w:w="1113" w:type="dxa"/>
          </w:tcPr>
          <w:p w14:paraId="5D734A6D" w14:textId="77777777" w:rsidR="002A0BDC" w:rsidRPr="00DD7D43"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D7D43">
              <w:rPr>
                <w:rFonts w:ascii="Arial" w:hAnsi="Arial" w:cs="Arial"/>
                <w:color w:val="000000"/>
                <w:sz w:val="20"/>
                <w:szCs w:val="20"/>
              </w:rPr>
              <w:t>100</w:t>
            </w:r>
          </w:p>
        </w:tc>
        <w:tc>
          <w:tcPr>
            <w:tcW w:w="1676" w:type="dxa"/>
          </w:tcPr>
          <w:p w14:paraId="5D734A6E" w14:textId="77777777" w:rsidR="002A0BDC" w:rsidRPr="00DD7D43"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D7D43">
              <w:rPr>
                <w:rFonts w:ascii="Arial" w:hAnsi="Arial" w:cs="Arial"/>
                <w:color w:val="000000"/>
                <w:sz w:val="20"/>
                <w:szCs w:val="20"/>
              </w:rPr>
              <w:t>40</w:t>
            </w:r>
          </w:p>
        </w:tc>
        <w:tc>
          <w:tcPr>
            <w:tcW w:w="1676" w:type="dxa"/>
          </w:tcPr>
          <w:p w14:paraId="5D734A6F" w14:textId="77777777" w:rsidR="002A0BDC" w:rsidRPr="00DD7D43"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D7D43">
              <w:rPr>
                <w:rFonts w:ascii="Arial" w:hAnsi="Arial" w:cs="Arial"/>
                <w:color w:val="000000"/>
                <w:sz w:val="20"/>
                <w:szCs w:val="20"/>
              </w:rPr>
              <w:t>6</w:t>
            </w:r>
          </w:p>
        </w:tc>
        <w:tc>
          <w:tcPr>
            <w:tcW w:w="1676" w:type="dxa"/>
          </w:tcPr>
          <w:p w14:paraId="5D734A70" w14:textId="77777777" w:rsidR="002A0BDC" w:rsidRPr="00DD7D43"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D7D43">
              <w:rPr>
                <w:rFonts w:ascii="Arial" w:hAnsi="Arial" w:cs="Arial"/>
                <w:color w:val="000000"/>
                <w:sz w:val="20"/>
                <w:szCs w:val="20"/>
              </w:rPr>
              <w:t>21-52</w:t>
            </w:r>
          </w:p>
        </w:tc>
        <w:tc>
          <w:tcPr>
            <w:tcW w:w="1676" w:type="dxa"/>
          </w:tcPr>
          <w:p w14:paraId="5D734A71" w14:textId="77777777" w:rsidR="002A0BDC" w:rsidRPr="00DD7D43"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D7D43">
              <w:rPr>
                <w:rFonts w:ascii="Arial" w:hAnsi="Arial" w:cs="Arial"/>
                <w:color w:val="000000"/>
                <w:sz w:val="20"/>
                <w:szCs w:val="20"/>
              </w:rPr>
              <w:t>4-8</w:t>
            </w:r>
          </w:p>
        </w:tc>
      </w:tr>
      <w:tr w:rsidR="002A0BDC" w:rsidRPr="002A0BDC" w14:paraId="5D734A79" w14:textId="77777777" w:rsidTr="00E242C1">
        <w:trPr>
          <w:trHeight w:val="27"/>
        </w:trPr>
        <w:tc>
          <w:tcPr>
            <w:cnfStyle w:val="001000000000" w:firstRow="0" w:lastRow="0" w:firstColumn="1" w:lastColumn="0" w:oddVBand="0" w:evenVBand="0" w:oddHBand="0" w:evenHBand="0" w:firstRowFirstColumn="0" w:firstRowLastColumn="0" w:lastRowFirstColumn="0" w:lastRowLastColumn="0"/>
            <w:tcW w:w="2237" w:type="dxa"/>
          </w:tcPr>
          <w:p w14:paraId="5D734A73" w14:textId="77777777" w:rsidR="002A0BDC" w:rsidRPr="00DD7D43" w:rsidRDefault="002A0BDC" w:rsidP="003C10CD">
            <w:pPr>
              <w:keepNext/>
              <w:rPr>
                <w:rFonts w:ascii="Arial" w:hAnsi="Arial" w:cs="Arial"/>
                <w:color w:val="000000"/>
                <w:sz w:val="20"/>
                <w:szCs w:val="20"/>
              </w:rPr>
            </w:pPr>
            <w:r w:rsidRPr="00DD7D43">
              <w:rPr>
                <w:rFonts w:ascii="Arial" w:hAnsi="Arial" w:cs="Arial"/>
                <w:color w:val="000000"/>
                <w:sz w:val="20"/>
                <w:szCs w:val="20"/>
              </w:rPr>
              <w:t>30-49 years*</w:t>
            </w:r>
          </w:p>
        </w:tc>
        <w:tc>
          <w:tcPr>
            <w:tcW w:w="1113" w:type="dxa"/>
          </w:tcPr>
          <w:p w14:paraId="5D734A74" w14:textId="77777777" w:rsidR="002A0BDC" w:rsidRPr="00DD7D43"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D7D43">
              <w:rPr>
                <w:rFonts w:ascii="Arial" w:hAnsi="Arial" w:cs="Arial"/>
                <w:color w:val="000000"/>
                <w:sz w:val="20"/>
                <w:szCs w:val="20"/>
              </w:rPr>
              <w:t>100</w:t>
            </w:r>
          </w:p>
        </w:tc>
        <w:tc>
          <w:tcPr>
            <w:tcW w:w="1676" w:type="dxa"/>
          </w:tcPr>
          <w:p w14:paraId="5D734A75" w14:textId="77777777" w:rsidR="002A0BDC" w:rsidRPr="00DD7D43"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D7D43">
              <w:rPr>
                <w:rFonts w:ascii="Arial" w:hAnsi="Arial" w:cs="Arial"/>
                <w:color w:val="000000"/>
                <w:sz w:val="20"/>
                <w:szCs w:val="20"/>
              </w:rPr>
              <w:t>45</w:t>
            </w:r>
          </w:p>
        </w:tc>
        <w:tc>
          <w:tcPr>
            <w:tcW w:w="1676" w:type="dxa"/>
          </w:tcPr>
          <w:p w14:paraId="5D734A76" w14:textId="77777777" w:rsidR="002A0BDC" w:rsidRPr="00DD7D43"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D7D43">
              <w:rPr>
                <w:rFonts w:ascii="Arial" w:hAnsi="Arial" w:cs="Arial"/>
                <w:color w:val="000000"/>
                <w:sz w:val="20"/>
                <w:szCs w:val="20"/>
              </w:rPr>
              <w:t>6</w:t>
            </w:r>
          </w:p>
        </w:tc>
        <w:tc>
          <w:tcPr>
            <w:tcW w:w="1676" w:type="dxa"/>
          </w:tcPr>
          <w:p w14:paraId="5D734A77" w14:textId="77777777" w:rsidR="002A0BDC" w:rsidRPr="00DD7D43"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D7D43">
              <w:rPr>
                <w:rFonts w:ascii="Arial" w:hAnsi="Arial" w:cs="Arial"/>
                <w:color w:val="000000"/>
                <w:sz w:val="20"/>
                <w:szCs w:val="20"/>
              </w:rPr>
              <w:t>22-57</w:t>
            </w:r>
          </w:p>
        </w:tc>
        <w:tc>
          <w:tcPr>
            <w:tcW w:w="1676" w:type="dxa"/>
          </w:tcPr>
          <w:p w14:paraId="5D734A78" w14:textId="77777777" w:rsidR="002A0BDC" w:rsidRPr="00DD7D43"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D7D43">
              <w:rPr>
                <w:rFonts w:ascii="Arial" w:hAnsi="Arial" w:cs="Arial"/>
                <w:color w:val="000000"/>
                <w:sz w:val="20"/>
                <w:szCs w:val="20"/>
              </w:rPr>
              <w:t>3-9</w:t>
            </w:r>
          </w:p>
        </w:tc>
      </w:tr>
      <w:tr w:rsidR="002A0BDC" w:rsidRPr="002A0BDC" w14:paraId="5D734A80" w14:textId="77777777" w:rsidTr="00E242C1">
        <w:trPr>
          <w:trHeight w:val="27"/>
        </w:trPr>
        <w:tc>
          <w:tcPr>
            <w:cnfStyle w:val="001000000000" w:firstRow="0" w:lastRow="0" w:firstColumn="1" w:lastColumn="0" w:oddVBand="0" w:evenVBand="0" w:oddHBand="0" w:evenHBand="0" w:firstRowFirstColumn="0" w:firstRowLastColumn="0" w:lastRowFirstColumn="0" w:lastRowLastColumn="0"/>
            <w:tcW w:w="2237" w:type="dxa"/>
          </w:tcPr>
          <w:p w14:paraId="5D734A7A" w14:textId="77777777" w:rsidR="002A0BDC" w:rsidRPr="002A0BDC" w:rsidRDefault="002A0BDC" w:rsidP="003C10CD">
            <w:pPr>
              <w:keepNext/>
              <w:rPr>
                <w:rFonts w:ascii="Arial" w:hAnsi="Arial" w:cs="Arial"/>
                <w:color w:val="000000"/>
                <w:sz w:val="20"/>
                <w:szCs w:val="20"/>
              </w:rPr>
            </w:pPr>
            <w:r w:rsidRPr="002A0BDC">
              <w:rPr>
                <w:rFonts w:ascii="Arial" w:hAnsi="Arial" w:cs="Arial"/>
                <w:color w:val="000000"/>
                <w:sz w:val="20"/>
                <w:szCs w:val="20"/>
              </w:rPr>
              <w:t>50-69 years*</w:t>
            </w:r>
          </w:p>
        </w:tc>
        <w:tc>
          <w:tcPr>
            <w:tcW w:w="1113" w:type="dxa"/>
          </w:tcPr>
          <w:p w14:paraId="5D734A7B" w14:textId="77777777" w:rsidR="002A0BDC" w:rsidRPr="002A0BDC"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0BDC">
              <w:rPr>
                <w:rFonts w:ascii="Arial" w:hAnsi="Arial" w:cs="Arial"/>
                <w:color w:val="000000"/>
                <w:sz w:val="20"/>
                <w:szCs w:val="20"/>
              </w:rPr>
              <w:t>100</w:t>
            </w:r>
          </w:p>
        </w:tc>
        <w:tc>
          <w:tcPr>
            <w:tcW w:w="1676" w:type="dxa"/>
          </w:tcPr>
          <w:p w14:paraId="5D734A7C" w14:textId="77777777" w:rsidR="002A0BDC" w:rsidRPr="002A0BDC"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0BDC">
              <w:rPr>
                <w:rFonts w:ascii="Arial" w:hAnsi="Arial" w:cs="Arial"/>
                <w:color w:val="000000"/>
                <w:sz w:val="20"/>
                <w:szCs w:val="20"/>
              </w:rPr>
              <w:t>50</w:t>
            </w:r>
          </w:p>
        </w:tc>
        <w:tc>
          <w:tcPr>
            <w:tcW w:w="1676" w:type="dxa"/>
          </w:tcPr>
          <w:p w14:paraId="5D734A7D" w14:textId="77777777" w:rsidR="002A0BDC" w:rsidRPr="002A0BDC"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0BDC">
              <w:rPr>
                <w:rFonts w:ascii="Arial" w:hAnsi="Arial" w:cs="Arial"/>
                <w:color w:val="000000"/>
                <w:sz w:val="20"/>
                <w:szCs w:val="20"/>
              </w:rPr>
              <w:t>6</w:t>
            </w:r>
          </w:p>
        </w:tc>
        <w:tc>
          <w:tcPr>
            <w:tcW w:w="1676" w:type="dxa"/>
          </w:tcPr>
          <w:p w14:paraId="5D734A7E" w14:textId="77777777" w:rsidR="002A0BDC" w:rsidRPr="002A0BDC"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0BDC">
              <w:rPr>
                <w:rFonts w:ascii="Arial" w:hAnsi="Arial" w:cs="Arial"/>
                <w:color w:val="000000"/>
                <w:sz w:val="20"/>
                <w:szCs w:val="20"/>
              </w:rPr>
              <w:t>19-64</w:t>
            </w:r>
          </w:p>
        </w:tc>
        <w:tc>
          <w:tcPr>
            <w:tcW w:w="1676" w:type="dxa"/>
          </w:tcPr>
          <w:p w14:paraId="5D734A7F" w14:textId="77777777" w:rsidR="002A0BDC" w:rsidRPr="002A0BDC"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0BDC">
              <w:rPr>
                <w:rFonts w:ascii="Arial" w:hAnsi="Arial" w:cs="Arial"/>
                <w:color w:val="000000"/>
                <w:sz w:val="20"/>
                <w:szCs w:val="20"/>
              </w:rPr>
              <w:t>2-10</w:t>
            </w:r>
          </w:p>
        </w:tc>
      </w:tr>
      <w:tr w:rsidR="002A0BDC" w:rsidRPr="002A0BDC" w14:paraId="5D734A87" w14:textId="77777777" w:rsidTr="00E242C1">
        <w:trPr>
          <w:trHeight w:val="27"/>
        </w:trPr>
        <w:tc>
          <w:tcPr>
            <w:cnfStyle w:val="001000000000" w:firstRow="0" w:lastRow="0" w:firstColumn="1" w:lastColumn="0" w:oddVBand="0" w:evenVBand="0" w:oddHBand="0" w:evenHBand="0" w:firstRowFirstColumn="0" w:firstRowLastColumn="0" w:lastRowFirstColumn="0" w:lastRowLastColumn="0"/>
            <w:tcW w:w="2237" w:type="dxa"/>
          </w:tcPr>
          <w:p w14:paraId="5D734A81" w14:textId="77777777" w:rsidR="002A0BDC" w:rsidRPr="002A0BDC" w:rsidRDefault="002A0BDC" w:rsidP="003C10CD">
            <w:pPr>
              <w:keepNext/>
              <w:rPr>
                <w:rFonts w:ascii="Arial" w:hAnsi="Arial" w:cs="Arial"/>
                <w:color w:val="000000"/>
                <w:sz w:val="20"/>
                <w:szCs w:val="20"/>
              </w:rPr>
            </w:pPr>
            <w:r w:rsidRPr="002A0BDC">
              <w:rPr>
                <w:rFonts w:ascii="Arial" w:hAnsi="Arial" w:cs="Arial"/>
                <w:color w:val="000000"/>
                <w:sz w:val="20"/>
                <w:szCs w:val="20"/>
              </w:rPr>
              <w:t>70 years and above*</w:t>
            </w:r>
          </w:p>
        </w:tc>
        <w:tc>
          <w:tcPr>
            <w:tcW w:w="1113" w:type="dxa"/>
          </w:tcPr>
          <w:p w14:paraId="5D734A82" w14:textId="77777777" w:rsidR="002A0BDC" w:rsidRPr="002A0BDC"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0BDC">
              <w:rPr>
                <w:rFonts w:ascii="Arial" w:hAnsi="Arial" w:cs="Arial"/>
                <w:color w:val="000000"/>
                <w:sz w:val="20"/>
                <w:szCs w:val="20"/>
              </w:rPr>
              <w:t>100</w:t>
            </w:r>
          </w:p>
        </w:tc>
        <w:tc>
          <w:tcPr>
            <w:tcW w:w="1676" w:type="dxa"/>
          </w:tcPr>
          <w:p w14:paraId="5D734A83" w14:textId="77777777" w:rsidR="002A0BDC" w:rsidRPr="002A0BDC"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0BDC">
              <w:rPr>
                <w:rFonts w:ascii="Arial" w:hAnsi="Arial" w:cs="Arial"/>
                <w:color w:val="000000"/>
                <w:sz w:val="20"/>
                <w:szCs w:val="20"/>
              </w:rPr>
              <w:t>60</w:t>
            </w:r>
          </w:p>
        </w:tc>
        <w:tc>
          <w:tcPr>
            <w:tcW w:w="1676" w:type="dxa"/>
          </w:tcPr>
          <w:p w14:paraId="5D734A84" w14:textId="77777777" w:rsidR="002A0BDC" w:rsidRPr="002A0BDC"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0BDC">
              <w:rPr>
                <w:rFonts w:ascii="Arial" w:hAnsi="Arial" w:cs="Arial"/>
                <w:color w:val="000000"/>
                <w:sz w:val="20"/>
                <w:szCs w:val="20"/>
              </w:rPr>
              <w:t>7</w:t>
            </w:r>
          </w:p>
        </w:tc>
        <w:tc>
          <w:tcPr>
            <w:tcW w:w="1676" w:type="dxa"/>
          </w:tcPr>
          <w:p w14:paraId="5D734A85" w14:textId="77777777" w:rsidR="002A0BDC" w:rsidRPr="002A0BDC"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0BDC">
              <w:rPr>
                <w:rFonts w:ascii="Arial" w:hAnsi="Arial" w:cs="Arial"/>
                <w:color w:val="000000"/>
                <w:sz w:val="20"/>
                <w:szCs w:val="20"/>
              </w:rPr>
              <w:t>22-75</w:t>
            </w:r>
          </w:p>
        </w:tc>
        <w:tc>
          <w:tcPr>
            <w:tcW w:w="1676" w:type="dxa"/>
          </w:tcPr>
          <w:p w14:paraId="5D734A86" w14:textId="77777777" w:rsidR="002A0BDC" w:rsidRPr="002A0BDC"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0BDC">
              <w:rPr>
                <w:rFonts w:ascii="Arial" w:hAnsi="Arial" w:cs="Arial"/>
                <w:color w:val="000000"/>
                <w:sz w:val="20"/>
                <w:szCs w:val="20"/>
              </w:rPr>
              <w:t>3-13</w:t>
            </w:r>
          </w:p>
        </w:tc>
      </w:tr>
      <w:tr w:rsidR="002A0BDC" w:rsidRPr="002A0BDC" w14:paraId="5D734A8E" w14:textId="77777777" w:rsidTr="00E242C1">
        <w:trPr>
          <w:trHeight w:val="738"/>
        </w:trPr>
        <w:tc>
          <w:tcPr>
            <w:cnfStyle w:val="001000000000" w:firstRow="0" w:lastRow="0" w:firstColumn="1" w:lastColumn="0" w:oddVBand="0" w:evenVBand="0" w:oddHBand="0" w:evenHBand="0" w:firstRowFirstColumn="0" w:firstRowLastColumn="0" w:lastRowFirstColumn="0" w:lastRowLastColumn="0"/>
            <w:tcW w:w="2237" w:type="dxa"/>
          </w:tcPr>
          <w:p w14:paraId="5D734A88" w14:textId="77777777" w:rsidR="002A0BDC" w:rsidRPr="002A0BDC" w:rsidRDefault="002A0BDC" w:rsidP="003C10CD">
            <w:pPr>
              <w:keepNext/>
              <w:rPr>
                <w:rFonts w:ascii="Arial" w:hAnsi="Arial" w:cs="Arial"/>
                <w:color w:val="000000"/>
                <w:sz w:val="20"/>
                <w:szCs w:val="20"/>
              </w:rPr>
            </w:pPr>
            <w:r w:rsidRPr="002A0BDC">
              <w:rPr>
                <w:rFonts w:ascii="Arial" w:hAnsi="Arial" w:cs="Arial"/>
                <w:color w:val="000000"/>
                <w:sz w:val="20"/>
                <w:szCs w:val="20"/>
              </w:rPr>
              <w:t>17 years and above*</w:t>
            </w:r>
          </w:p>
        </w:tc>
        <w:tc>
          <w:tcPr>
            <w:tcW w:w="1113" w:type="dxa"/>
          </w:tcPr>
          <w:p w14:paraId="5D734A89" w14:textId="77777777" w:rsidR="002A0BDC" w:rsidRPr="002A0BDC" w:rsidRDefault="002A0BDC" w:rsidP="003C10CD">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0BDC">
              <w:rPr>
                <w:rFonts w:ascii="Arial" w:hAnsi="Arial" w:cs="Arial"/>
                <w:color w:val="000000"/>
                <w:sz w:val="20"/>
                <w:szCs w:val="20"/>
              </w:rPr>
              <w:t>No value assigned</w:t>
            </w:r>
          </w:p>
        </w:tc>
        <w:tc>
          <w:tcPr>
            <w:tcW w:w="1676" w:type="dxa"/>
          </w:tcPr>
          <w:p w14:paraId="5D734A8A" w14:textId="77777777" w:rsidR="002A0BDC" w:rsidRPr="002A0BDC"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0BDC">
              <w:rPr>
                <w:rFonts w:ascii="Arial" w:hAnsi="Arial" w:cs="Arial"/>
                <w:color w:val="000000"/>
                <w:sz w:val="20"/>
                <w:szCs w:val="20"/>
              </w:rPr>
              <w:t>50</w:t>
            </w:r>
          </w:p>
        </w:tc>
        <w:tc>
          <w:tcPr>
            <w:tcW w:w="1676" w:type="dxa"/>
          </w:tcPr>
          <w:p w14:paraId="5D734A8B" w14:textId="77777777" w:rsidR="002A0BDC" w:rsidRPr="002A0BDC"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0BDC">
              <w:rPr>
                <w:rFonts w:ascii="Arial" w:hAnsi="Arial" w:cs="Arial"/>
                <w:color w:val="000000"/>
                <w:sz w:val="20"/>
                <w:szCs w:val="20"/>
              </w:rPr>
              <w:t>6</w:t>
            </w:r>
          </w:p>
        </w:tc>
        <w:tc>
          <w:tcPr>
            <w:tcW w:w="1676" w:type="dxa"/>
          </w:tcPr>
          <w:p w14:paraId="5D734A8C" w14:textId="77777777" w:rsidR="002A0BDC" w:rsidRPr="002A0BDC"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0BDC">
              <w:rPr>
                <w:rFonts w:ascii="Arial" w:hAnsi="Arial" w:cs="Arial"/>
                <w:color w:val="000000"/>
                <w:sz w:val="20"/>
                <w:szCs w:val="20"/>
              </w:rPr>
              <w:t>21-60</w:t>
            </w:r>
          </w:p>
        </w:tc>
        <w:tc>
          <w:tcPr>
            <w:tcW w:w="1676" w:type="dxa"/>
          </w:tcPr>
          <w:p w14:paraId="5D734A8D" w14:textId="77777777" w:rsidR="002A0BDC" w:rsidRPr="002A0BDC"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0BDC">
              <w:rPr>
                <w:rFonts w:ascii="Arial" w:hAnsi="Arial" w:cs="Arial"/>
                <w:color w:val="000000"/>
                <w:sz w:val="20"/>
                <w:szCs w:val="20"/>
              </w:rPr>
              <w:t>3-9</w:t>
            </w:r>
          </w:p>
        </w:tc>
      </w:tr>
      <w:tr w:rsidR="002A0BDC" w:rsidRPr="002A0BDC" w14:paraId="5D734A95" w14:textId="77777777" w:rsidTr="00E242C1">
        <w:trPr>
          <w:trHeight w:val="762"/>
        </w:trPr>
        <w:tc>
          <w:tcPr>
            <w:cnfStyle w:val="001000000000" w:firstRow="0" w:lastRow="0" w:firstColumn="1" w:lastColumn="0" w:oddVBand="0" w:evenVBand="0" w:oddHBand="0" w:evenHBand="0" w:firstRowFirstColumn="0" w:firstRowLastColumn="0" w:lastRowFirstColumn="0" w:lastRowLastColumn="0"/>
            <w:tcW w:w="2237" w:type="dxa"/>
          </w:tcPr>
          <w:p w14:paraId="5D734A8F" w14:textId="77777777" w:rsidR="002A0BDC" w:rsidRPr="002A0BDC" w:rsidRDefault="002A0BDC" w:rsidP="003C10CD">
            <w:pPr>
              <w:keepNext/>
              <w:rPr>
                <w:rFonts w:ascii="Arial" w:hAnsi="Arial" w:cs="Arial"/>
                <w:color w:val="000000"/>
                <w:sz w:val="20"/>
                <w:szCs w:val="20"/>
              </w:rPr>
            </w:pPr>
            <w:r w:rsidRPr="002A0BDC">
              <w:rPr>
                <w:rFonts w:ascii="Arial" w:hAnsi="Arial" w:cs="Arial"/>
                <w:color w:val="000000"/>
                <w:sz w:val="20"/>
                <w:szCs w:val="20"/>
              </w:rPr>
              <w:t>16-44 years (Females -not pregnant)*</w:t>
            </w:r>
          </w:p>
        </w:tc>
        <w:tc>
          <w:tcPr>
            <w:tcW w:w="1113" w:type="dxa"/>
          </w:tcPr>
          <w:p w14:paraId="5D734A90" w14:textId="77777777" w:rsidR="002A0BDC" w:rsidRPr="002A0BDC"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0BDC">
              <w:rPr>
                <w:rFonts w:ascii="Arial" w:hAnsi="Arial" w:cs="Arial"/>
                <w:color w:val="000000"/>
                <w:sz w:val="20"/>
                <w:szCs w:val="20"/>
              </w:rPr>
              <w:t>95-100</w:t>
            </w:r>
          </w:p>
        </w:tc>
        <w:tc>
          <w:tcPr>
            <w:tcW w:w="1676" w:type="dxa"/>
          </w:tcPr>
          <w:p w14:paraId="5D734A91" w14:textId="77777777" w:rsidR="002A0BDC" w:rsidRPr="002A0BDC"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0BDC">
              <w:rPr>
                <w:rFonts w:ascii="Arial" w:hAnsi="Arial" w:cs="Arial"/>
                <w:color w:val="000000"/>
                <w:sz w:val="20"/>
                <w:szCs w:val="20"/>
              </w:rPr>
              <w:t>60</w:t>
            </w:r>
          </w:p>
        </w:tc>
        <w:tc>
          <w:tcPr>
            <w:tcW w:w="1676" w:type="dxa"/>
          </w:tcPr>
          <w:p w14:paraId="5D734A92" w14:textId="77777777" w:rsidR="002A0BDC" w:rsidRPr="002A0BDC"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0BDC">
              <w:rPr>
                <w:rFonts w:ascii="Arial" w:hAnsi="Arial" w:cs="Arial"/>
                <w:color w:val="000000"/>
                <w:sz w:val="20"/>
                <w:szCs w:val="20"/>
              </w:rPr>
              <w:t>9</w:t>
            </w:r>
          </w:p>
        </w:tc>
        <w:tc>
          <w:tcPr>
            <w:tcW w:w="1676" w:type="dxa"/>
          </w:tcPr>
          <w:p w14:paraId="5D734A93" w14:textId="77777777" w:rsidR="002A0BDC" w:rsidRPr="002A0BDC"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0BDC">
              <w:rPr>
                <w:rFonts w:ascii="Arial" w:hAnsi="Arial" w:cs="Arial"/>
                <w:color w:val="000000"/>
                <w:sz w:val="20"/>
                <w:szCs w:val="20"/>
              </w:rPr>
              <w:t>30-69</w:t>
            </w:r>
          </w:p>
        </w:tc>
        <w:tc>
          <w:tcPr>
            <w:tcW w:w="1676" w:type="dxa"/>
          </w:tcPr>
          <w:p w14:paraId="5D734A94" w14:textId="77777777" w:rsidR="002A0BDC" w:rsidRPr="002A0BDC"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0BDC">
              <w:rPr>
                <w:rFonts w:ascii="Arial" w:hAnsi="Arial" w:cs="Arial"/>
                <w:color w:val="000000"/>
                <w:sz w:val="20"/>
                <w:szCs w:val="20"/>
              </w:rPr>
              <w:t>6-13</w:t>
            </w:r>
          </w:p>
        </w:tc>
      </w:tr>
      <w:tr w:rsidR="002A0BDC" w:rsidRPr="002A0BDC" w14:paraId="5D734A9C" w14:textId="77777777" w:rsidTr="00E242C1">
        <w:trPr>
          <w:trHeight w:val="27"/>
        </w:trPr>
        <w:tc>
          <w:tcPr>
            <w:cnfStyle w:val="001000000000" w:firstRow="0" w:lastRow="0" w:firstColumn="1" w:lastColumn="0" w:oddVBand="0" w:evenVBand="0" w:oddHBand="0" w:evenHBand="0" w:firstRowFirstColumn="0" w:firstRowLastColumn="0" w:lastRowFirstColumn="0" w:lastRowLastColumn="0"/>
            <w:tcW w:w="2237" w:type="dxa"/>
          </w:tcPr>
          <w:p w14:paraId="5D734A96" w14:textId="77777777" w:rsidR="002A0BDC" w:rsidRPr="002A0BDC" w:rsidRDefault="002A0BDC" w:rsidP="003C10CD">
            <w:pPr>
              <w:keepNext/>
              <w:rPr>
                <w:rFonts w:ascii="Arial" w:hAnsi="Arial" w:cs="Arial"/>
                <w:color w:val="000000"/>
                <w:sz w:val="20"/>
                <w:szCs w:val="20"/>
              </w:rPr>
            </w:pPr>
            <w:r w:rsidRPr="002A0BDC">
              <w:rPr>
                <w:rFonts w:ascii="Arial" w:hAnsi="Arial" w:cs="Arial"/>
                <w:color w:val="000000"/>
                <w:sz w:val="20"/>
                <w:szCs w:val="20"/>
              </w:rPr>
              <w:t>16-44 years (Females -pregnancy EAR)*</w:t>
            </w:r>
          </w:p>
        </w:tc>
        <w:tc>
          <w:tcPr>
            <w:tcW w:w="1113" w:type="dxa"/>
          </w:tcPr>
          <w:p w14:paraId="5D734A97" w14:textId="77777777" w:rsidR="002A0BDC" w:rsidRPr="002A0BDC"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0BDC">
              <w:rPr>
                <w:rFonts w:ascii="Arial" w:hAnsi="Arial" w:cs="Arial"/>
                <w:color w:val="000000"/>
                <w:sz w:val="20"/>
                <w:szCs w:val="20"/>
              </w:rPr>
              <w:t>160</w:t>
            </w:r>
          </w:p>
        </w:tc>
        <w:tc>
          <w:tcPr>
            <w:tcW w:w="1676" w:type="dxa"/>
          </w:tcPr>
          <w:p w14:paraId="5D734A98" w14:textId="77777777" w:rsidR="002A0BDC" w:rsidRPr="002A0BDC"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0BDC">
              <w:rPr>
                <w:rFonts w:ascii="Arial" w:hAnsi="Arial" w:cs="Arial"/>
                <w:color w:val="000000"/>
                <w:sz w:val="20"/>
                <w:szCs w:val="20"/>
              </w:rPr>
              <w:t>95</w:t>
            </w:r>
          </w:p>
        </w:tc>
        <w:tc>
          <w:tcPr>
            <w:tcW w:w="1676" w:type="dxa"/>
          </w:tcPr>
          <w:p w14:paraId="5D734A99" w14:textId="77777777" w:rsidR="002A0BDC" w:rsidRPr="002A0BDC"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0BDC">
              <w:rPr>
                <w:rFonts w:ascii="Arial" w:hAnsi="Arial" w:cs="Arial"/>
                <w:color w:val="000000"/>
                <w:sz w:val="20"/>
                <w:szCs w:val="20"/>
              </w:rPr>
              <w:t>65</w:t>
            </w:r>
          </w:p>
        </w:tc>
        <w:tc>
          <w:tcPr>
            <w:tcW w:w="1676" w:type="dxa"/>
          </w:tcPr>
          <w:p w14:paraId="5D734A9A" w14:textId="77777777" w:rsidR="002A0BDC" w:rsidRPr="002A0BDC"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0BDC">
              <w:rPr>
                <w:rFonts w:ascii="Arial" w:hAnsi="Arial" w:cs="Arial"/>
                <w:color w:val="000000"/>
                <w:sz w:val="20"/>
                <w:szCs w:val="20"/>
              </w:rPr>
              <w:t>70-97</w:t>
            </w:r>
          </w:p>
        </w:tc>
        <w:tc>
          <w:tcPr>
            <w:tcW w:w="1676" w:type="dxa"/>
          </w:tcPr>
          <w:p w14:paraId="5D734A9B" w14:textId="77777777" w:rsidR="002A0BDC" w:rsidRPr="002A0BDC"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0BDC">
              <w:rPr>
                <w:rFonts w:ascii="Arial" w:hAnsi="Arial" w:cs="Arial"/>
                <w:color w:val="000000"/>
                <w:sz w:val="20"/>
                <w:szCs w:val="20"/>
              </w:rPr>
              <w:t>34-73</w:t>
            </w:r>
          </w:p>
        </w:tc>
      </w:tr>
      <w:tr w:rsidR="002A0BDC" w:rsidRPr="002A0BDC" w14:paraId="5D734AA3" w14:textId="77777777" w:rsidTr="00E242C1">
        <w:trPr>
          <w:trHeight w:val="27"/>
        </w:trPr>
        <w:tc>
          <w:tcPr>
            <w:cnfStyle w:val="001000000000" w:firstRow="0" w:lastRow="0" w:firstColumn="1" w:lastColumn="0" w:oddVBand="0" w:evenVBand="0" w:oddHBand="0" w:evenHBand="0" w:firstRowFirstColumn="0" w:firstRowLastColumn="0" w:lastRowFirstColumn="0" w:lastRowLastColumn="0"/>
            <w:tcW w:w="2237" w:type="dxa"/>
          </w:tcPr>
          <w:p w14:paraId="5D734A9D" w14:textId="77777777" w:rsidR="002A0BDC" w:rsidRPr="002A0BDC" w:rsidRDefault="00D81BD5" w:rsidP="003C10CD">
            <w:pPr>
              <w:keepNext/>
              <w:rPr>
                <w:rFonts w:ascii="Arial" w:hAnsi="Arial" w:cs="Arial"/>
                <w:color w:val="000000"/>
                <w:sz w:val="20"/>
                <w:szCs w:val="20"/>
              </w:rPr>
            </w:pPr>
            <w:r w:rsidRPr="002A0BDC">
              <w:rPr>
                <w:rFonts w:ascii="Arial" w:hAnsi="Arial" w:cs="Arial"/>
                <w:color w:val="000000"/>
                <w:sz w:val="20"/>
                <w:szCs w:val="20"/>
              </w:rPr>
              <w:t xml:space="preserve">16-44 years (Females </w:t>
            </w:r>
            <w:r>
              <w:rPr>
                <w:rFonts w:ascii="Arial" w:hAnsi="Arial" w:cs="Arial"/>
                <w:color w:val="000000"/>
                <w:sz w:val="20"/>
                <w:szCs w:val="20"/>
              </w:rPr>
              <w:t>–lactation</w:t>
            </w:r>
            <w:r w:rsidRPr="002A0BDC">
              <w:rPr>
                <w:rFonts w:ascii="Arial" w:hAnsi="Arial" w:cs="Arial"/>
                <w:color w:val="000000"/>
                <w:sz w:val="20"/>
                <w:szCs w:val="20"/>
              </w:rPr>
              <w:t xml:space="preserve"> EAR)*</w:t>
            </w:r>
          </w:p>
        </w:tc>
        <w:tc>
          <w:tcPr>
            <w:tcW w:w="1113" w:type="dxa"/>
          </w:tcPr>
          <w:p w14:paraId="5D734A9E" w14:textId="77777777" w:rsidR="002A0BDC" w:rsidRPr="002A0BDC"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0BDC">
              <w:rPr>
                <w:rFonts w:ascii="Arial" w:hAnsi="Arial" w:cs="Arial"/>
                <w:color w:val="000000"/>
                <w:sz w:val="20"/>
                <w:szCs w:val="20"/>
              </w:rPr>
              <w:t>190</w:t>
            </w:r>
          </w:p>
        </w:tc>
        <w:tc>
          <w:tcPr>
            <w:tcW w:w="1676" w:type="dxa"/>
          </w:tcPr>
          <w:p w14:paraId="5D734A9F" w14:textId="77777777" w:rsidR="002A0BDC" w:rsidRPr="002A0BDC"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0BDC">
              <w:rPr>
                <w:rFonts w:ascii="Arial" w:hAnsi="Arial" w:cs="Arial"/>
                <w:color w:val="000000"/>
                <w:sz w:val="20"/>
                <w:szCs w:val="20"/>
              </w:rPr>
              <w:t>100</w:t>
            </w:r>
          </w:p>
        </w:tc>
        <w:tc>
          <w:tcPr>
            <w:tcW w:w="1676" w:type="dxa"/>
          </w:tcPr>
          <w:p w14:paraId="5D734AA0" w14:textId="77777777" w:rsidR="002A0BDC" w:rsidRPr="002A0BDC"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0BDC">
              <w:rPr>
                <w:rFonts w:ascii="Arial" w:hAnsi="Arial" w:cs="Arial"/>
                <w:color w:val="000000"/>
                <w:sz w:val="20"/>
                <w:szCs w:val="20"/>
              </w:rPr>
              <w:t>85</w:t>
            </w:r>
          </w:p>
        </w:tc>
        <w:tc>
          <w:tcPr>
            <w:tcW w:w="1676" w:type="dxa"/>
          </w:tcPr>
          <w:p w14:paraId="5D734AA1" w14:textId="77777777" w:rsidR="002A0BDC" w:rsidRPr="002A0BDC"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0BDC">
              <w:rPr>
                <w:rFonts w:ascii="Arial" w:hAnsi="Arial" w:cs="Arial"/>
                <w:color w:val="000000"/>
                <w:sz w:val="20"/>
                <w:szCs w:val="20"/>
              </w:rPr>
              <w:t>86-99</w:t>
            </w:r>
          </w:p>
        </w:tc>
        <w:tc>
          <w:tcPr>
            <w:tcW w:w="1676" w:type="dxa"/>
          </w:tcPr>
          <w:p w14:paraId="5D734AA2" w14:textId="77777777" w:rsidR="002A0BDC" w:rsidRPr="002A0BDC" w:rsidRDefault="002A0BDC" w:rsidP="003C10C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0BDC">
              <w:rPr>
                <w:rFonts w:ascii="Arial" w:hAnsi="Arial" w:cs="Arial"/>
                <w:color w:val="000000"/>
                <w:sz w:val="20"/>
                <w:szCs w:val="20"/>
              </w:rPr>
              <w:t>56-91</w:t>
            </w:r>
          </w:p>
        </w:tc>
      </w:tr>
    </w:tbl>
    <w:p w14:paraId="5D734AA4" w14:textId="77777777" w:rsidR="00BB14B8" w:rsidRPr="00D30256" w:rsidRDefault="00BB14B8" w:rsidP="003C10CD">
      <w:pPr>
        <w:keepNext/>
        <w:spacing w:after="0"/>
        <w:rPr>
          <w:rFonts w:ascii="Arial" w:hAnsi="Arial" w:cs="Arial"/>
          <w:sz w:val="18"/>
          <w:szCs w:val="18"/>
          <w:lang w:val="en-AU" w:eastAsia="en-AU"/>
        </w:rPr>
      </w:pPr>
      <w:r>
        <w:rPr>
          <w:rFonts w:ascii="Arial" w:hAnsi="Arial" w:cs="Arial"/>
          <w:sz w:val="18"/>
          <w:szCs w:val="18"/>
          <w:lang w:val="en-AU" w:eastAsia="en-AU"/>
        </w:rPr>
        <w:t>#E</w:t>
      </w:r>
      <w:r w:rsidRPr="00D30256">
        <w:rPr>
          <w:rFonts w:ascii="Arial" w:hAnsi="Arial" w:cs="Arial"/>
          <w:sz w:val="18"/>
          <w:szCs w:val="18"/>
          <w:lang w:val="en-AU" w:eastAsia="en-AU"/>
        </w:rPr>
        <w:t>stimates for age group derived using the 2007 ANCNPAS (includes quantified salt consumption).</w:t>
      </w:r>
    </w:p>
    <w:p w14:paraId="5D734AA5" w14:textId="77777777" w:rsidR="00BB14B8" w:rsidRDefault="00BB14B8" w:rsidP="003C10CD">
      <w:pPr>
        <w:keepNext/>
        <w:spacing w:after="0"/>
        <w:rPr>
          <w:rFonts w:ascii="Arial" w:hAnsi="Arial" w:cs="Arial"/>
          <w:sz w:val="18"/>
          <w:szCs w:val="18"/>
          <w:lang w:val="en-AU" w:eastAsia="en-AU"/>
        </w:rPr>
      </w:pPr>
      <w:r w:rsidRPr="00D30256">
        <w:rPr>
          <w:rFonts w:ascii="Arial" w:hAnsi="Arial" w:cs="Arial"/>
          <w:sz w:val="18"/>
          <w:szCs w:val="18"/>
          <w:lang w:val="en-AU" w:eastAsia="en-AU"/>
        </w:rPr>
        <w:t>*Estimates for age group derived using the 1995</w:t>
      </w:r>
      <w:r>
        <w:rPr>
          <w:rFonts w:ascii="Arial" w:hAnsi="Arial" w:cs="Arial"/>
          <w:sz w:val="18"/>
          <w:szCs w:val="18"/>
          <w:lang w:val="en-AU" w:eastAsia="en-AU"/>
        </w:rPr>
        <w:t xml:space="preserve"> </w:t>
      </w:r>
      <w:r w:rsidRPr="00D30256">
        <w:rPr>
          <w:rFonts w:ascii="Arial" w:hAnsi="Arial" w:cs="Arial"/>
          <w:sz w:val="18"/>
          <w:szCs w:val="18"/>
          <w:lang w:val="en-AU" w:eastAsia="en-AU"/>
        </w:rPr>
        <w:t>National Nutrition Survey</w:t>
      </w:r>
      <w:r>
        <w:rPr>
          <w:rFonts w:ascii="Arial" w:hAnsi="Arial" w:cs="Arial"/>
          <w:sz w:val="18"/>
          <w:szCs w:val="18"/>
          <w:lang w:val="en-AU" w:eastAsia="en-AU"/>
        </w:rPr>
        <w:t>.</w:t>
      </w:r>
    </w:p>
    <w:p w14:paraId="5D734AA6" w14:textId="77777777" w:rsidR="00BB14B8" w:rsidRPr="003B3603" w:rsidRDefault="00BB14B8" w:rsidP="003C10CD">
      <w:pPr>
        <w:keepNext/>
        <w:rPr>
          <w:rFonts w:ascii="Arial" w:hAnsi="Arial" w:cs="Arial"/>
          <w:sz w:val="18"/>
          <w:szCs w:val="18"/>
          <w:lang w:val="en-AU" w:eastAsia="en-AU"/>
        </w:rPr>
      </w:pPr>
      <w:r>
        <w:rPr>
          <w:rFonts w:ascii="Arial" w:hAnsi="Arial" w:cs="Arial"/>
          <w:sz w:val="18"/>
          <w:szCs w:val="18"/>
          <w:lang w:val="en-AU" w:eastAsia="en-AU"/>
        </w:rPr>
        <w:t xml:space="preserve">Range values for adults with the consumer behaviour model </w:t>
      </w:r>
      <w:r w:rsidRPr="002F491C">
        <w:rPr>
          <w:rFonts w:ascii="Arial" w:eastAsia="Calibri" w:hAnsi="Arial" w:cs="Arial"/>
          <w:sz w:val="18"/>
          <w:szCs w:val="18"/>
        </w:rPr>
        <w:t xml:space="preserve">for consumers </w:t>
      </w:r>
      <w:r>
        <w:rPr>
          <w:rFonts w:ascii="Arial" w:eastAsia="Calibri" w:hAnsi="Arial" w:cs="Arial"/>
          <w:sz w:val="18"/>
          <w:szCs w:val="18"/>
        </w:rPr>
        <w:t xml:space="preserve">demonstrating the variation between those </w:t>
      </w:r>
      <w:r w:rsidRPr="002F491C">
        <w:rPr>
          <w:rFonts w:ascii="Arial" w:eastAsia="Calibri" w:hAnsi="Arial" w:cs="Arial"/>
          <w:sz w:val="18"/>
          <w:szCs w:val="18"/>
        </w:rPr>
        <w:t>who never choose iodised discretionary salt and consumers who always choose iodised discretionary salt, i.e. salt with a mean iodine concentration of 45 mg iodine/kg salt.</w:t>
      </w:r>
    </w:p>
    <w:p w14:paraId="5D734AA7" w14:textId="77777777" w:rsidR="003C10CD" w:rsidRDefault="003C10CD" w:rsidP="00CC5193">
      <w:pPr>
        <w:rPr>
          <w:rFonts w:ascii="Arial" w:hAnsi="Arial" w:cs="Arial"/>
          <w:sz w:val="22"/>
        </w:rPr>
      </w:pPr>
    </w:p>
    <w:p w14:paraId="5D734AA8" w14:textId="08A870F3" w:rsidR="000C5BF6" w:rsidRPr="000C5BF6" w:rsidRDefault="000C5BF6" w:rsidP="00CC5193">
      <w:pPr>
        <w:rPr>
          <w:rFonts w:ascii="Arial" w:hAnsi="Arial" w:cs="Arial"/>
          <w:sz w:val="22"/>
        </w:rPr>
      </w:pPr>
      <w:r w:rsidRPr="000C5BF6">
        <w:rPr>
          <w:rFonts w:ascii="Arial" w:hAnsi="Arial" w:cs="Arial"/>
          <w:sz w:val="22"/>
        </w:rPr>
        <w:t xml:space="preserve">The proportion of children aged 2-3 years </w:t>
      </w:r>
      <w:r w:rsidR="00C400AB">
        <w:rPr>
          <w:rFonts w:ascii="Arial" w:hAnsi="Arial" w:cs="Arial"/>
          <w:sz w:val="22"/>
        </w:rPr>
        <w:t>estimated to have</w:t>
      </w:r>
      <w:r w:rsidR="00C400AB" w:rsidRPr="000C5BF6">
        <w:rPr>
          <w:rFonts w:ascii="Arial" w:hAnsi="Arial" w:cs="Arial"/>
          <w:sz w:val="22"/>
        </w:rPr>
        <w:t xml:space="preserve"> </w:t>
      </w:r>
      <w:r w:rsidRPr="000C5BF6">
        <w:rPr>
          <w:rFonts w:ascii="Arial" w:hAnsi="Arial" w:cs="Arial"/>
          <w:sz w:val="22"/>
        </w:rPr>
        <w:t xml:space="preserve">inadequate intake levels of dietary iodine decreased from 9% before fortification to less than 1% after mandatory iodine fortification of bread. Similarly, the proportion of </w:t>
      </w:r>
      <w:r w:rsidR="00F343F7">
        <w:rPr>
          <w:rFonts w:ascii="Arial" w:hAnsi="Arial" w:cs="Arial"/>
          <w:sz w:val="22"/>
        </w:rPr>
        <w:t>females</w:t>
      </w:r>
      <w:r w:rsidRPr="000C5BF6">
        <w:rPr>
          <w:rFonts w:ascii="Arial" w:hAnsi="Arial" w:cs="Arial"/>
          <w:sz w:val="22"/>
        </w:rPr>
        <w:t xml:space="preserve"> of children-bearing age (non-pregnant) </w:t>
      </w:r>
      <w:r w:rsidR="00C400AB">
        <w:rPr>
          <w:rFonts w:ascii="Arial" w:hAnsi="Arial" w:cs="Arial"/>
          <w:sz w:val="22"/>
        </w:rPr>
        <w:t>estimated to have</w:t>
      </w:r>
      <w:r w:rsidR="00C400AB" w:rsidRPr="000C5BF6">
        <w:rPr>
          <w:rFonts w:ascii="Arial" w:hAnsi="Arial" w:cs="Arial"/>
          <w:sz w:val="22"/>
        </w:rPr>
        <w:t xml:space="preserve"> </w:t>
      </w:r>
      <w:r w:rsidR="001E2ED4">
        <w:rPr>
          <w:rFonts w:ascii="Arial" w:hAnsi="Arial" w:cs="Arial"/>
          <w:sz w:val="22"/>
        </w:rPr>
        <w:t>i</w:t>
      </w:r>
      <w:r w:rsidRPr="000C5BF6">
        <w:rPr>
          <w:rFonts w:ascii="Arial" w:hAnsi="Arial" w:cs="Arial"/>
          <w:sz w:val="22"/>
        </w:rPr>
        <w:t xml:space="preserve">nadequate iodine intakes decreased from </w:t>
      </w:r>
      <w:r>
        <w:rPr>
          <w:rFonts w:ascii="Arial" w:hAnsi="Arial" w:cs="Arial"/>
          <w:sz w:val="22"/>
        </w:rPr>
        <w:t>60</w:t>
      </w:r>
      <w:r w:rsidRPr="000C5BF6">
        <w:rPr>
          <w:rFonts w:ascii="Arial" w:hAnsi="Arial" w:cs="Arial"/>
          <w:sz w:val="22"/>
        </w:rPr>
        <w:t xml:space="preserve">% to </w:t>
      </w:r>
      <w:r>
        <w:rPr>
          <w:rFonts w:ascii="Arial" w:hAnsi="Arial" w:cs="Arial"/>
          <w:sz w:val="22"/>
        </w:rPr>
        <w:t>9</w:t>
      </w:r>
      <w:r w:rsidRPr="000C5BF6">
        <w:rPr>
          <w:rFonts w:ascii="Arial" w:hAnsi="Arial" w:cs="Arial"/>
          <w:sz w:val="22"/>
        </w:rPr>
        <w:t xml:space="preserve">% following mandatory iodine fortification of bread. </w:t>
      </w:r>
      <w:r w:rsidR="00C400AB">
        <w:rPr>
          <w:rFonts w:ascii="Arial" w:hAnsi="Arial" w:cs="Arial"/>
          <w:sz w:val="22"/>
        </w:rPr>
        <w:t>Ten percent</w:t>
      </w:r>
      <w:r w:rsidRPr="000C5BF6">
        <w:rPr>
          <w:rFonts w:ascii="Arial" w:hAnsi="Arial" w:cs="Arial"/>
          <w:sz w:val="22"/>
        </w:rPr>
        <w:t xml:space="preserve"> of children aged 2-16 years </w:t>
      </w:r>
      <w:r w:rsidR="00C400AB">
        <w:rPr>
          <w:rFonts w:ascii="Arial" w:hAnsi="Arial" w:cs="Arial"/>
          <w:sz w:val="22"/>
        </w:rPr>
        <w:t xml:space="preserve">were </w:t>
      </w:r>
      <w:r w:rsidR="001E2ED4">
        <w:rPr>
          <w:rFonts w:ascii="Arial" w:hAnsi="Arial" w:cs="Arial"/>
          <w:sz w:val="22"/>
        </w:rPr>
        <w:lastRenderedPageBreak/>
        <w:t>e</w:t>
      </w:r>
      <w:r w:rsidR="00C400AB">
        <w:rPr>
          <w:rFonts w:ascii="Arial" w:hAnsi="Arial" w:cs="Arial"/>
          <w:sz w:val="22"/>
        </w:rPr>
        <w:t>stimated to have</w:t>
      </w:r>
      <w:r w:rsidR="00C400AB" w:rsidRPr="000C5BF6">
        <w:rPr>
          <w:rFonts w:ascii="Arial" w:hAnsi="Arial" w:cs="Arial"/>
          <w:sz w:val="22"/>
        </w:rPr>
        <w:t xml:space="preserve"> </w:t>
      </w:r>
      <w:r w:rsidRPr="000C5BF6">
        <w:rPr>
          <w:rFonts w:ascii="Arial" w:hAnsi="Arial" w:cs="Arial"/>
          <w:sz w:val="22"/>
        </w:rPr>
        <w:t xml:space="preserve">inadequate iodine intakes levels before iodine fortification, this proportion decreased to less than 1% after fortification. Older adults also had a decrease in the proportion </w:t>
      </w:r>
      <w:r w:rsidR="00C400AB">
        <w:rPr>
          <w:rFonts w:ascii="Arial" w:hAnsi="Arial" w:cs="Arial"/>
          <w:sz w:val="22"/>
        </w:rPr>
        <w:t>estimated to have</w:t>
      </w:r>
      <w:r w:rsidRPr="000C5BF6">
        <w:rPr>
          <w:rFonts w:ascii="Arial" w:hAnsi="Arial" w:cs="Arial"/>
          <w:sz w:val="22"/>
        </w:rPr>
        <w:t xml:space="preserve"> inadequate iodine intakes. The </w:t>
      </w:r>
      <w:r w:rsidR="005A4D55">
        <w:rPr>
          <w:rFonts w:ascii="Arial" w:hAnsi="Arial" w:cs="Arial"/>
          <w:sz w:val="22"/>
        </w:rPr>
        <w:t xml:space="preserve">estimated </w:t>
      </w:r>
      <w:r w:rsidRPr="000C5BF6">
        <w:rPr>
          <w:rFonts w:ascii="Arial" w:hAnsi="Arial" w:cs="Arial"/>
          <w:sz w:val="22"/>
        </w:rPr>
        <w:t>decrease for persons aged 50-69 years was from 5</w:t>
      </w:r>
      <w:r w:rsidR="00137CEC">
        <w:rPr>
          <w:rFonts w:ascii="Arial" w:hAnsi="Arial" w:cs="Arial"/>
          <w:sz w:val="22"/>
        </w:rPr>
        <w:t>0</w:t>
      </w:r>
      <w:r w:rsidRPr="000C5BF6">
        <w:rPr>
          <w:rFonts w:ascii="Arial" w:hAnsi="Arial" w:cs="Arial"/>
          <w:sz w:val="22"/>
        </w:rPr>
        <w:t xml:space="preserve">% before fortification to 6% after fortification. The </w:t>
      </w:r>
      <w:r w:rsidR="005A4D55">
        <w:rPr>
          <w:rFonts w:ascii="Arial" w:hAnsi="Arial" w:cs="Arial"/>
          <w:sz w:val="22"/>
        </w:rPr>
        <w:t xml:space="preserve">proportion </w:t>
      </w:r>
      <w:r w:rsidRPr="000C5BF6">
        <w:rPr>
          <w:rFonts w:ascii="Arial" w:hAnsi="Arial" w:cs="Arial"/>
          <w:sz w:val="22"/>
        </w:rPr>
        <w:t xml:space="preserve">of the population aged 70 years and above </w:t>
      </w:r>
      <w:r w:rsidR="00C400AB">
        <w:rPr>
          <w:rFonts w:ascii="Arial" w:hAnsi="Arial" w:cs="Arial"/>
          <w:sz w:val="22"/>
        </w:rPr>
        <w:t>estimated to have</w:t>
      </w:r>
      <w:r w:rsidR="00C400AB" w:rsidRPr="000C5BF6">
        <w:rPr>
          <w:rFonts w:ascii="Arial" w:hAnsi="Arial" w:cs="Arial"/>
          <w:sz w:val="22"/>
        </w:rPr>
        <w:t xml:space="preserve"> </w:t>
      </w:r>
      <w:r w:rsidRPr="000C5BF6">
        <w:rPr>
          <w:rFonts w:ascii="Arial" w:hAnsi="Arial" w:cs="Arial"/>
          <w:sz w:val="22"/>
        </w:rPr>
        <w:t>inadequate iodine intake decreased from 6</w:t>
      </w:r>
      <w:r w:rsidR="00137CEC">
        <w:rPr>
          <w:rFonts w:ascii="Arial" w:hAnsi="Arial" w:cs="Arial"/>
          <w:sz w:val="22"/>
        </w:rPr>
        <w:t>0</w:t>
      </w:r>
      <w:r w:rsidRPr="000C5BF6">
        <w:rPr>
          <w:rFonts w:ascii="Arial" w:hAnsi="Arial" w:cs="Arial"/>
          <w:sz w:val="22"/>
        </w:rPr>
        <w:t xml:space="preserve">% before fortification to 7% after fortification.    </w:t>
      </w:r>
    </w:p>
    <w:p w14:paraId="5D734AA9" w14:textId="77777777" w:rsidR="0042362E" w:rsidRDefault="000C5BF6" w:rsidP="00CC5193">
      <w:pPr>
        <w:rPr>
          <w:rFonts w:ascii="Arial" w:hAnsi="Arial" w:cs="Arial"/>
          <w:sz w:val="22"/>
        </w:rPr>
      </w:pPr>
      <w:r w:rsidRPr="00C8722D">
        <w:rPr>
          <w:rFonts w:ascii="Arial" w:hAnsi="Arial" w:cs="Arial"/>
          <w:sz w:val="22"/>
        </w:rPr>
        <w:t xml:space="preserve">The decrease in the proportion of the target population </w:t>
      </w:r>
      <w:r w:rsidR="00C400AB">
        <w:rPr>
          <w:rFonts w:ascii="Arial" w:hAnsi="Arial" w:cs="Arial"/>
          <w:sz w:val="22"/>
        </w:rPr>
        <w:t>estimated to have</w:t>
      </w:r>
      <w:r w:rsidR="00C400AB" w:rsidRPr="000C5BF6">
        <w:rPr>
          <w:rFonts w:ascii="Arial" w:hAnsi="Arial" w:cs="Arial"/>
          <w:sz w:val="22"/>
        </w:rPr>
        <w:t xml:space="preserve"> </w:t>
      </w:r>
      <w:r w:rsidRPr="00C8722D">
        <w:rPr>
          <w:rFonts w:ascii="Arial" w:hAnsi="Arial" w:cs="Arial"/>
          <w:sz w:val="22"/>
        </w:rPr>
        <w:t xml:space="preserve">inadequate iodine intake is an important </w:t>
      </w:r>
      <w:r w:rsidR="00C400AB">
        <w:rPr>
          <w:rFonts w:ascii="Arial" w:hAnsi="Arial" w:cs="Arial"/>
          <w:sz w:val="22"/>
        </w:rPr>
        <w:t xml:space="preserve">interim </w:t>
      </w:r>
      <w:r w:rsidRPr="00C8722D">
        <w:rPr>
          <w:rFonts w:ascii="Arial" w:hAnsi="Arial" w:cs="Arial"/>
          <w:sz w:val="22"/>
        </w:rPr>
        <w:t xml:space="preserve">outcome for </w:t>
      </w:r>
      <w:r w:rsidR="00C400AB">
        <w:rPr>
          <w:rFonts w:ascii="Arial" w:hAnsi="Arial" w:cs="Arial"/>
          <w:sz w:val="22"/>
        </w:rPr>
        <w:t xml:space="preserve">the </w:t>
      </w:r>
      <w:r w:rsidR="00F76694">
        <w:rPr>
          <w:rFonts w:ascii="Arial" w:hAnsi="Arial" w:cs="Arial"/>
          <w:sz w:val="22"/>
        </w:rPr>
        <w:t xml:space="preserve">health </w:t>
      </w:r>
      <w:r w:rsidR="00C400AB">
        <w:rPr>
          <w:rFonts w:ascii="Arial" w:hAnsi="Arial" w:cs="Arial"/>
          <w:sz w:val="22"/>
        </w:rPr>
        <w:t xml:space="preserve">outcome of </w:t>
      </w:r>
      <w:r w:rsidRPr="00C8722D">
        <w:rPr>
          <w:rFonts w:ascii="Arial" w:hAnsi="Arial" w:cs="Arial"/>
          <w:sz w:val="22"/>
        </w:rPr>
        <w:t xml:space="preserve">reducing the number of children who will be affected by the health impacts of low levels of dietary iodine intake. </w:t>
      </w:r>
    </w:p>
    <w:p w14:paraId="5D734AAA" w14:textId="77777777" w:rsidR="005F7CE6" w:rsidRPr="005F7CE6" w:rsidRDefault="005F7CE6" w:rsidP="00622A8C">
      <w:pPr>
        <w:pStyle w:val="Heading3"/>
      </w:pPr>
      <w:bookmarkStart w:id="34" w:name="_Toc430854514"/>
      <w:r w:rsidRPr="005F7CE6">
        <w:rPr>
          <w:rStyle w:val="Heading3Char"/>
          <w:i/>
        </w:rPr>
        <w:t>6.4.2</w:t>
      </w:r>
      <w:r w:rsidR="0042362E" w:rsidRPr="005F7CE6">
        <w:tab/>
      </w:r>
      <w:r w:rsidR="00C45225">
        <w:t>Usual i</w:t>
      </w:r>
      <w:r w:rsidR="00B443E6">
        <w:t>ntake</w:t>
      </w:r>
      <w:r w:rsidR="0042362E" w:rsidRPr="005F7CE6">
        <w:t xml:space="preserve"> </w:t>
      </w:r>
      <w:r>
        <w:t xml:space="preserve">estimates </w:t>
      </w:r>
      <w:r w:rsidR="0042362E" w:rsidRPr="005F7CE6">
        <w:t>above the upper level</w:t>
      </w:r>
      <w:r w:rsidR="005B35F4" w:rsidRPr="005F7CE6">
        <w:t xml:space="preserve"> (UL)</w:t>
      </w:r>
      <w:bookmarkEnd w:id="34"/>
    </w:p>
    <w:p w14:paraId="5D734AAB" w14:textId="77777777" w:rsidR="00E92CBA" w:rsidRDefault="00AC64E2" w:rsidP="00CC5193">
      <w:pPr>
        <w:rPr>
          <w:rFonts w:ascii="Arial" w:hAnsi="Arial" w:cs="Arial"/>
          <w:sz w:val="22"/>
        </w:rPr>
      </w:pPr>
      <w:r w:rsidRPr="00AC64E2">
        <w:rPr>
          <w:rFonts w:ascii="Arial" w:hAnsi="Arial" w:cs="Arial"/>
          <w:sz w:val="22"/>
        </w:rPr>
        <w:t xml:space="preserve">A small segment of the population </w:t>
      </w:r>
      <w:r w:rsidR="00C400AB">
        <w:rPr>
          <w:rFonts w:ascii="Arial" w:hAnsi="Arial" w:cs="Arial"/>
          <w:sz w:val="22"/>
        </w:rPr>
        <w:t>w</w:t>
      </w:r>
      <w:r w:rsidR="00C86BAF">
        <w:rPr>
          <w:rFonts w:ascii="Arial" w:hAnsi="Arial" w:cs="Arial"/>
          <w:sz w:val="22"/>
        </w:rPr>
        <w:t>as</w:t>
      </w:r>
      <w:r w:rsidR="00C400AB">
        <w:rPr>
          <w:rFonts w:ascii="Arial" w:hAnsi="Arial" w:cs="Arial"/>
          <w:sz w:val="22"/>
        </w:rPr>
        <w:t xml:space="preserve"> </w:t>
      </w:r>
      <w:r w:rsidR="00C86BAF">
        <w:rPr>
          <w:rFonts w:ascii="Arial" w:hAnsi="Arial" w:cs="Arial"/>
          <w:sz w:val="22"/>
        </w:rPr>
        <w:t>e</w:t>
      </w:r>
      <w:r w:rsidR="00C400AB">
        <w:rPr>
          <w:rFonts w:ascii="Arial" w:hAnsi="Arial" w:cs="Arial"/>
          <w:sz w:val="22"/>
        </w:rPr>
        <w:t>stimated to have</w:t>
      </w:r>
      <w:r w:rsidR="00C400AB" w:rsidRPr="000C5BF6">
        <w:rPr>
          <w:rFonts w:ascii="Arial" w:hAnsi="Arial" w:cs="Arial"/>
          <w:sz w:val="22"/>
        </w:rPr>
        <w:t xml:space="preserve"> </w:t>
      </w:r>
      <w:r w:rsidRPr="00AC64E2">
        <w:rPr>
          <w:rFonts w:ascii="Arial" w:hAnsi="Arial" w:cs="Arial"/>
          <w:sz w:val="22"/>
        </w:rPr>
        <w:t xml:space="preserve">dietary </w:t>
      </w:r>
      <w:r w:rsidR="00C45225">
        <w:rPr>
          <w:rFonts w:ascii="Arial" w:hAnsi="Arial" w:cs="Arial"/>
          <w:sz w:val="22"/>
        </w:rPr>
        <w:t xml:space="preserve">usual </w:t>
      </w:r>
      <w:r w:rsidRPr="00AC64E2">
        <w:rPr>
          <w:rFonts w:ascii="Arial" w:hAnsi="Arial" w:cs="Arial"/>
          <w:sz w:val="22"/>
        </w:rPr>
        <w:t>iodine intake</w:t>
      </w:r>
      <w:r w:rsidR="00C400AB">
        <w:rPr>
          <w:rFonts w:ascii="Arial" w:hAnsi="Arial" w:cs="Arial"/>
          <w:sz w:val="22"/>
        </w:rPr>
        <w:t>s</w:t>
      </w:r>
      <w:r w:rsidRPr="00AC64E2">
        <w:rPr>
          <w:rFonts w:ascii="Arial" w:hAnsi="Arial" w:cs="Arial"/>
          <w:sz w:val="22"/>
        </w:rPr>
        <w:t xml:space="preserve"> above the </w:t>
      </w:r>
      <w:r w:rsidR="005B35F4">
        <w:rPr>
          <w:rFonts w:ascii="Arial" w:hAnsi="Arial" w:cs="Arial"/>
          <w:sz w:val="22"/>
        </w:rPr>
        <w:t>UL</w:t>
      </w:r>
      <w:r w:rsidRPr="00AC64E2">
        <w:rPr>
          <w:rFonts w:ascii="Arial" w:hAnsi="Arial" w:cs="Arial"/>
          <w:sz w:val="22"/>
        </w:rPr>
        <w:t xml:space="preserve"> both before and after fortification. </w:t>
      </w:r>
      <w:r w:rsidRPr="008C2202">
        <w:rPr>
          <w:rFonts w:ascii="Arial" w:hAnsi="Arial" w:cs="Arial"/>
          <w:color w:val="000000" w:themeColor="text1"/>
          <w:sz w:val="22"/>
        </w:rPr>
        <w:t xml:space="preserve">Table </w:t>
      </w:r>
      <w:r w:rsidR="00DA4F8C">
        <w:rPr>
          <w:rFonts w:ascii="Arial" w:hAnsi="Arial" w:cs="Arial"/>
          <w:color w:val="000000" w:themeColor="text1"/>
          <w:sz w:val="22"/>
        </w:rPr>
        <w:t>7</w:t>
      </w:r>
      <w:r w:rsidRPr="008C2202">
        <w:rPr>
          <w:rFonts w:ascii="Arial" w:hAnsi="Arial" w:cs="Arial"/>
          <w:color w:val="000000" w:themeColor="text1"/>
          <w:sz w:val="22"/>
        </w:rPr>
        <w:t xml:space="preserve"> </w:t>
      </w:r>
      <w:r w:rsidRPr="00AC64E2">
        <w:rPr>
          <w:rFonts w:ascii="Arial" w:hAnsi="Arial" w:cs="Arial"/>
          <w:sz w:val="22"/>
        </w:rPr>
        <w:t xml:space="preserve">presents the results of estimates for the prevalence of excessive levels of </w:t>
      </w:r>
      <w:r>
        <w:rPr>
          <w:rFonts w:ascii="Arial" w:hAnsi="Arial" w:cs="Arial"/>
          <w:sz w:val="22"/>
        </w:rPr>
        <w:t xml:space="preserve">dietary </w:t>
      </w:r>
      <w:r w:rsidRPr="00AC64E2">
        <w:rPr>
          <w:rFonts w:ascii="Arial" w:hAnsi="Arial" w:cs="Arial"/>
          <w:sz w:val="22"/>
        </w:rPr>
        <w:t xml:space="preserve">iodine intake within the Australian population following iodine fortification of bread. It </w:t>
      </w:r>
      <w:r w:rsidR="00C400AB">
        <w:rPr>
          <w:rFonts w:ascii="Arial" w:hAnsi="Arial" w:cs="Arial"/>
          <w:sz w:val="22"/>
        </w:rPr>
        <w:t>indicate</w:t>
      </w:r>
      <w:r w:rsidR="005A4D55">
        <w:rPr>
          <w:rFonts w:ascii="Arial" w:hAnsi="Arial" w:cs="Arial"/>
          <w:sz w:val="22"/>
        </w:rPr>
        <w:t>d</w:t>
      </w:r>
      <w:r w:rsidR="00C400AB" w:rsidRPr="00AC64E2">
        <w:rPr>
          <w:rFonts w:ascii="Arial" w:hAnsi="Arial" w:cs="Arial"/>
          <w:sz w:val="22"/>
        </w:rPr>
        <w:t xml:space="preserve"> </w:t>
      </w:r>
      <w:r w:rsidRPr="00AC64E2">
        <w:rPr>
          <w:rFonts w:ascii="Arial" w:hAnsi="Arial" w:cs="Arial"/>
          <w:sz w:val="22"/>
        </w:rPr>
        <w:t xml:space="preserve">that the only population age group likely to have excessive iodine intakes following fortification </w:t>
      </w:r>
      <w:r w:rsidR="005A4D55">
        <w:rPr>
          <w:rFonts w:ascii="Arial" w:hAnsi="Arial" w:cs="Arial"/>
          <w:sz w:val="22"/>
        </w:rPr>
        <w:t>was</w:t>
      </w:r>
      <w:r w:rsidR="005A4D55" w:rsidRPr="00AC64E2">
        <w:rPr>
          <w:rFonts w:ascii="Arial" w:hAnsi="Arial" w:cs="Arial"/>
          <w:sz w:val="22"/>
        </w:rPr>
        <w:t xml:space="preserve"> </w:t>
      </w:r>
      <w:r w:rsidRPr="00AC64E2">
        <w:rPr>
          <w:rFonts w:ascii="Arial" w:hAnsi="Arial" w:cs="Arial"/>
          <w:sz w:val="22"/>
        </w:rPr>
        <w:t>the 2-3 year olds</w:t>
      </w:r>
      <w:r w:rsidR="005A4D55">
        <w:rPr>
          <w:rFonts w:ascii="Arial" w:hAnsi="Arial" w:cs="Arial"/>
          <w:sz w:val="22"/>
        </w:rPr>
        <w:t>, with</w:t>
      </w:r>
      <w:r w:rsidRPr="00AC64E2">
        <w:rPr>
          <w:rFonts w:ascii="Arial" w:hAnsi="Arial" w:cs="Arial"/>
          <w:sz w:val="22"/>
        </w:rPr>
        <w:t xml:space="preserve"> 2</w:t>
      </w:r>
      <w:r>
        <w:rPr>
          <w:rFonts w:ascii="Arial" w:hAnsi="Arial" w:cs="Arial"/>
          <w:sz w:val="22"/>
        </w:rPr>
        <w:t>0</w:t>
      </w:r>
      <w:r w:rsidRPr="00AC64E2">
        <w:rPr>
          <w:rFonts w:ascii="Arial" w:hAnsi="Arial" w:cs="Arial"/>
          <w:sz w:val="22"/>
        </w:rPr>
        <w:t xml:space="preserve">% of this age group </w:t>
      </w:r>
      <w:r w:rsidR="005A4D55">
        <w:rPr>
          <w:rFonts w:ascii="Arial" w:hAnsi="Arial" w:cs="Arial"/>
          <w:sz w:val="22"/>
        </w:rPr>
        <w:t>estimated to</w:t>
      </w:r>
      <w:r w:rsidRPr="00AC64E2">
        <w:rPr>
          <w:rFonts w:ascii="Arial" w:hAnsi="Arial" w:cs="Arial"/>
          <w:sz w:val="22"/>
        </w:rPr>
        <w:t xml:space="preserve"> have iodine intakes above the UL after fortification, compared to 7% before iodine fortification. </w:t>
      </w:r>
      <w:r w:rsidR="0027675B" w:rsidRPr="001D3A88">
        <w:rPr>
          <w:rFonts w:ascii="Arial" w:hAnsi="Arial" w:cs="Arial"/>
          <w:sz w:val="22"/>
        </w:rPr>
        <w:t xml:space="preserve">The increases in </w:t>
      </w:r>
      <w:r w:rsidR="0027675B">
        <w:rPr>
          <w:rFonts w:ascii="Arial" w:hAnsi="Arial" w:cs="Arial"/>
          <w:sz w:val="22"/>
        </w:rPr>
        <w:t xml:space="preserve">estimated </w:t>
      </w:r>
      <w:r w:rsidR="0027675B" w:rsidRPr="001D3A88">
        <w:rPr>
          <w:rFonts w:ascii="Arial" w:hAnsi="Arial" w:cs="Arial"/>
          <w:sz w:val="22"/>
        </w:rPr>
        <w:t xml:space="preserve">mean </w:t>
      </w:r>
      <w:r w:rsidR="00E96406">
        <w:rPr>
          <w:rFonts w:ascii="Arial" w:hAnsi="Arial" w:cs="Arial"/>
          <w:sz w:val="22"/>
        </w:rPr>
        <w:t xml:space="preserve">usual </w:t>
      </w:r>
      <w:r w:rsidR="0027675B">
        <w:rPr>
          <w:rFonts w:ascii="Arial" w:hAnsi="Arial" w:cs="Arial"/>
          <w:sz w:val="22"/>
        </w:rPr>
        <w:t xml:space="preserve">iodine </w:t>
      </w:r>
      <w:r w:rsidR="0027675B" w:rsidRPr="001D3A88">
        <w:rPr>
          <w:rFonts w:ascii="Arial" w:hAnsi="Arial" w:cs="Arial"/>
          <w:sz w:val="22"/>
        </w:rPr>
        <w:t xml:space="preserve">intake values and the decrease in the proportion of the different population sub-groups with inadequate iodine intake </w:t>
      </w:r>
      <w:r w:rsidR="0027675B">
        <w:rPr>
          <w:rFonts w:ascii="Arial" w:hAnsi="Arial" w:cs="Arial"/>
          <w:sz w:val="22"/>
        </w:rPr>
        <w:t>were</w:t>
      </w:r>
      <w:r w:rsidR="0027675B" w:rsidRPr="001D3A88">
        <w:rPr>
          <w:rFonts w:ascii="Arial" w:hAnsi="Arial" w:cs="Arial"/>
          <w:sz w:val="22"/>
        </w:rPr>
        <w:t xml:space="preserve"> similar to the predicted values in some cases and more than predicted in others</w:t>
      </w:r>
      <w:r w:rsidR="0027675B">
        <w:rPr>
          <w:rFonts w:ascii="Arial" w:hAnsi="Arial" w:cs="Arial"/>
          <w:sz w:val="22"/>
        </w:rPr>
        <w:t xml:space="preserve"> (see section 9). </w:t>
      </w:r>
      <w:r w:rsidR="00C86BAF">
        <w:rPr>
          <w:rFonts w:ascii="Arial" w:hAnsi="Arial" w:cs="Arial"/>
          <w:sz w:val="22"/>
        </w:rPr>
        <w:t>T</w:t>
      </w:r>
      <w:r w:rsidR="00C86BAF" w:rsidRPr="00AC64E2">
        <w:rPr>
          <w:rFonts w:ascii="Arial" w:hAnsi="Arial" w:cs="Arial"/>
          <w:sz w:val="22"/>
        </w:rPr>
        <w:t xml:space="preserve">he proportion of children </w:t>
      </w:r>
      <w:r w:rsidR="00C86BAF">
        <w:rPr>
          <w:rFonts w:ascii="Arial" w:hAnsi="Arial" w:cs="Arial"/>
          <w:sz w:val="22"/>
        </w:rPr>
        <w:t>estimated to have</w:t>
      </w:r>
      <w:r w:rsidR="00C86BAF" w:rsidRPr="000C5BF6">
        <w:rPr>
          <w:rFonts w:ascii="Arial" w:hAnsi="Arial" w:cs="Arial"/>
          <w:sz w:val="22"/>
        </w:rPr>
        <w:t xml:space="preserve"> </w:t>
      </w:r>
      <w:r w:rsidR="00C86BAF" w:rsidRPr="00AC64E2">
        <w:rPr>
          <w:rFonts w:ascii="Arial" w:hAnsi="Arial" w:cs="Arial"/>
          <w:sz w:val="22"/>
        </w:rPr>
        <w:t>excessive iodine intake decrease</w:t>
      </w:r>
      <w:r w:rsidR="005A4D55">
        <w:rPr>
          <w:rFonts w:ascii="Arial" w:hAnsi="Arial" w:cs="Arial"/>
          <w:sz w:val="22"/>
        </w:rPr>
        <w:t>d</w:t>
      </w:r>
      <w:r w:rsidR="00C86BAF" w:rsidRPr="00AC64E2">
        <w:rPr>
          <w:rFonts w:ascii="Arial" w:hAnsi="Arial" w:cs="Arial"/>
          <w:sz w:val="22"/>
        </w:rPr>
        <w:t xml:space="preserve"> substantially after 3 years of age with less than 1% of children aged 4-16 year olds having intakes that exceed</w:t>
      </w:r>
      <w:r w:rsidR="005A4D55">
        <w:rPr>
          <w:rFonts w:ascii="Arial" w:hAnsi="Arial" w:cs="Arial"/>
          <w:sz w:val="22"/>
        </w:rPr>
        <w:t>ed</w:t>
      </w:r>
      <w:r w:rsidR="00C86BAF" w:rsidRPr="00AC64E2">
        <w:rPr>
          <w:rFonts w:ascii="Arial" w:hAnsi="Arial" w:cs="Arial"/>
          <w:sz w:val="22"/>
        </w:rPr>
        <w:t xml:space="preserve"> the upper limit of intake.</w:t>
      </w:r>
      <w:r w:rsidR="00C86BAF">
        <w:rPr>
          <w:rFonts w:ascii="Arial" w:hAnsi="Arial" w:cs="Arial"/>
          <w:sz w:val="22"/>
        </w:rPr>
        <w:t xml:space="preserve"> </w:t>
      </w:r>
    </w:p>
    <w:p w14:paraId="5D734AAC" w14:textId="77777777" w:rsidR="003713BA" w:rsidRDefault="00AC64E2" w:rsidP="00CC5193">
      <w:pPr>
        <w:rPr>
          <w:rFonts w:ascii="Arial" w:hAnsi="Arial" w:cs="Arial"/>
          <w:sz w:val="22"/>
        </w:rPr>
      </w:pPr>
      <w:r>
        <w:rPr>
          <w:rFonts w:ascii="Arial" w:hAnsi="Arial" w:cs="Arial"/>
          <w:sz w:val="22"/>
        </w:rPr>
        <w:t>Altho</w:t>
      </w:r>
      <w:r w:rsidR="005F7CE6">
        <w:rPr>
          <w:rFonts w:ascii="Arial" w:hAnsi="Arial" w:cs="Arial"/>
          <w:sz w:val="22"/>
        </w:rPr>
        <w:t>ug</w:t>
      </w:r>
      <w:r>
        <w:rPr>
          <w:rFonts w:ascii="Arial" w:hAnsi="Arial" w:cs="Arial"/>
          <w:sz w:val="22"/>
        </w:rPr>
        <w:t>h the estimate indicate</w:t>
      </w:r>
      <w:r w:rsidR="000E3D09">
        <w:rPr>
          <w:rFonts w:ascii="Arial" w:hAnsi="Arial" w:cs="Arial"/>
          <w:sz w:val="22"/>
        </w:rPr>
        <w:t>s</w:t>
      </w:r>
      <w:r>
        <w:rPr>
          <w:rFonts w:ascii="Arial" w:hAnsi="Arial" w:cs="Arial"/>
          <w:sz w:val="22"/>
        </w:rPr>
        <w:t xml:space="preserve"> that about one fifth </w:t>
      </w:r>
      <w:r w:rsidRPr="00AC64E2">
        <w:rPr>
          <w:rFonts w:ascii="Arial" w:hAnsi="Arial" w:cs="Arial"/>
          <w:sz w:val="22"/>
        </w:rPr>
        <w:t xml:space="preserve">of 2-3 years olds may have excessive iodine intakes, the extent to which the age group exceeds the upper limit </w:t>
      </w:r>
      <w:r w:rsidR="00C400AB">
        <w:rPr>
          <w:rFonts w:ascii="Arial" w:hAnsi="Arial" w:cs="Arial"/>
          <w:sz w:val="22"/>
        </w:rPr>
        <w:t xml:space="preserve">will </w:t>
      </w:r>
      <w:r w:rsidRPr="00AC64E2">
        <w:rPr>
          <w:rFonts w:ascii="Arial" w:hAnsi="Arial" w:cs="Arial"/>
          <w:sz w:val="22"/>
        </w:rPr>
        <w:t xml:space="preserve">depend on the amount of discretionary iodised salt consumed in the diet. </w:t>
      </w:r>
    </w:p>
    <w:p w14:paraId="5D734AAD" w14:textId="77777777" w:rsidR="00AC64E2" w:rsidRPr="00AC64E2" w:rsidRDefault="00AC64E2" w:rsidP="00CC5193">
      <w:pPr>
        <w:rPr>
          <w:rFonts w:ascii="Arial" w:hAnsi="Arial" w:cs="Arial"/>
          <w:sz w:val="22"/>
        </w:rPr>
      </w:pPr>
      <w:r w:rsidRPr="00AC64E2">
        <w:rPr>
          <w:rFonts w:ascii="Arial" w:hAnsi="Arial" w:cs="Arial"/>
          <w:sz w:val="22"/>
        </w:rPr>
        <w:t xml:space="preserve">In considering whether the proportion of 2-3 year olds </w:t>
      </w:r>
      <w:r w:rsidR="009B4977">
        <w:rPr>
          <w:rFonts w:ascii="Arial" w:hAnsi="Arial" w:cs="Arial"/>
          <w:sz w:val="22"/>
        </w:rPr>
        <w:t>estimated to have iodine intake</w:t>
      </w:r>
      <w:r w:rsidR="00C400AB">
        <w:rPr>
          <w:rFonts w:ascii="Arial" w:hAnsi="Arial" w:cs="Arial"/>
          <w:sz w:val="22"/>
        </w:rPr>
        <w:t>s</w:t>
      </w:r>
      <w:r w:rsidRPr="00AC64E2">
        <w:rPr>
          <w:rFonts w:ascii="Arial" w:hAnsi="Arial" w:cs="Arial"/>
          <w:sz w:val="22"/>
        </w:rPr>
        <w:t xml:space="preserve"> above the UL are likely to have any adverse health problems related to their levels of intake, it is important to note that age-specific ULs are not absolute thresholds for toxicity of intake. They represent intake limits that </w:t>
      </w:r>
      <w:r w:rsidR="009B4977">
        <w:rPr>
          <w:rFonts w:ascii="Arial" w:hAnsi="Arial" w:cs="Arial"/>
          <w:sz w:val="22"/>
        </w:rPr>
        <w:t>we</w:t>
      </w:r>
      <w:r w:rsidRPr="00AC64E2">
        <w:rPr>
          <w:rFonts w:ascii="Arial" w:hAnsi="Arial" w:cs="Arial"/>
          <w:sz w:val="22"/>
        </w:rPr>
        <w:t>re derived based on findings in adults and extrapolated to children based on their relative metabolic body weights. Therefore</w:t>
      </w:r>
      <w:r w:rsidR="009B4977">
        <w:rPr>
          <w:rFonts w:ascii="Arial" w:hAnsi="Arial" w:cs="Arial"/>
          <w:sz w:val="22"/>
        </w:rPr>
        <w:t>,</w:t>
      </w:r>
      <w:r w:rsidRPr="00AC64E2">
        <w:rPr>
          <w:rFonts w:ascii="Arial" w:hAnsi="Arial" w:cs="Arial"/>
          <w:sz w:val="22"/>
        </w:rPr>
        <w:t xml:space="preserve"> exceeding the UL although not desirable does not automatically lead to an adverse health outcome. </w:t>
      </w:r>
    </w:p>
    <w:p w14:paraId="5D734AAE" w14:textId="77777777" w:rsidR="00C86BAF" w:rsidRDefault="009B4977" w:rsidP="00CC5193">
      <w:pPr>
        <w:rPr>
          <w:rFonts w:ascii="Arial" w:hAnsi="Arial" w:cs="Arial"/>
          <w:sz w:val="22"/>
        </w:rPr>
      </w:pPr>
      <w:r>
        <w:rPr>
          <w:rFonts w:ascii="Arial" w:hAnsi="Arial" w:cs="Arial"/>
          <w:sz w:val="22"/>
        </w:rPr>
        <w:t>A</w:t>
      </w:r>
      <w:r w:rsidR="00AC64E2" w:rsidRPr="00AC64E2">
        <w:rPr>
          <w:rFonts w:ascii="Arial" w:hAnsi="Arial" w:cs="Arial"/>
          <w:sz w:val="22"/>
        </w:rPr>
        <w:t xml:space="preserve"> study of children aged 1</w:t>
      </w:r>
      <w:r w:rsidR="00AC64E2" w:rsidRPr="00AC64E2">
        <w:rPr>
          <w:rFonts w:ascii="Arial" w:hAnsi="Arial" w:cs="Arial"/>
          <w:sz w:val="22"/>
          <w:vertAlign w:val="superscript"/>
        </w:rPr>
        <w:t xml:space="preserve">1/2 </w:t>
      </w:r>
      <w:r w:rsidR="00AC64E2" w:rsidRPr="00AC64E2">
        <w:rPr>
          <w:rFonts w:ascii="Arial" w:hAnsi="Arial" w:cs="Arial"/>
          <w:sz w:val="22"/>
        </w:rPr>
        <w:t>and 4</w:t>
      </w:r>
      <w:r w:rsidR="00AC64E2" w:rsidRPr="00AC64E2">
        <w:rPr>
          <w:rFonts w:ascii="Arial" w:hAnsi="Arial" w:cs="Arial"/>
          <w:sz w:val="22"/>
          <w:vertAlign w:val="superscript"/>
        </w:rPr>
        <w:t xml:space="preserve">1/2 </w:t>
      </w:r>
      <w:r w:rsidR="00AC64E2" w:rsidRPr="00AC64E2">
        <w:rPr>
          <w:rFonts w:ascii="Arial" w:hAnsi="Arial" w:cs="Arial"/>
          <w:sz w:val="22"/>
        </w:rPr>
        <w:t>years</w:t>
      </w:r>
      <w:r w:rsidR="00AC64E2" w:rsidRPr="00AC64E2">
        <w:rPr>
          <w:rFonts w:ascii="Arial" w:hAnsi="Arial" w:cs="Arial"/>
          <w:sz w:val="22"/>
          <w:vertAlign w:val="superscript"/>
        </w:rPr>
        <w:t xml:space="preserve"> </w:t>
      </w:r>
      <w:r w:rsidR="00CE6E6A">
        <w:rPr>
          <w:rFonts w:ascii="Arial" w:hAnsi="Arial" w:cs="Arial"/>
          <w:sz w:val="22"/>
        </w:rPr>
        <w:t>in the UK COT study (COT</w:t>
      </w:r>
      <w:r w:rsidR="00AC64E2" w:rsidRPr="00AC64E2">
        <w:rPr>
          <w:rFonts w:ascii="Arial" w:hAnsi="Arial" w:cs="Arial"/>
          <w:sz w:val="22"/>
        </w:rPr>
        <w:t xml:space="preserve"> 2000</w:t>
      </w:r>
      <w:r>
        <w:rPr>
          <w:rFonts w:ascii="Arial" w:hAnsi="Arial" w:cs="Arial"/>
          <w:sz w:val="22"/>
        </w:rPr>
        <w:t>) showed that children’s iodine intake could</w:t>
      </w:r>
      <w:r w:rsidR="00AC64E2" w:rsidRPr="00AC64E2">
        <w:rPr>
          <w:rFonts w:ascii="Arial" w:hAnsi="Arial" w:cs="Arial"/>
          <w:sz w:val="22"/>
        </w:rPr>
        <w:t xml:space="preserve"> vary from 87-307 µg/day with almost all </w:t>
      </w:r>
      <w:r w:rsidR="00AC64E2">
        <w:rPr>
          <w:rFonts w:ascii="Arial" w:hAnsi="Arial" w:cs="Arial"/>
          <w:sz w:val="22"/>
        </w:rPr>
        <w:t xml:space="preserve">the dietary </w:t>
      </w:r>
      <w:r w:rsidR="00AC64E2" w:rsidRPr="00AC64E2">
        <w:rPr>
          <w:rFonts w:ascii="Arial" w:hAnsi="Arial" w:cs="Arial"/>
          <w:sz w:val="22"/>
        </w:rPr>
        <w:t xml:space="preserve">iodine </w:t>
      </w:r>
      <w:r w:rsidR="00AC64E2">
        <w:rPr>
          <w:rFonts w:ascii="Arial" w:hAnsi="Arial" w:cs="Arial"/>
          <w:sz w:val="22"/>
        </w:rPr>
        <w:t>intake derived</w:t>
      </w:r>
      <w:r w:rsidR="00AC64E2" w:rsidRPr="00AC64E2">
        <w:rPr>
          <w:rFonts w:ascii="Arial" w:hAnsi="Arial" w:cs="Arial"/>
          <w:sz w:val="22"/>
        </w:rPr>
        <w:t xml:space="preserve"> from the consumption of milk. </w:t>
      </w:r>
      <w:r w:rsidR="00AC64E2">
        <w:rPr>
          <w:rFonts w:ascii="Arial" w:hAnsi="Arial" w:cs="Arial"/>
          <w:sz w:val="22"/>
        </w:rPr>
        <w:t xml:space="preserve">Dietary </w:t>
      </w:r>
      <w:r w:rsidR="00AC64E2" w:rsidRPr="00AC64E2">
        <w:rPr>
          <w:rFonts w:ascii="Arial" w:hAnsi="Arial" w:cs="Arial"/>
          <w:sz w:val="22"/>
        </w:rPr>
        <w:t xml:space="preserve">iodine intake </w:t>
      </w:r>
      <w:proofErr w:type="gramStart"/>
      <w:r w:rsidR="00AC64E2" w:rsidRPr="00AC64E2">
        <w:rPr>
          <w:rFonts w:ascii="Arial" w:hAnsi="Arial" w:cs="Arial"/>
          <w:sz w:val="22"/>
        </w:rPr>
        <w:t>of 307 µg/day</w:t>
      </w:r>
      <w:proofErr w:type="gramEnd"/>
      <w:r w:rsidR="00AC64E2" w:rsidRPr="00AC64E2">
        <w:rPr>
          <w:rFonts w:ascii="Arial" w:hAnsi="Arial" w:cs="Arial"/>
          <w:sz w:val="22"/>
        </w:rPr>
        <w:t xml:space="preserve"> </w:t>
      </w:r>
      <w:r w:rsidR="00370F87">
        <w:rPr>
          <w:rFonts w:ascii="Arial" w:hAnsi="Arial" w:cs="Arial"/>
          <w:sz w:val="22"/>
        </w:rPr>
        <w:t>was</w:t>
      </w:r>
      <w:r w:rsidR="00370F87" w:rsidRPr="00AC64E2">
        <w:rPr>
          <w:rFonts w:ascii="Arial" w:hAnsi="Arial" w:cs="Arial"/>
          <w:sz w:val="22"/>
        </w:rPr>
        <w:t xml:space="preserve"> </w:t>
      </w:r>
      <w:r w:rsidR="00AC64E2" w:rsidRPr="00AC64E2">
        <w:rPr>
          <w:rFonts w:ascii="Arial" w:hAnsi="Arial" w:cs="Arial"/>
          <w:sz w:val="22"/>
        </w:rPr>
        <w:t>almost 54% above the UL for 2-3 year olds. However, the Scientific Committee on Food on the Tolerable Upper Intake level of iodine noted that ‘</w:t>
      </w:r>
      <w:r w:rsidR="00AC64E2" w:rsidRPr="00AC64E2">
        <w:rPr>
          <w:rFonts w:ascii="Arial" w:hAnsi="Arial" w:cs="Arial"/>
          <w:i/>
          <w:sz w:val="22"/>
        </w:rPr>
        <w:t>an UL is not a threshold of toxicity but may be exceeded for short periods without an appreciable risk to the health of the individual concerned</w:t>
      </w:r>
      <w:r w:rsidR="00AC64E2" w:rsidRPr="00AC64E2">
        <w:rPr>
          <w:rFonts w:ascii="Arial" w:hAnsi="Arial" w:cs="Arial"/>
          <w:sz w:val="22"/>
        </w:rPr>
        <w:t xml:space="preserve">’. </w:t>
      </w:r>
      <w:r w:rsidR="003713BA" w:rsidRPr="001D3A88">
        <w:rPr>
          <w:rFonts w:ascii="Arial" w:hAnsi="Arial" w:cs="Arial"/>
          <w:sz w:val="22"/>
        </w:rPr>
        <w:t xml:space="preserve">Further, the iodine chapter of the </w:t>
      </w:r>
      <w:r w:rsidR="00CE6E6A">
        <w:rPr>
          <w:rFonts w:ascii="Arial" w:hAnsi="Arial" w:cs="Arial"/>
          <w:sz w:val="22"/>
        </w:rPr>
        <w:t xml:space="preserve">2004 </w:t>
      </w:r>
      <w:r w:rsidR="003713BA" w:rsidRPr="001D3A88">
        <w:rPr>
          <w:rFonts w:ascii="Arial" w:hAnsi="Arial" w:cs="Arial"/>
          <w:sz w:val="22"/>
        </w:rPr>
        <w:t>WHO</w:t>
      </w:r>
      <w:r w:rsidR="00CE6E6A">
        <w:rPr>
          <w:rFonts w:ascii="Arial" w:hAnsi="Arial" w:cs="Arial"/>
          <w:sz w:val="22"/>
        </w:rPr>
        <w:t>/FAO</w:t>
      </w:r>
      <w:r w:rsidR="003713BA" w:rsidRPr="001D3A88">
        <w:rPr>
          <w:rFonts w:ascii="Arial" w:hAnsi="Arial" w:cs="Arial"/>
          <w:sz w:val="22"/>
        </w:rPr>
        <w:t xml:space="preserve"> document on vitamin and mineral requirements in human nutrition recommends a 50 µg/kg/day upper limit of iodine intake for 2-3 year olds</w:t>
      </w:r>
      <w:r w:rsidR="00CE6E6A">
        <w:rPr>
          <w:rFonts w:ascii="Arial" w:hAnsi="Arial" w:cs="Arial"/>
          <w:sz w:val="22"/>
        </w:rPr>
        <w:t xml:space="preserve"> (WHO/FAO 2004)</w:t>
      </w:r>
      <w:r w:rsidR="003713BA" w:rsidRPr="001D3A88">
        <w:rPr>
          <w:rFonts w:ascii="Arial" w:hAnsi="Arial" w:cs="Arial"/>
          <w:sz w:val="22"/>
        </w:rPr>
        <w:t>. Based on the WHO</w:t>
      </w:r>
      <w:r w:rsidR="00F1742B">
        <w:rPr>
          <w:rFonts w:ascii="Arial" w:hAnsi="Arial" w:cs="Arial"/>
          <w:sz w:val="22"/>
        </w:rPr>
        <w:t>/FAO</w:t>
      </w:r>
      <w:r w:rsidR="003713BA" w:rsidRPr="001D3A88">
        <w:rPr>
          <w:rFonts w:ascii="Arial" w:hAnsi="Arial" w:cs="Arial"/>
          <w:sz w:val="22"/>
        </w:rPr>
        <w:t xml:space="preserve"> iodine intake upper limit, a toddler weighing 15.5kg (average body weight for 2 to 3 year olds from the Australian 2007 National Nutrition and Physical Activity Survey) could have an iodine intake as high </w:t>
      </w:r>
      <w:proofErr w:type="gramStart"/>
      <w:r w:rsidR="003713BA" w:rsidRPr="001D3A88">
        <w:rPr>
          <w:rFonts w:ascii="Arial" w:hAnsi="Arial" w:cs="Arial"/>
          <w:sz w:val="22"/>
        </w:rPr>
        <w:t>as 775 µg/day</w:t>
      </w:r>
      <w:proofErr w:type="gramEnd"/>
      <w:r w:rsidR="003713BA" w:rsidRPr="001D3A88">
        <w:rPr>
          <w:rFonts w:ascii="Arial" w:hAnsi="Arial" w:cs="Arial"/>
          <w:sz w:val="22"/>
        </w:rPr>
        <w:t xml:space="preserve"> before the UL is exceeded. The total dietary iodine intake of 2-3 year olds exceeding </w:t>
      </w:r>
      <w:r w:rsidR="003713BA" w:rsidRPr="001D3A88">
        <w:rPr>
          <w:rFonts w:ascii="Arial" w:hAnsi="Arial" w:cs="Arial"/>
          <w:sz w:val="22"/>
        </w:rPr>
        <w:lastRenderedPageBreak/>
        <w:t xml:space="preserve">the NHMRC UL after fortification was about 32% of the </w:t>
      </w:r>
      <w:r w:rsidR="00370F87">
        <w:rPr>
          <w:rFonts w:ascii="Arial" w:hAnsi="Arial" w:cs="Arial"/>
          <w:sz w:val="22"/>
        </w:rPr>
        <w:t xml:space="preserve">higher </w:t>
      </w:r>
      <w:r w:rsidR="003713BA" w:rsidRPr="001D3A88">
        <w:rPr>
          <w:rFonts w:ascii="Arial" w:hAnsi="Arial" w:cs="Arial"/>
          <w:sz w:val="22"/>
        </w:rPr>
        <w:t>WHO recomme</w:t>
      </w:r>
      <w:r w:rsidR="003713BA">
        <w:rPr>
          <w:rFonts w:ascii="Arial" w:hAnsi="Arial" w:cs="Arial"/>
          <w:sz w:val="22"/>
        </w:rPr>
        <w:t>nded UL by body weight.</w:t>
      </w:r>
    </w:p>
    <w:p w14:paraId="5D734AAF" w14:textId="05070C2B" w:rsidR="00F1742B" w:rsidRPr="00117E26" w:rsidRDefault="00C86BAF" w:rsidP="00F1742B">
      <w:pPr>
        <w:rPr>
          <w:rFonts w:ascii="Arial" w:hAnsi="Arial" w:cs="Arial"/>
          <w:sz w:val="22"/>
        </w:rPr>
      </w:pPr>
      <w:r w:rsidRPr="001D3A88">
        <w:rPr>
          <w:rFonts w:ascii="Arial" w:hAnsi="Arial" w:cs="Arial"/>
          <w:sz w:val="22"/>
        </w:rPr>
        <w:t xml:space="preserve">The iodine intake estimates </w:t>
      </w:r>
      <w:r w:rsidR="008268E7">
        <w:rPr>
          <w:rFonts w:ascii="Arial" w:hAnsi="Arial" w:cs="Arial"/>
          <w:sz w:val="22"/>
        </w:rPr>
        <w:t>indicate</w:t>
      </w:r>
      <w:r w:rsidRPr="001D3A88">
        <w:rPr>
          <w:rFonts w:ascii="Arial" w:hAnsi="Arial" w:cs="Arial"/>
          <w:sz w:val="22"/>
        </w:rPr>
        <w:t xml:space="preserve"> that </w:t>
      </w:r>
      <w:r w:rsidR="005C7D2A">
        <w:rPr>
          <w:rFonts w:ascii="Arial" w:hAnsi="Arial" w:cs="Arial"/>
          <w:sz w:val="22"/>
        </w:rPr>
        <w:t xml:space="preserve">for </w:t>
      </w:r>
      <w:r w:rsidR="001409A9">
        <w:rPr>
          <w:rFonts w:ascii="Arial" w:hAnsi="Arial" w:cs="Arial"/>
          <w:sz w:val="22"/>
        </w:rPr>
        <w:t>children</w:t>
      </w:r>
      <w:r w:rsidR="00416E99">
        <w:rPr>
          <w:rFonts w:ascii="Arial" w:hAnsi="Arial" w:cs="Arial"/>
          <w:sz w:val="22"/>
        </w:rPr>
        <w:t xml:space="preserve"> </w:t>
      </w:r>
      <w:r w:rsidRPr="001D3A88">
        <w:rPr>
          <w:rFonts w:ascii="Arial" w:hAnsi="Arial" w:cs="Arial"/>
          <w:sz w:val="22"/>
        </w:rPr>
        <w:t xml:space="preserve">the period of iodine intake that exceeds the UL is transient, and less than 1% of them have </w:t>
      </w:r>
      <w:r w:rsidR="008268E7">
        <w:rPr>
          <w:rFonts w:ascii="Arial" w:hAnsi="Arial" w:cs="Arial"/>
          <w:sz w:val="22"/>
        </w:rPr>
        <w:t xml:space="preserve">estimated </w:t>
      </w:r>
      <w:r w:rsidRPr="001D3A88">
        <w:rPr>
          <w:rFonts w:ascii="Arial" w:hAnsi="Arial" w:cs="Arial"/>
          <w:sz w:val="22"/>
        </w:rPr>
        <w:t>iodine intakes above the UL when they turn 4 years.</w:t>
      </w:r>
      <w:r>
        <w:rPr>
          <w:rFonts w:ascii="Arial" w:hAnsi="Arial" w:cs="Arial"/>
          <w:sz w:val="22"/>
        </w:rPr>
        <w:t xml:space="preserve"> </w:t>
      </w:r>
      <w:r w:rsidR="00F1742B" w:rsidRPr="00117E26">
        <w:rPr>
          <w:rFonts w:ascii="Arial" w:eastAsia="Calibri" w:hAnsi="Arial" w:cs="Arial"/>
          <w:sz w:val="22"/>
        </w:rPr>
        <w:t xml:space="preserve">Although it is generally undesirable to exceed the UL, there is evidence to indicate that young children are able to exceed their respective estimated ULs by 2-3 </w:t>
      </w:r>
      <w:r w:rsidR="00622A8C">
        <w:rPr>
          <w:rFonts w:ascii="Arial" w:eastAsia="Calibri" w:hAnsi="Arial" w:cs="Arial"/>
          <w:sz w:val="22"/>
        </w:rPr>
        <w:t>times</w:t>
      </w:r>
      <w:r w:rsidR="00F1742B" w:rsidRPr="00117E26">
        <w:rPr>
          <w:rFonts w:ascii="Arial" w:eastAsia="Calibri" w:hAnsi="Arial" w:cs="Arial"/>
          <w:sz w:val="22"/>
        </w:rPr>
        <w:t xml:space="preserve"> without apparent adverse consequences. This and the reversible nature of the endpoint</w:t>
      </w:r>
      <w:r w:rsidR="00622A8C">
        <w:rPr>
          <w:rFonts w:ascii="Arial" w:eastAsia="Calibri" w:hAnsi="Arial" w:cs="Arial"/>
          <w:sz w:val="22"/>
        </w:rPr>
        <w:t xml:space="preserve"> (sub-clinical hypothyroidism) </w:t>
      </w:r>
      <w:r w:rsidR="00F1742B" w:rsidRPr="00117E26">
        <w:rPr>
          <w:rFonts w:ascii="Arial" w:eastAsia="Calibri" w:hAnsi="Arial" w:cs="Arial"/>
          <w:sz w:val="22"/>
        </w:rPr>
        <w:t>means such intakes are unlikely to represent a health and safety risk to young children, though a reduced margin of safety exists</w:t>
      </w:r>
      <w:r w:rsidR="00F1742B">
        <w:rPr>
          <w:rFonts w:ascii="Arial" w:eastAsia="Calibri" w:hAnsi="Arial" w:cs="Arial"/>
          <w:sz w:val="22"/>
        </w:rPr>
        <w:t xml:space="preserve"> (FSANZ 2007; FSANZ 2008</w:t>
      </w:r>
      <w:r w:rsidR="00F1742B" w:rsidRPr="00117E26">
        <w:rPr>
          <w:rFonts w:ascii="Arial" w:eastAsia="Calibri" w:hAnsi="Arial" w:cs="Arial"/>
          <w:sz w:val="22"/>
        </w:rPr>
        <w:t>).</w:t>
      </w:r>
    </w:p>
    <w:p w14:paraId="5D734AB0" w14:textId="15E48AA9" w:rsidR="00AC64E2" w:rsidRDefault="00254E42" w:rsidP="00254E42">
      <w:pPr>
        <w:pStyle w:val="Caption"/>
      </w:pPr>
      <w:bookmarkStart w:id="35" w:name="_Toc430856503"/>
      <w:r>
        <w:t xml:space="preserve">Table </w:t>
      </w:r>
      <w:r w:rsidR="001E1660">
        <w:fldChar w:fldCharType="begin"/>
      </w:r>
      <w:r w:rsidR="001E1660">
        <w:instrText xml:space="preserve"> SEQ Table \* ARABIC </w:instrText>
      </w:r>
      <w:r w:rsidR="001E1660">
        <w:fldChar w:fldCharType="separate"/>
      </w:r>
      <w:r w:rsidR="00A41217">
        <w:rPr>
          <w:noProof/>
        </w:rPr>
        <w:t>7</w:t>
      </w:r>
      <w:r w:rsidR="001E1660">
        <w:rPr>
          <w:noProof/>
        </w:rPr>
        <w:fldChar w:fldCharType="end"/>
      </w:r>
      <w:r>
        <w:t>: Proportion of Austral</w:t>
      </w:r>
      <w:r w:rsidR="00531242">
        <w:t>ians with dietary iodine intake</w:t>
      </w:r>
      <w:r>
        <w:t xml:space="preserve"> above the UL</w:t>
      </w:r>
      <w:bookmarkEnd w:id="35"/>
      <w:r>
        <w:t xml:space="preserve"> </w:t>
      </w:r>
    </w:p>
    <w:p w14:paraId="0644A85D" w14:textId="77777777" w:rsidR="00254E42" w:rsidRPr="00254E42" w:rsidRDefault="00254E42" w:rsidP="00254E42">
      <w:pPr>
        <w:spacing w:after="0" w:line="240" w:lineRule="auto"/>
        <w:rPr>
          <w:lang w:val="en-AU" w:eastAsia="en-AU"/>
        </w:rPr>
      </w:pPr>
    </w:p>
    <w:tbl>
      <w:tblPr>
        <w:tblStyle w:val="TableGrid1"/>
        <w:tblW w:w="0" w:type="auto"/>
        <w:tblLook w:val="06A0" w:firstRow="1" w:lastRow="0" w:firstColumn="1" w:lastColumn="0" w:noHBand="1" w:noVBand="1"/>
        <w:tblCaption w:val="Table 7: Proportion of Australians with dietary iodine intake above the UL "/>
      </w:tblPr>
      <w:tblGrid>
        <w:gridCol w:w="1948"/>
        <w:gridCol w:w="1699"/>
        <w:gridCol w:w="1416"/>
        <w:gridCol w:w="1415"/>
        <w:gridCol w:w="1416"/>
        <w:gridCol w:w="1356"/>
      </w:tblGrid>
      <w:tr w:rsidR="00F3743F" w:rsidRPr="004C0C13" w14:paraId="5D734AB4" w14:textId="77777777" w:rsidTr="006059FC">
        <w:trPr>
          <w:trHeight w:val="19"/>
          <w:tblHeader/>
        </w:trPr>
        <w:tc>
          <w:tcPr>
            <w:tcW w:w="1948" w:type="dxa"/>
            <w:vMerge w:val="restart"/>
            <w:tcBorders>
              <w:left w:val="nil"/>
            </w:tcBorders>
          </w:tcPr>
          <w:p w14:paraId="5D734AB1" w14:textId="77777777" w:rsidR="00F3743F" w:rsidRPr="004C0C13" w:rsidRDefault="00F3743F" w:rsidP="00CC5193">
            <w:pPr>
              <w:rPr>
                <w:rFonts w:ascii="Arial" w:hAnsi="Arial" w:cs="Arial"/>
                <w:b/>
                <w:sz w:val="18"/>
                <w:szCs w:val="18"/>
              </w:rPr>
            </w:pPr>
            <w:r w:rsidRPr="004C0C13">
              <w:rPr>
                <w:rFonts w:ascii="Arial" w:hAnsi="Arial" w:cs="Arial"/>
                <w:b/>
                <w:sz w:val="18"/>
                <w:szCs w:val="18"/>
              </w:rPr>
              <w:t>Age group (</w:t>
            </w:r>
            <w:r w:rsidR="00CE7BD7" w:rsidRPr="004C0C13">
              <w:rPr>
                <w:rFonts w:ascii="Arial" w:hAnsi="Arial" w:cs="Arial"/>
                <w:b/>
                <w:sz w:val="18"/>
                <w:szCs w:val="18"/>
              </w:rPr>
              <w:t>both sexes</w:t>
            </w:r>
            <w:r w:rsidRPr="004C0C13">
              <w:rPr>
                <w:rFonts w:ascii="Arial" w:hAnsi="Arial" w:cs="Arial"/>
                <w:b/>
                <w:sz w:val="18"/>
                <w:szCs w:val="18"/>
              </w:rPr>
              <w:t>)</w:t>
            </w:r>
          </w:p>
        </w:tc>
        <w:tc>
          <w:tcPr>
            <w:tcW w:w="1699" w:type="dxa"/>
            <w:vMerge w:val="restart"/>
          </w:tcPr>
          <w:p w14:paraId="5D734AB2" w14:textId="77777777" w:rsidR="00F3743F" w:rsidRPr="004C0C13" w:rsidRDefault="00E53EC2" w:rsidP="00CC5193">
            <w:pPr>
              <w:rPr>
                <w:rFonts w:ascii="Arial" w:hAnsi="Arial" w:cs="Arial"/>
                <w:b/>
                <w:sz w:val="18"/>
                <w:szCs w:val="18"/>
              </w:rPr>
            </w:pPr>
            <w:r w:rsidRPr="004C0C13">
              <w:rPr>
                <w:rFonts w:ascii="Arial" w:hAnsi="Arial" w:cs="Arial"/>
                <w:b/>
                <w:sz w:val="18"/>
                <w:szCs w:val="18"/>
              </w:rPr>
              <w:t>UL</w:t>
            </w:r>
            <w:r w:rsidR="00F3743F" w:rsidRPr="004C0C13">
              <w:rPr>
                <w:rFonts w:ascii="Arial" w:hAnsi="Arial" w:cs="Arial"/>
                <w:b/>
                <w:sz w:val="18"/>
                <w:szCs w:val="18"/>
              </w:rPr>
              <w:t xml:space="preserve"> (</w:t>
            </w:r>
            <w:r w:rsidR="00C22861" w:rsidRPr="004C0C13">
              <w:rPr>
                <w:rFonts w:ascii="Arial" w:hAnsi="Arial" w:cs="Arial"/>
                <w:b/>
                <w:sz w:val="18"/>
                <w:szCs w:val="18"/>
              </w:rPr>
              <w:t>µg</w:t>
            </w:r>
            <w:r w:rsidR="00F3743F" w:rsidRPr="004C0C13">
              <w:rPr>
                <w:rFonts w:ascii="Arial" w:hAnsi="Arial" w:cs="Arial"/>
                <w:b/>
                <w:sz w:val="18"/>
                <w:szCs w:val="18"/>
              </w:rPr>
              <w:t>/day)</w:t>
            </w:r>
          </w:p>
        </w:tc>
        <w:tc>
          <w:tcPr>
            <w:tcW w:w="5603" w:type="dxa"/>
            <w:gridSpan w:val="4"/>
            <w:tcBorders>
              <w:right w:val="nil"/>
            </w:tcBorders>
          </w:tcPr>
          <w:p w14:paraId="5D734AB3" w14:textId="7FBB8795" w:rsidR="00F3743F" w:rsidRPr="004C0C13" w:rsidRDefault="00F3743F" w:rsidP="00CC5193">
            <w:pPr>
              <w:jc w:val="center"/>
              <w:rPr>
                <w:rFonts w:ascii="Arial" w:hAnsi="Arial" w:cs="Arial"/>
                <w:b/>
                <w:sz w:val="18"/>
                <w:szCs w:val="18"/>
              </w:rPr>
            </w:pPr>
            <w:r w:rsidRPr="004C0C13">
              <w:rPr>
                <w:rFonts w:ascii="Arial" w:hAnsi="Arial" w:cs="Arial"/>
                <w:b/>
                <w:sz w:val="18"/>
                <w:szCs w:val="18"/>
              </w:rPr>
              <w:t>Propor</w:t>
            </w:r>
            <w:r w:rsidR="00531242">
              <w:rPr>
                <w:rFonts w:ascii="Arial" w:hAnsi="Arial" w:cs="Arial"/>
                <w:b/>
                <w:sz w:val="18"/>
                <w:szCs w:val="18"/>
              </w:rPr>
              <w:t>tion with dietary iodine intake</w:t>
            </w:r>
            <w:r w:rsidRPr="004C0C13">
              <w:rPr>
                <w:rFonts w:ascii="Arial" w:hAnsi="Arial" w:cs="Arial"/>
                <w:b/>
                <w:sz w:val="18"/>
                <w:szCs w:val="18"/>
              </w:rPr>
              <w:t xml:space="preserve"> above the UL (%) </w:t>
            </w:r>
          </w:p>
        </w:tc>
      </w:tr>
      <w:tr w:rsidR="00F3743F" w:rsidRPr="004C0C13" w14:paraId="5D734AB9" w14:textId="77777777" w:rsidTr="006059FC">
        <w:trPr>
          <w:trHeight w:val="436"/>
          <w:tblHeader/>
        </w:trPr>
        <w:tc>
          <w:tcPr>
            <w:tcW w:w="1948" w:type="dxa"/>
            <w:vMerge/>
            <w:tcBorders>
              <w:left w:val="nil"/>
            </w:tcBorders>
          </w:tcPr>
          <w:p w14:paraId="5D734AB5" w14:textId="77777777" w:rsidR="00F3743F" w:rsidRPr="004C0C13" w:rsidRDefault="00F3743F" w:rsidP="00CC5193">
            <w:pPr>
              <w:rPr>
                <w:rFonts w:ascii="Arial" w:hAnsi="Arial" w:cs="Arial"/>
                <w:b/>
                <w:sz w:val="18"/>
                <w:szCs w:val="18"/>
              </w:rPr>
            </w:pPr>
          </w:p>
        </w:tc>
        <w:tc>
          <w:tcPr>
            <w:tcW w:w="1699" w:type="dxa"/>
            <w:vMerge/>
          </w:tcPr>
          <w:p w14:paraId="5D734AB6" w14:textId="77777777" w:rsidR="00F3743F" w:rsidRPr="004C0C13" w:rsidRDefault="00F3743F" w:rsidP="00CC5193">
            <w:pPr>
              <w:rPr>
                <w:rFonts w:ascii="Arial" w:hAnsi="Arial" w:cs="Arial"/>
                <w:b/>
                <w:sz w:val="18"/>
                <w:szCs w:val="18"/>
              </w:rPr>
            </w:pPr>
          </w:p>
        </w:tc>
        <w:tc>
          <w:tcPr>
            <w:tcW w:w="2831" w:type="dxa"/>
            <w:gridSpan w:val="2"/>
          </w:tcPr>
          <w:p w14:paraId="5D734AB7" w14:textId="77777777" w:rsidR="00F3743F" w:rsidRPr="004C0C13" w:rsidRDefault="00F3743F" w:rsidP="00CC5193">
            <w:pPr>
              <w:jc w:val="center"/>
              <w:rPr>
                <w:rFonts w:ascii="Arial" w:hAnsi="Arial" w:cs="Arial"/>
                <w:b/>
                <w:sz w:val="18"/>
                <w:szCs w:val="18"/>
              </w:rPr>
            </w:pPr>
            <w:r w:rsidRPr="004C0C13">
              <w:rPr>
                <w:rFonts w:ascii="Arial" w:hAnsi="Arial" w:cs="Arial"/>
                <w:b/>
                <w:sz w:val="18"/>
                <w:szCs w:val="18"/>
              </w:rPr>
              <w:t>Market weighted model</w:t>
            </w:r>
          </w:p>
        </w:tc>
        <w:tc>
          <w:tcPr>
            <w:tcW w:w="2771" w:type="dxa"/>
            <w:gridSpan w:val="2"/>
            <w:tcBorders>
              <w:right w:val="nil"/>
            </w:tcBorders>
          </w:tcPr>
          <w:p w14:paraId="5D734AB8" w14:textId="77777777" w:rsidR="00F3743F" w:rsidRPr="004C0C13" w:rsidRDefault="00F3743F" w:rsidP="00CC5193">
            <w:pPr>
              <w:jc w:val="center"/>
              <w:rPr>
                <w:rFonts w:ascii="Arial" w:hAnsi="Arial" w:cs="Arial"/>
                <w:b/>
                <w:sz w:val="18"/>
                <w:szCs w:val="18"/>
              </w:rPr>
            </w:pPr>
            <w:r w:rsidRPr="004C0C13">
              <w:rPr>
                <w:rFonts w:ascii="Arial" w:hAnsi="Arial" w:cs="Arial"/>
                <w:b/>
                <w:sz w:val="18"/>
                <w:szCs w:val="18"/>
              </w:rPr>
              <w:t>Consumer behaviour model</w:t>
            </w:r>
          </w:p>
        </w:tc>
      </w:tr>
      <w:tr w:rsidR="00F3743F" w:rsidRPr="004C0C13" w14:paraId="5D734AC0" w14:textId="77777777" w:rsidTr="006059FC">
        <w:trPr>
          <w:trHeight w:val="19"/>
          <w:tblHeader/>
        </w:trPr>
        <w:tc>
          <w:tcPr>
            <w:tcW w:w="1948" w:type="dxa"/>
            <w:vMerge/>
            <w:tcBorders>
              <w:left w:val="nil"/>
              <w:bottom w:val="single" w:sz="4" w:space="0" w:color="auto"/>
            </w:tcBorders>
          </w:tcPr>
          <w:p w14:paraId="5D734ABA" w14:textId="77777777" w:rsidR="00F3743F" w:rsidRPr="004C0C13" w:rsidRDefault="00F3743F" w:rsidP="00CC5193">
            <w:pPr>
              <w:rPr>
                <w:rFonts w:ascii="Arial" w:hAnsi="Arial" w:cs="Arial"/>
                <w:sz w:val="18"/>
                <w:szCs w:val="18"/>
              </w:rPr>
            </w:pPr>
          </w:p>
        </w:tc>
        <w:tc>
          <w:tcPr>
            <w:tcW w:w="1699" w:type="dxa"/>
            <w:vMerge/>
            <w:tcBorders>
              <w:bottom w:val="single" w:sz="4" w:space="0" w:color="auto"/>
            </w:tcBorders>
          </w:tcPr>
          <w:p w14:paraId="5D734ABB" w14:textId="77777777" w:rsidR="00F3743F" w:rsidRPr="004C0C13" w:rsidRDefault="00F3743F" w:rsidP="00CC5193">
            <w:pPr>
              <w:rPr>
                <w:rFonts w:ascii="Arial" w:hAnsi="Arial" w:cs="Arial"/>
                <w:sz w:val="18"/>
                <w:szCs w:val="18"/>
              </w:rPr>
            </w:pPr>
          </w:p>
        </w:tc>
        <w:tc>
          <w:tcPr>
            <w:tcW w:w="1416" w:type="dxa"/>
            <w:tcBorders>
              <w:bottom w:val="single" w:sz="4" w:space="0" w:color="auto"/>
            </w:tcBorders>
          </w:tcPr>
          <w:p w14:paraId="5D734ABC" w14:textId="77777777" w:rsidR="00F3743F" w:rsidRPr="004C0C13" w:rsidRDefault="00F3743F" w:rsidP="00E51250">
            <w:pPr>
              <w:jc w:val="center"/>
              <w:rPr>
                <w:rFonts w:ascii="Arial" w:hAnsi="Arial" w:cs="Arial"/>
                <w:b/>
                <w:sz w:val="18"/>
                <w:szCs w:val="18"/>
              </w:rPr>
            </w:pPr>
            <w:r w:rsidRPr="004C0C13">
              <w:rPr>
                <w:rFonts w:ascii="Arial" w:hAnsi="Arial" w:cs="Arial"/>
                <w:b/>
                <w:sz w:val="18"/>
                <w:szCs w:val="18"/>
              </w:rPr>
              <w:t>Pre-fortification</w:t>
            </w:r>
          </w:p>
        </w:tc>
        <w:tc>
          <w:tcPr>
            <w:tcW w:w="1415" w:type="dxa"/>
            <w:tcBorders>
              <w:bottom w:val="single" w:sz="4" w:space="0" w:color="auto"/>
            </w:tcBorders>
          </w:tcPr>
          <w:p w14:paraId="5D734ABD" w14:textId="77777777" w:rsidR="00F3743F" w:rsidRPr="004C0C13" w:rsidRDefault="00F3743F" w:rsidP="00E51250">
            <w:pPr>
              <w:jc w:val="center"/>
              <w:rPr>
                <w:rFonts w:ascii="Arial" w:hAnsi="Arial" w:cs="Arial"/>
                <w:b/>
                <w:sz w:val="18"/>
                <w:szCs w:val="18"/>
              </w:rPr>
            </w:pPr>
            <w:r w:rsidRPr="004C0C13">
              <w:rPr>
                <w:rFonts w:ascii="Arial" w:hAnsi="Arial" w:cs="Arial"/>
                <w:b/>
                <w:sz w:val="18"/>
                <w:szCs w:val="18"/>
              </w:rPr>
              <w:t>Post-fortification</w:t>
            </w:r>
          </w:p>
        </w:tc>
        <w:tc>
          <w:tcPr>
            <w:tcW w:w="1416" w:type="dxa"/>
            <w:tcBorders>
              <w:bottom w:val="single" w:sz="4" w:space="0" w:color="auto"/>
            </w:tcBorders>
          </w:tcPr>
          <w:p w14:paraId="5D734ABE" w14:textId="77777777" w:rsidR="00F3743F" w:rsidRPr="004C0C13" w:rsidRDefault="00F3743F" w:rsidP="00E51250">
            <w:pPr>
              <w:jc w:val="center"/>
              <w:rPr>
                <w:rFonts w:ascii="Arial" w:hAnsi="Arial" w:cs="Arial"/>
                <w:b/>
                <w:sz w:val="18"/>
                <w:szCs w:val="18"/>
              </w:rPr>
            </w:pPr>
            <w:r w:rsidRPr="004C0C13">
              <w:rPr>
                <w:rFonts w:ascii="Arial" w:hAnsi="Arial" w:cs="Arial"/>
                <w:b/>
                <w:sz w:val="18"/>
                <w:szCs w:val="18"/>
              </w:rPr>
              <w:t>Pre-fortification</w:t>
            </w:r>
          </w:p>
        </w:tc>
        <w:tc>
          <w:tcPr>
            <w:tcW w:w="1355" w:type="dxa"/>
            <w:tcBorders>
              <w:bottom w:val="single" w:sz="4" w:space="0" w:color="auto"/>
              <w:right w:val="nil"/>
            </w:tcBorders>
          </w:tcPr>
          <w:p w14:paraId="5D734ABF" w14:textId="77777777" w:rsidR="00F3743F" w:rsidRPr="004C0C13" w:rsidRDefault="00F3743F" w:rsidP="00E51250">
            <w:pPr>
              <w:jc w:val="center"/>
              <w:rPr>
                <w:rFonts w:ascii="Arial" w:hAnsi="Arial" w:cs="Arial"/>
                <w:b/>
                <w:sz w:val="18"/>
                <w:szCs w:val="18"/>
              </w:rPr>
            </w:pPr>
            <w:r w:rsidRPr="004C0C13">
              <w:rPr>
                <w:rFonts w:ascii="Arial" w:hAnsi="Arial" w:cs="Arial"/>
                <w:b/>
                <w:sz w:val="18"/>
                <w:szCs w:val="18"/>
              </w:rPr>
              <w:t>Post-fortification</w:t>
            </w:r>
          </w:p>
        </w:tc>
      </w:tr>
      <w:tr w:rsidR="00CE7BD7" w:rsidRPr="004C0C13" w14:paraId="5D734AC7" w14:textId="77777777" w:rsidTr="004C0C13">
        <w:trPr>
          <w:trHeight w:val="19"/>
        </w:trPr>
        <w:tc>
          <w:tcPr>
            <w:tcW w:w="1948" w:type="dxa"/>
            <w:tcBorders>
              <w:top w:val="single" w:sz="4" w:space="0" w:color="auto"/>
              <w:left w:val="nil"/>
              <w:bottom w:val="nil"/>
              <w:right w:val="nil"/>
            </w:tcBorders>
          </w:tcPr>
          <w:p w14:paraId="5D734AC1" w14:textId="77777777" w:rsidR="00CE7BD7" w:rsidRPr="004C0C13" w:rsidRDefault="00CE7BD7" w:rsidP="00CC5193">
            <w:pPr>
              <w:rPr>
                <w:rFonts w:ascii="Arial" w:hAnsi="Arial" w:cs="Arial"/>
                <w:b/>
                <w:sz w:val="18"/>
                <w:szCs w:val="18"/>
              </w:rPr>
            </w:pPr>
            <w:r w:rsidRPr="004C0C13">
              <w:rPr>
                <w:rFonts w:ascii="Arial" w:hAnsi="Arial" w:cs="Arial"/>
                <w:b/>
                <w:sz w:val="18"/>
                <w:szCs w:val="18"/>
              </w:rPr>
              <w:t xml:space="preserve">2-3 years </w:t>
            </w:r>
            <w:r w:rsidRPr="004C0C13">
              <w:rPr>
                <w:rFonts w:ascii="Arial" w:hAnsi="Arial" w:cs="Arial"/>
                <w:b/>
                <w:sz w:val="18"/>
                <w:szCs w:val="18"/>
                <w:vertAlign w:val="superscript"/>
              </w:rPr>
              <w:t>#</w:t>
            </w:r>
          </w:p>
        </w:tc>
        <w:tc>
          <w:tcPr>
            <w:tcW w:w="1699" w:type="dxa"/>
            <w:tcBorders>
              <w:top w:val="single" w:sz="4" w:space="0" w:color="auto"/>
              <w:left w:val="nil"/>
              <w:bottom w:val="nil"/>
              <w:right w:val="nil"/>
            </w:tcBorders>
          </w:tcPr>
          <w:p w14:paraId="5D734AC2"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200</w:t>
            </w:r>
          </w:p>
        </w:tc>
        <w:tc>
          <w:tcPr>
            <w:tcW w:w="1416" w:type="dxa"/>
            <w:tcBorders>
              <w:top w:val="single" w:sz="4" w:space="0" w:color="auto"/>
              <w:left w:val="nil"/>
              <w:bottom w:val="nil"/>
              <w:right w:val="nil"/>
            </w:tcBorders>
          </w:tcPr>
          <w:p w14:paraId="5D734AC3"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7</w:t>
            </w:r>
          </w:p>
        </w:tc>
        <w:tc>
          <w:tcPr>
            <w:tcW w:w="1415" w:type="dxa"/>
            <w:tcBorders>
              <w:top w:val="single" w:sz="4" w:space="0" w:color="auto"/>
              <w:left w:val="nil"/>
              <w:bottom w:val="nil"/>
              <w:right w:val="nil"/>
            </w:tcBorders>
          </w:tcPr>
          <w:p w14:paraId="5D734AC4"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20</w:t>
            </w:r>
          </w:p>
        </w:tc>
        <w:tc>
          <w:tcPr>
            <w:tcW w:w="1416" w:type="dxa"/>
            <w:tcBorders>
              <w:top w:val="single" w:sz="4" w:space="0" w:color="auto"/>
              <w:left w:val="nil"/>
              <w:bottom w:val="nil"/>
              <w:right w:val="nil"/>
            </w:tcBorders>
          </w:tcPr>
          <w:p w14:paraId="5D734AC5"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4</w:t>
            </w:r>
          </w:p>
        </w:tc>
        <w:tc>
          <w:tcPr>
            <w:tcW w:w="1355" w:type="dxa"/>
            <w:tcBorders>
              <w:top w:val="single" w:sz="4" w:space="0" w:color="auto"/>
              <w:left w:val="nil"/>
              <w:bottom w:val="nil"/>
              <w:right w:val="nil"/>
            </w:tcBorders>
          </w:tcPr>
          <w:p w14:paraId="5D734AC6"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15</w:t>
            </w:r>
          </w:p>
        </w:tc>
      </w:tr>
      <w:tr w:rsidR="00CE7BD7" w:rsidRPr="004C0C13" w14:paraId="5D734ACE" w14:textId="77777777" w:rsidTr="004C0C13">
        <w:trPr>
          <w:trHeight w:val="19"/>
        </w:trPr>
        <w:tc>
          <w:tcPr>
            <w:tcW w:w="1948" w:type="dxa"/>
            <w:tcBorders>
              <w:top w:val="nil"/>
              <w:left w:val="nil"/>
              <w:bottom w:val="nil"/>
              <w:right w:val="nil"/>
            </w:tcBorders>
          </w:tcPr>
          <w:p w14:paraId="5D734AC8" w14:textId="77777777" w:rsidR="00CE7BD7" w:rsidRPr="004C0C13" w:rsidRDefault="00CE7BD7" w:rsidP="00CC5193">
            <w:pPr>
              <w:rPr>
                <w:rFonts w:ascii="Arial" w:hAnsi="Arial" w:cs="Arial"/>
                <w:b/>
                <w:sz w:val="18"/>
                <w:szCs w:val="18"/>
              </w:rPr>
            </w:pPr>
            <w:r w:rsidRPr="004C0C13">
              <w:rPr>
                <w:rFonts w:ascii="Arial" w:hAnsi="Arial" w:cs="Arial"/>
                <w:b/>
                <w:sz w:val="18"/>
                <w:szCs w:val="18"/>
              </w:rPr>
              <w:t xml:space="preserve">4-8 years </w:t>
            </w:r>
            <w:r w:rsidRPr="004C0C13">
              <w:rPr>
                <w:rFonts w:ascii="Arial" w:hAnsi="Arial" w:cs="Arial"/>
                <w:b/>
                <w:sz w:val="18"/>
                <w:szCs w:val="18"/>
                <w:vertAlign w:val="superscript"/>
              </w:rPr>
              <w:t>#</w:t>
            </w:r>
          </w:p>
        </w:tc>
        <w:tc>
          <w:tcPr>
            <w:tcW w:w="1699" w:type="dxa"/>
            <w:tcBorders>
              <w:top w:val="nil"/>
              <w:left w:val="nil"/>
              <w:bottom w:val="nil"/>
              <w:right w:val="nil"/>
            </w:tcBorders>
          </w:tcPr>
          <w:p w14:paraId="5D734AC9"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300</w:t>
            </w:r>
          </w:p>
        </w:tc>
        <w:tc>
          <w:tcPr>
            <w:tcW w:w="1416" w:type="dxa"/>
            <w:tcBorders>
              <w:top w:val="nil"/>
              <w:left w:val="nil"/>
              <w:bottom w:val="nil"/>
              <w:right w:val="nil"/>
            </w:tcBorders>
          </w:tcPr>
          <w:p w14:paraId="5D734ACA"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0</w:t>
            </w:r>
          </w:p>
        </w:tc>
        <w:tc>
          <w:tcPr>
            <w:tcW w:w="1415" w:type="dxa"/>
            <w:tcBorders>
              <w:top w:val="nil"/>
              <w:left w:val="nil"/>
              <w:bottom w:val="nil"/>
              <w:right w:val="nil"/>
            </w:tcBorders>
          </w:tcPr>
          <w:p w14:paraId="5D734ACB"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&lt;1</w:t>
            </w:r>
          </w:p>
        </w:tc>
        <w:tc>
          <w:tcPr>
            <w:tcW w:w="1416" w:type="dxa"/>
            <w:tcBorders>
              <w:top w:val="nil"/>
              <w:left w:val="nil"/>
              <w:bottom w:val="nil"/>
              <w:right w:val="nil"/>
            </w:tcBorders>
          </w:tcPr>
          <w:p w14:paraId="5D734ACC"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0</w:t>
            </w:r>
          </w:p>
        </w:tc>
        <w:tc>
          <w:tcPr>
            <w:tcW w:w="1355" w:type="dxa"/>
            <w:tcBorders>
              <w:top w:val="nil"/>
              <w:left w:val="nil"/>
              <w:bottom w:val="nil"/>
              <w:right w:val="nil"/>
            </w:tcBorders>
          </w:tcPr>
          <w:p w14:paraId="5D734ACD"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&lt;1</w:t>
            </w:r>
          </w:p>
        </w:tc>
      </w:tr>
      <w:tr w:rsidR="00CE7BD7" w:rsidRPr="004C0C13" w14:paraId="5D734AD5" w14:textId="77777777" w:rsidTr="004C0C13">
        <w:trPr>
          <w:trHeight w:val="19"/>
        </w:trPr>
        <w:tc>
          <w:tcPr>
            <w:tcW w:w="1948" w:type="dxa"/>
            <w:tcBorders>
              <w:top w:val="nil"/>
              <w:left w:val="nil"/>
              <w:bottom w:val="nil"/>
              <w:right w:val="nil"/>
            </w:tcBorders>
          </w:tcPr>
          <w:p w14:paraId="5D734ACF" w14:textId="77777777" w:rsidR="00CE7BD7" w:rsidRPr="004C0C13" w:rsidRDefault="00CE7BD7" w:rsidP="00CC5193">
            <w:pPr>
              <w:rPr>
                <w:rFonts w:ascii="Arial" w:hAnsi="Arial" w:cs="Arial"/>
                <w:b/>
                <w:sz w:val="18"/>
                <w:szCs w:val="18"/>
              </w:rPr>
            </w:pPr>
            <w:r w:rsidRPr="004C0C13">
              <w:rPr>
                <w:rFonts w:ascii="Arial" w:hAnsi="Arial" w:cs="Arial"/>
                <w:b/>
                <w:sz w:val="18"/>
                <w:szCs w:val="18"/>
              </w:rPr>
              <w:t xml:space="preserve">9-13 years </w:t>
            </w:r>
            <w:r w:rsidRPr="004C0C13">
              <w:rPr>
                <w:rFonts w:ascii="Arial" w:hAnsi="Arial" w:cs="Arial"/>
                <w:b/>
                <w:sz w:val="18"/>
                <w:szCs w:val="18"/>
                <w:vertAlign w:val="superscript"/>
              </w:rPr>
              <w:t>#</w:t>
            </w:r>
          </w:p>
        </w:tc>
        <w:tc>
          <w:tcPr>
            <w:tcW w:w="1699" w:type="dxa"/>
            <w:tcBorders>
              <w:top w:val="nil"/>
              <w:left w:val="nil"/>
              <w:bottom w:val="nil"/>
              <w:right w:val="nil"/>
            </w:tcBorders>
          </w:tcPr>
          <w:p w14:paraId="5D734AD0"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600</w:t>
            </w:r>
          </w:p>
        </w:tc>
        <w:tc>
          <w:tcPr>
            <w:tcW w:w="1416" w:type="dxa"/>
            <w:tcBorders>
              <w:top w:val="nil"/>
              <w:left w:val="nil"/>
              <w:bottom w:val="nil"/>
              <w:right w:val="nil"/>
            </w:tcBorders>
          </w:tcPr>
          <w:p w14:paraId="5D734AD1"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0</w:t>
            </w:r>
          </w:p>
        </w:tc>
        <w:tc>
          <w:tcPr>
            <w:tcW w:w="1415" w:type="dxa"/>
            <w:tcBorders>
              <w:top w:val="nil"/>
              <w:left w:val="nil"/>
              <w:bottom w:val="nil"/>
              <w:right w:val="nil"/>
            </w:tcBorders>
          </w:tcPr>
          <w:p w14:paraId="5D734AD2"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0</w:t>
            </w:r>
          </w:p>
        </w:tc>
        <w:tc>
          <w:tcPr>
            <w:tcW w:w="1416" w:type="dxa"/>
            <w:tcBorders>
              <w:top w:val="nil"/>
              <w:left w:val="nil"/>
              <w:bottom w:val="nil"/>
              <w:right w:val="nil"/>
            </w:tcBorders>
          </w:tcPr>
          <w:p w14:paraId="5D734AD3"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0</w:t>
            </w:r>
          </w:p>
        </w:tc>
        <w:tc>
          <w:tcPr>
            <w:tcW w:w="1355" w:type="dxa"/>
            <w:tcBorders>
              <w:top w:val="nil"/>
              <w:left w:val="nil"/>
              <w:bottom w:val="nil"/>
              <w:right w:val="nil"/>
            </w:tcBorders>
          </w:tcPr>
          <w:p w14:paraId="5D734AD4"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0</w:t>
            </w:r>
          </w:p>
        </w:tc>
      </w:tr>
      <w:tr w:rsidR="00CE7BD7" w:rsidRPr="004C0C13" w14:paraId="5D734ADC" w14:textId="77777777" w:rsidTr="004C0C13">
        <w:trPr>
          <w:trHeight w:val="19"/>
        </w:trPr>
        <w:tc>
          <w:tcPr>
            <w:tcW w:w="1948" w:type="dxa"/>
            <w:tcBorders>
              <w:top w:val="nil"/>
              <w:left w:val="nil"/>
              <w:bottom w:val="nil"/>
              <w:right w:val="nil"/>
            </w:tcBorders>
          </w:tcPr>
          <w:p w14:paraId="5D734AD6" w14:textId="77777777" w:rsidR="00CE7BD7" w:rsidRPr="004C0C13" w:rsidRDefault="00CE7BD7" w:rsidP="00CC5193">
            <w:pPr>
              <w:rPr>
                <w:rFonts w:ascii="Arial" w:hAnsi="Arial" w:cs="Arial"/>
                <w:b/>
                <w:sz w:val="18"/>
                <w:szCs w:val="18"/>
              </w:rPr>
            </w:pPr>
            <w:r w:rsidRPr="004C0C13">
              <w:rPr>
                <w:rFonts w:ascii="Arial" w:hAnsi="Arial" w:cs="Arial"/>
                <w:b/>
                <w:sz w:val="18"/>
                <w:szCs w:val="18"/>
              </w:rPr>
              <w:t xml:space="preserve">14-16 years </w:t>
            </w:r>
            <w:r w:rsidRPr="004C0C13">
              <w:rPr>
                <w:rFonts w:ascii="Arial" w:hAnsi="Arial" w:cs="Arial"/>
                <w:b/>
                <w:sz w:val="18"/>
                <w:szCs w:val="18"/>
                <w:vertAlign w:val="superscript"/>
              </w:rPr>
              <w:t>#</w:t>
            </w:r>
          </w:p>
        </w:tc>
        <w:tc>
          <w:tcPr>
            <w:tcW w:w="1699" w:type="dxa"/>
            <w:tcBorders>
              <w:top w:val="nil"/>
              <w:left w:val="nil"/>
              <w:bottom w:val="nil"/>
              <w:right w:val="nil"/>
            </w:tcBorders>
          </w:tcPr>
          <w:p w14:paraId="5D734AD7"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900</w:t>
            </w:r>
          </w:p>
        </w:tc>
        <w:tc>
          <w:tcPr>
            <w:tcW w:w="1416" w:type="dxa"/>
            <w:tcBorders>
              <w:top w:val="nil"/>
              <w:left w:val="nil"/>
              <w:bottom w:val="nil"/>
              <w:right w:val="nil"/>
            </w:tcBorders>
          </w:tcPr>
          <w:p w14:paraId="5D734AD8"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0</w:t>
            </w:r>
          </w:p>
        </w:tc>
        <w:tc>
          <w:tcPr>
            <w:tcW w:w="1415" w:type="dxa"/>
            <w:tcBorders>
              <w:top w:val="nil"/>
              <w:left w:val="nil"/>
              <w:bottom w:val="nil"/>
              <w:right w:val="nil"/>
            </w:tcBorders>
          </w:tcPr>
          <w:p w14:paraId="5D734AD9"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0</w:t>
            </w:r>
          </w:p>
        </w:tc>
        <w:tc>
          <w:tcPr>
            <w:tcW w:w="1416" w:type="dxa"/>
            <w:tcBorders>
              <w:top w:val="nil"/>
              <w:left w:val="nil"/>
              <w:bottom w:val="nil"/>
              <w:right w:val="nil"/>
            </w:tcBorders>
          </w:tcPr>
          <w:p w14:paraId="5D734ADA"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0</w:t>
            </w:r>
          </w:p>
        </w:tc>
        <w:tc>
          <w:tcPr>
            <w:tcW w:w="1355" w:type="dxa"/>
            <w:tcBorders>
              <w:top w:val="nil"/>
              <w:left w:val="nil"/>
              <w:bottom w:val="nil"/>
              <w:right w:val="nil"/>
            </w:tcBorders>
          </w:tcPr>
          <w:p w14:paraId="5D734ADB"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0</w:t>
            </w:r>
          </w:p>
        </w:tc>
      </w:tr>
      <w:tr w:rsidR="00CE7BD7" w:rsidRPr="004C0C13" w14:paraId="5D734AE3" w14:textId="77777777" w:rsidTr="004C0C13">
        <w:trPr>
          <w:trHeight w:val="19"/>
        </w:trPr>
        <w:tc>
          <w:tcPr>
            <w:tcW w:w="1948" w:type="dxa"/>
            <w:tcBorders>
              <w:top w:val="nil"/>
              <w:left w:val="nil"/>
              <w:bottom w:val="nil"/>
              <w:right w:val="nil"/>
            </w:tcBorders>
          </w:tcPr>
          <w:p w14:paraId="5D734ADD" w14:textId="77777777" w:rsidR="00CE7BD7" w:rsidRPr="004C0C13" w:rsidRDefault="00CE7BD7" w:rsidP="00CC5193">
            <w:pPr>
              <w:rPr>
                <w:rFonts w:ascii="Arial" w:hAnsi="Arial" w:cs="Arial"/>
                <w:b/>
                <w:sz w:val="18"/>
                <w:szCs w:val="18"/>
              </w:rPr>
            </w:pPr>
            <w:r w:rsidRPr="004C0C13">
              <w:rPr>
                <w:rFonts w:ascii="Arial" w:hAnsi="Arial" w:cs="Arial"/>
                <w:b/>
                <w:sz w:val="18"/>
                <w:szCs w:val="18"/>
              </w:rPr>
              <w:t xml:space="preserve">2-16 years </w:t>
            </w:r>
            <w:r w:rsidRPr="004C0C13">
              <w:rPr>
                <w:rFonts w:ascii="Arial" w:hAnsi="Arial" w:cs="Arial"/>
                <w:b/>
                <w:sz w:val="18"/>
                <w:szCs w:val="18"/>
                <w:vertAlign w:val="superscript"/>
              </w:rPr>
              <w:t>#</w:t>
            </w:r>
          </w:p>
        </w:tc>
        <w:tc>
          <w:tcPr>
            <w:tcW w:w="1699" w:type="dxa"/>
            <w:tcBorders>
              <w:top w:val="nil"/>
              <w:left w:val="nil"/>
              <w:bottom w:val="nil"/>
              <w:right w:val="nil"/>
            </w:tcBorders>
          </w:tcPr>
          <w:p w14:paraId="5D734ADE" w14:textId="77777777" w:rsidR="00CE7BD7" w:rsidRPr="004C0C13" w:rsidRDefault="00941229" w:rsidP="00CC5193">
            <w:pPr>
              <w:rPr>
                <w:rFonts w:ascii="Arial" w:hAnsi="Arial" w:cs="Arial"/>
                <w:color w:val="000000"/>
                <w:sz w:val="18"/>
                <w:szCs w:val="18"/>
              </w:rPr>
            </w:pPr>
            <w:r w:rsidRPr="004C0C13">
              <w:rPr>
                <w:rFonts w:ascii="Arial" w:hAnsi="Arial" w:cs="Arial"/>
                <w:color w:val="000000"/>
                <w:sz w:val="18"/>
                <w:szCs w:val="18"/>
              </w:rPr>
              <w:t xml:space="preserve">No value </w:t>
            </w:r>
            <w:r w:rsidR="00CE7BD7" w:rsidRPr="004C0C13">
              <w:rPr>
                <w:rFonts w:ascii="Arial" w:hAnsi="Arial" w:cs="Arial"/>
                <w:color w:val="000000"/>
                <w:sz w:val="18"/>
                <w:szCs w:val="18"/>
              </w:rPr>
              <w:t>assigned</w:t>
            </w:r>
          </w:p>
        </w:tc>
        <w:tc>
          <w:tcPr>
            <w:tcW w:w="1416" w:type="dxa"/>
            <w:tcBorders>
              <w:top w:val="nil"/>
              <w:left w:val="nil"/>
              <w:bottom w:val="nil"/>
              <w:right w:val="nil"/>
            </w:tcBorders>
          </w:tcPr>
          <w:p w14:paraId="5D734ADF"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&lt;1</w:t>
            </w:r>
          </w:p>
        </w:tc>
        <w:tc>
          <w:tcPr>
            <w:tcW w:w="1415" w:type="dxa"/>
            <w:tcBorders>
              <w:top w:val="nil"/>
              <w:left w:val="nil"/>
              <w:bottom w:val="nil"/>
              <w:right w:val="nil"/>
            </w:tcBorders>
          </w:tcPr>
          <w:p w14:paraId="5D734AE0"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3</w:t>
            </w:r>
          </w:p>
        </w:tc>
        <w:tc>
          <w:tcPr>
            <w:tcW w:w="1416" w:type="dxa"/>
            <w:tcBorders>
              <w:top w:val="nil"/>
              <w:left w:val="nil"/>
              <w:bottom w:val="nil"/>
              <w:right w:val="nil"/>
            </w:tcBorders>
          </w:tcPr>
          <w:p w14:paraId="5D734AE1"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&lt;1</w:t>
            </w:r>
          </w:p>
        </w:tc>
        <w:tc>
          <w:tcPr>
            <w:tcW w:w="1355" w:type="dxa"/>
            <w:tcBorders>
              <w:top w:val="nil"/>
              <w:left w:val="nil"/>
              <w:bottom w:val="nil"/>
              <w:right w:val="nil"/>
            </w:tcBorders>
          </w:tcPr>
          <w:p w14:paraId="5D734AE2"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2</w:t>
            </w:r>
          </w:p>
        </w:tc>
      </w:tr>
      <w:tr w:rsidR="00CE7BD7" w:rsidRPr="004C0C13" w14:paraId="5D734AEA" w14:textId="77777777" w:rsidTr="004C0C13">
        <w:trPr>
          <w:trHeight w:val="19"/>
        </w:trPr>
        <w:tc>
          <w:tcPr>
            <w:tcW w:w="1948" w:type="dxa"/>
            <w:tcBorders>
              <w:top w:val="nil"/>
              <w:left w:val="nil"/>
              <w:bottom w:val="nil"/>
              <w:right w:val="nil"/>
            </w:tcBorders>
          </w:tcPr>
          <w:p w14:paraId="5D734AE4" w14:textId="77777777" w:rsidR="00CE7BD7" w:rsidRPr="004C0C13" w:rsidRDefault="00CE7BD7" w:rsidP="00CC5193">
            <w:pPr>
              <w:rPr>
                <w:rFonts w:ascii="Arial" w:hAnsi="Arial" w:cs="Arial"/>
                <w:b/>
                <w:sz w:val="18"/>
                <w:szCs w:val="18"/>
              </w:rPr>
            </w:pPr>
            <w:r w:rsidRPr="004C0C13">
              <w:rPr>
                <w:rFonts w:ascii="Arial" w:hAnsi="Arial" w:cs="Arial"/>
                <w:b/>
                <w:sz w:val="18"/>
                <w:szCs w:val="18"/>
              </w:rPr>
              <w:t>17-18 years*</w:t>
            </w:r>
          </w:p>
        </w:tc>
        <w:tc>
          <w:tcPr>
            <w:tcW w:w="1699" w:type="dxa"/>
            <w:tcBorders>
              <w:top w:val="nil"/>
              <w:left w:val="nil"/>
              <w:bottom w:val="nil"/>
              <w:right w:val="nil"/>
            </w:tcBorders>
          </w:tcPr>
          <w:p w14:paraId="5D734AE5"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900</w:t>
            </w:r>
          </w:p>
        </w:tc>
        <w:tc>
          <w:tcPr>
            <w:tcW w:w="1416" w:type="dxa"/>
            <w:tcBorders>
              <w:top w:val="nil"/>
              <w:left w:val="nil"/>
              <w:bottom w:val="nil"/>
              <w:right w:val="nil"/>
            </w:tcBorders>
          </w:tcPr>
          <w:p w14:paraId="5D734AE6"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0</w:t>
            </w:r>
          </w:p>
        </w:tc>
        <w:tc>
          <w:tcPr>
            <w:tcW w:w="1415" w:type="dxa"/>
            <w:tcBorders>
              <w:top w:val="nil"/>
              <w:left w:val="nil"/>
              <w:bottom w:val="nil"/>
              <w:right w:val="nil"/>
            </w:tcBorders>
          </w:tcPr>
          <w:p w14:paraId="5D734AE7"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0</w:t>
            </w:r>
          </w:p>
        </w:tc>
        <w:tc>
          <w:tcPr>
            <w:tcW w:w="1416" w:type="dxa"/>
            <w:tcBorders>
              <w:top w:val="nil"/>
              <w:left w:val="nil"/>
              <w:bottom w:val="nil"/>
              <w:right w:val="nil"/>
            </w:tcBorders>
          </w:tcPr>
          <w:p w14:paraId="5D734AE8"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0</w:t>
            </w:r>
          </w:p>
        </w:tc>
        <w:tc>
          <w:tcPr>
            <w:tcW w:w="1355" w:type="dxa"/>
            <w:tcBorders>
              <w:top w:val="nil"/>
              <w:left w:val="nil"/>
              <w:bottom w:val="nil"/>
              <w:right w:val="nil"/>
            </w:tcBorders>
          </w:tcPr>
          <w:p w14:paraId="5D734AE9"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0</w:t>
            </w:r>
          </w:p>
        </w:tc>
      </w:tr>
      <w:tr w:rsidR="00CE7BD7" w:rsidRPr="004C0C13" w14:paraId="5D734AF1" w14:textId="77777777" w:rsidTr="004C0C13">
        <w:trPr>
          <w:trHeight w:val="19"/>
        </w:trPr>
        <w:tc>
          <w:tcPr>
            <w:tcW w:w="1948" w:type="dxa"/>
            <w:tcBorders>
              <w:top w:val="nil"/>
              <w:left w:val="nil"/>
              <w:bottom w:val="nil"/>
              <w:right w:val="nil"/>
            </w:tcBorders>
          </w:tcPr>
          <w:p w14:paraId="5D734AEB" w14:textId="77777777" w:rsidR="00CE7BD7" w:rsidRPr="004C0C13" w:rsidRDefault="00CE7BD7" w:rsidP="00CC5193">
            <w:pPr>
              <w:rPr>
                <w:rFonts w:ascii="Arial" w:hAnsi="Arial" w:cs="Arial"/>
                <w:b/>
                <w:sz w:val="18"/>
                <w:szCs w:val="18"/>
              </w:rPr>
            </w:pPr>
            <w:r w:rsidRPr="004C0C13">
              <w:rPr>
                <w:rFonts w:ascii="Arial" w:hAnsi="Arial" w:cs="Arial"/>
                <w:b/>
                <w:sz w:val="18"/>
                <w:szCs w:val="18"/>
              </w:rPr>
              <w:t>19-29 years*</w:t>
            </w:r>
          </w:p>
        </w:tc>
        <w:tc>
          <w:tcPr>
            <w:tcW w:w="1699" w:type="dxa"/>
            <w:tcBorders>
              <w:top w:val="nil"/>
              <w:left w:val="nil"/>
              <w:bottom w:val="nil"/>
              <w:right w:val="nil"/>
            </w:tcBorders>
          </w:tcPr>
          <w:p w14:paraId="5D734AEC"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1,100</w:t>
            </w:r>
          </w:p>
        </w:tc>
        <w:tc>
          <w:tcPr>
            <w:tcW w:w="1416" w:type="dxa"/>
            <w:tcBorders>
              <w:top w:val="nil"/>
              <w:left w:val="nil"/>
              <w:bottom w:val="nil"/>
              <w:right w:val="nil"/>
            </w:tcBorders>
          </w:tcPr>
          <w:p w14:paraId="5D734AED"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0</w:t>
            </w:r>
          </w:p>
        </w:tc>
        <w:tc>
          <w:tcPr>
            <w:tcW w:w="1415" w:type="dxa"/>
            <w:tcBorders>
              <w:top w:val="nil"/>
              <w:left w:val="nil"/>
              <w:bottom w:val="nil"/>
              <w:right w:val="nil"/>
            </w:tcBorders>
          </w:tcPr>
          <w:p w14:paraId="5D734AEE"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0</w:t>
            </w:r>
          </w:p>
        </w:tc>
        <w:tc>
          <w:tcPr>
            <w:tcW w:w="1416" w:type="dxa"/>
            <w:tcBorders>
              <w:top w:val="nil"/>
              <w:left w:val="nil"/>
              <w:bottom w:val="nil"/>
              <w:right w:val="nil"/>
            </w:tcBorders>
          </w:tcPr>
          <w:p w14:paraId="5D734AEF"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0</w:t>
            </w:r>
          </w:p>
        </w:tc>
        <w:tc>
          <w:tcPr>
            <w:tcW w:w="1355" w:type="dxa"/>
            <w:tcBorders>
              <w:top w:val="nil"/>
              <w:left w:val="nil"/>
              <w:bottom w:val="nil"/>
              <w:right w:val="nil"/>
            </w:tcBorders>
          </w:tcPr>
          <w:p w14:paraId="5D734AF0"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0</w:t>
            </w:r>
          </w:p>
        </w:tc>
      </w:tr>
      <w:tr w:rsidR="00CE7BD7" w:rsidRPr="004C0C13" w14:paraId="5D734AF8" w14:textId="77777777" w:rsidTr="004C0C13">
        <w:trPr>
          <w:trHeight w:val="19"/>
        </w:trPr>
        <w:tc>
          <w:tcPr>
            <w:tcW w:w="1948" w:type="dxa"/>
            <w:tcBorders>
              <w:top w:val="nil"/>
              <w:left w:val="nil"/>
              <w:bottom w:val="nil"/>
              <w:right w:val="nil"/>
            </w:tcBorders>
          </w:tcPr>
          <w:p w14:paraId="5D734AF2" w14:textId="77777777" w:rsidR="00CE7BD7" w:rsidRPr="004C0C13" w:rsidRDefault="00CE7BD7" w:rsidP="00CC5193">
            <w:pPr>
              <w:rPr>
                <w:rFonts w:ascii="Arial" w:hAnsi="Arial" w:cs="Arial"/>
                <w:b/>
                <w:sz w:val="18"/>
                <w:szCs w:val="18"/>
              </w:rPr>
            </w:pPr>
            <w:r w:rsidRPr="004C0C13">
              <w:rPr>
                <w:rFonts w:ascii="Arial" w:hAnsi="Arial" w:cs="Arial"/>
                <w:b/>
                <w:sz w:val="18"/>
                <w:szCs w:val="18"/>
              </w:rPr>
              <w:t>30-49 years*</w:t>
            </w:r>
          </w:p>
        </w:tc>
        <w:tc>
          <w:tcPr>
            <w:tcW w:w="1699" w:type="dxa"/>
            <w:tcBorders>
              <w:top w:val="nil"/>
              <w:left w:val="nil"/>
              <w:bottom w:val="nil"/>
              <w:right w:val="nil"/>
            </w:tcBorders>
          </w:tcPr>
          <w:p w14:paraId="5D734AF3"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1,100</w:t>
            </w:r>
          </w:p>
        </w:tc>
        <w:tc>
          <w:tcPr>
            <w:tcW w:w="1416" w:type="dxa"/>
            <w:tcBorders>
              <w:top w:val="nil"/>
              <w:left w:val="nil"/>
              <w:bottom w:val="nil"/>
              <w:right w:val="nil"/>
            </w:tcBorders>
          </w:tcPr>
          <w:p w14:paraId="5D734AF4"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0</w:t>
            </w:r>
          </w:p>
        </w:tc>
        <w:tc>
          <w:tcPr>
            <w:tcW w:w="1415" w:type="dxa"/>
            <w:tcBorders>
              <w:top w:val="nil"/>
              <w:left w:val="nil"/>
              <w:bottom w:val="nil"/>
              <w:right w:val="nil"/>
            </w:tcBorders>
          </w:tcPr>
          <w:p w14:paraId="5D734AF5"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0</w:t>
            </w:r>
          </w:p>
        </w:tc>
        <w:tc>
          <w:tcPr>
            <w:tcW w:w="1416" w:type="dxa"/>
            <w:tcBorders>
              <w:top w:val="nil"/>
              <w:left w:val="nil"/>
              <w:bottom w:val="nil"/>
              <w:right w:val="nil"/>
            </w:tcBorders>
          </w:tcPr>
          <w:p w14:paraId="5D734AF6"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0</w:t>
            </w:r>
          </w:p>
        </w:tc>
        <w:tc>
          <w:tcPr>
            <w:tcW w:w="1355" w:type="dxa"/>
            <w:tcBorders>
              <w:top w:val="nil"/>
              <w:left w:val="nil"/>
              <w:bottom w:val="nil"/>
              <w:right w:val="nil"/>
            </w:tcBorders>
          </w:tcPr>
          <w:p w14:paraId="5D734AF7"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0</w:t>
            </w:r>
          </w:p>
        </w:tc>
      </w:tr>
      <w:tr w:rsidR="00CE7BD7" w:rsidRPr="004C0C13" w14:paraId="5D734AFF" w14:textId="77777777" w:rsidTr="004C0C13">
        <w:trPr>
          <w:trHeight w:val="19"/>
        </w:trPr>
        <w:tc>
          <w:tcPr>
            <w:tcW w:w="1948" w:type="dxa"/>
            <w:tcBorders>
              <w:top w:val="nil"/>
              <w:left w:val="nil"/>
              <w:bottom w:val="nil"/>
              <w:right w:val="nil"/>
            </w:tcBorders>
          </w:tcPr>
          <w:p w14:paraId="5D734AF9" w14:textId="77777777" w:rsidR="00CE7BD7" w:rsidRPr="004C0C13" w:rsidRDefault="00CE7BD7" w:rsidP="00CC5193">
            <w:pPr>
              <w:rPr>
                <w:rFonts w:ascii="Arial" w:hAnsi="Arial" w:cs="Arial"/>
                <w:b/>
                <w:sz w:val="18"/>
                <w:szCs w:val="18"/>
              </w:rPr>
            </w:pPr>
            <w:r w:rsidRPr="004C0C13">
              <w:rPr>
                <w:rFonts w:ascii="Arial" w:hAnsi="Arial" w:cs="Arial"/>
                <w:b/>
                <w:sz w:val="18"/>
                <w:szCs w:val="18"/>
              </w:rPr>
              <w:t>50-69 years*</w:t>
            </w:r>
          </w:p>
        </w:tc>
        <w:tc>
          <w:tcPr>
            <w:tcW w:w="1699" w:type="dxa"/>
            <w:tcBorders>
              <w:top w:val="nil"/>
              <w:left w:val="nil"/>
              <w:bottom w:val="nil"/>
              <w:right w:val="nil"/>
            </w:tcBorders>
          </w:tcPr>
          <w:p w14:paraId="5D734AFA"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1,100</w:t>
            </w:r>
          </w:p>
        </w:tc>
        <w:tc>
          <w:tcPr>
            <w:tcW w:w="1416" w:type="dxa"/>
            <w:tcBorders>
              <w:top w:val="nil"/>
              <w:left w:val="nil"/>
              <w:bottom w:val="nil"/>
              <w:right w:val="nil"/>
            </w:tcBorders>
          </w:tcPr>
          <w:p w14:paraId="5D734AFB"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0</w:t>
            </w:r>
          </w:p>
        </w:tc>
        <w:tc>
          <w:tcPr>
            <w:tcW w:w="1415" w:type="dxa"/>
            <w:tcBorders>
              <w:top w:val="nil"/>
              <w:left w:val="nil"/>
              <w:bottom w:val="nil"/>
              <w:right w:val="nil"/>
            </w:tcBorders>
          </w:tcPr>
          <w:p w14:paraId="5D734AFC"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0</w:t>
            </w:r>
          </w:p>
        </w:tc>
        <w:tc>
          <w:tcPr>
            <w:tcW w:w="1416" w:type="dxa"/>
            <w:tcBorders>
              <w:top w:val="nil"/>
              <w:left w:val="nil"/>
              <w:bottom w:val="nil"/>
              <w:right w:val="nil"/>
            </w:tcBorders>
          </w:tcPr>
          <w:p w14:paraId="5D734AFD"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0</w:t>
            </w:r>
          </w:p>
        </w:tc>
        <w:tc>
          <w:tcPr>
            <w:tcW w:w="1355" w:type="dxa"/>
            <w:tcBorders>
              <w:top w:val="nil"/>
              <w:left w:val="nil"/>
              <w:bottom w:val="nil"/>
              <w:right w:val="nil"/>
            </w:tcBorders>
          </w:tcPr>
          <w:p w14:paraId="5D734AFE"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0</w:t>
            </w:r>
          </w:p>
        </w:tc>
      </w:tr>
      <w:tr w:rsidR="00CE7BD7" w:rsidRPr="004C0C13" w14:paraId="5D734B06" w14:textId="77777777" w:rsidTr="004C0C13">
        <w:trPr>
          <w:trHeight w:val="432"/>
        </w:trPr>
        <w:tc>
          <w:tcPr>
            <w:tcW w:w="1948" w:type="dxa"/>
            <w:tcBorders>
              <w:top w:val="nil"/>
              <w:left w:val="nil"/>
              <w:bottom w:val="single" w:sz="4" w:space="0" w:color="auto"/>
              <w:right w:val="nil"/>
            </w:tcBorders>
          </w:tcPr>
          <w:p w14:paraId="5D734B00" w14:textId="77777777" w:rsidR="00CE7BD7" w:rsidRPr="004C0C13" w:rsidRDefault="00CE7BD7" w:rsidP="00CC5193">
            <w:pPr>
              <w:rPr>
                <w:rFonts w:ascii="Arial" w:hAnsi="Arial" w:cs="Arial"/>
                <w:b/>
                <w:sz w:val="18"/>
                <w:szCs w:val="18"/>
              </w:rPr>
            </w:pPr>
            <w:r w:rsidRPr="004C0C13">
              <w:rPr>
                <w:rFonts w:ascii="Arial" w:hAnsi="Arial" w:cs="Arial"/>
                <w:b/>
                <w:sz w:val="18"/>
                <w:szCs w:val="18"/>
              </w:rPr>
              <w:t>70 years and above*</w:t>
            </w:r>
          </w:p>
        </w:tc>
        <w:tc>
          <w:tcPr>
            <w:tcW w:w="1699" w:type="dxa"/>
            <w:tcBorders>
              <w:top w:val="nil"/>
              <w:left w:val="nil"/>
              <w:bottom w:val="single" w:sz="4" w:space="0" w:color="auto"/>
              <w:right w:val="nil"/>
            </w:tcBorders>
          </w:tcPr>
          <w:p w14:paraId="5D734B01"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1,100</w:t>
            </w:r>
          </w:p>
        </w:tc>
        <w:tc>
          <w:tcPr>
            <w:tcW w:w="1416" w:type="dxa"/>
            <w:tcBorders>
              <w:top w:val="nil"/>
              <w:left w:val="nil"/>
              <w:bottom w:val="single" w:sz="4" w:space="0" w:color="auto"/>
              <w:right w:val="nil"/>
            </w:tcBorders>
          </w:tcPr>
          <w:p w14:paraId="5D734B02"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0</w:t>
            </w:r>
          </w:p>
        </w:tc>
        <w:tc>
          <w:tcPr>
            <w:tcW w:w="1415" w:type="dxa"/>
            <w:tcBorders>
              <w:top w:val="nil"/>
              <w:left w:val="nil"/>
              <w:bottom w:val="single" w:sz="4" w:space="0" w:color="auto"/>
              <w:right w:val="nil"/>
            </w:tcBorders>
          </w:tcPr>
          <w:p w14:paraId="5D734B03"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0</w:t>
            </w:r>
          </w:p>
        </w:tc>
        <w:tc>
          <w:tcPr>
            <w:tcW w:w="1416" w:type="dxa"/>
            <w:tcBorders>
              <w:top w:val="nil"/>
              <w:left w:val="nil"/>
              <w:bottom w:val="single" w:sz="4" w:space="0" w:color="auto"/>
              <w:right w:val="nil"/>
            </w:tcBorders>
          </w:tcPr>
          <w:p w14:paraId="5D734B04"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0</w:t>
            </w:r>
          </w:p>
        </w:tc>
        <w:tc>
          <w:tcPr>
            <w:tcW w:w="1355" w:type="dxa"/>
            <w:tcBorders>
              <w:top w:val="nil"/>
              <w:left w:val="nil"/>
              <w:bottom w:val="single" w:sz="4" w:space="0" w:color="auto"/>
              <w:right w:val="nil"/>
            </w:tcBorders>
          </w:tcPr>
          <w:p w14:paraId="5D734B05"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0</w:t>
            </w:r>
          </w:p>
        </w:tc>
      </w:tr>
      <w:tr w:rsidR="00CE7BD7" w:rsidRPr="004C0C13" w14:paraId="5D734B0D" w14:textId="77777777" w:rsidTr="004C0C13">
        <w:trPr>
          <w:trHeight w:val="19"/>
        </w:trPr>
        <w:tc>
          <w:tcPr>
            <w:tcW w:w="1948" w:type="dxa"/>
            <w:tcBorders>
              <w:top w:val="single" w:sz="4" w:space="0" w:color="auto"/>
              <w:left w:val="nil"/>
              <w:bottom w:val="nil"/>
              <w:right w:val="nil"/>
            </w:tcBorders>
          </w:tcPr>
          <w:p w14:paraId="5D734B07" w14:textId="77777777" w:rsidR="00CE7BD7" w:rsidRPr="004C0C13" w:rsidRDefault="00CE7BD7" w:rsidP="00CC5193">
            <w:pPr>
              <w:rPr>
                <w:rFonts w:ascii="Arial" w:hAnsi="Arial" w:cs="Arial"/>
                <w:b/>
                <w:sz w:val="18"/>
                <w:szCs w:val="18"/>
              </w:rPr>
            </w:pPr>
            <w:r w:rsidRPr="004C0C13">
              <w:rPr>
                <w:rFonts w:ascii="Arial" w:hAnsi="Arial" w:cs="Arial"/>
                <w:b/>
                <w:sz w:val="18"/>
                <w:szCs w:val="18"/>
              </w:rPr>
              <w:t>17 years and above*</w:t>
            </w:r>
          </w:p>
        </w:tc>
        <w:tc>
          <w:tcPr>
            <w:tcW w:w="1699" w:type="dxa"/>
            <w:tcBorders>
              <w:top w:val="single" w:sz="4" w:space="0" w:color="auto"/>
              <w:left w:val="nil"/>
              <w:bottom w:val="nil"/>
              <w:right w:val="nil"/>
            </w:tcBorders>
          </w:tcPr>
          <w:p w14:paraId="5D734B08" w14:textId="77777777" w:rsidR="00CE7BD7" w:rsidRPr="004C0C13" w:rsidRDefault="00CE7BD7" w:rsidP="00CC5193">
            <w:pPr>
              <w:rPr>
                <w:rFonts w:ascii="Arial" w:hAnsi="Arial" w:cs="Arial"/>
                <w:color w:val="000000"/>
                <w:sz w:val="18"/>
                <w:szCs w:val="18"/>
              </w:rPr>
            </w:pPr>
            <w:r w:rsidRPr="004C0C13">
              <w:rPr>
                <w:rFonts w:ascii="Arial" w:hAnsi="Arial" w:cs="Arial"/>
                <w:color w:val="000000"/>
                <w:sz w:val="18"/>
                <w:szCs w:val="18"/>
              </w:rPr>
              <w:t xml:space="preserve">No value assigned </w:t>
            </w:r>
          </w:p>
        </w:tc>
        <w:tc>
          <w:tcPr>
            <w:tcW w:w="1416" w:type="dxa"/>
            <w:tcBorders>
              <w:top w:val="single" w:sz="4" w:space="0" w:color="auto"/>
              <w:left w:val="nil"/>
              <w:bottom w:val="nil"/>
              <w:right w:val="nil"/>
            </w:tcBorders>
          </w:tcPr>
          <w:p w14:paraId="5D734B09"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0</w:t>
            </w:r>
          </w:p>
        </w:tc>
        <w:tc>
          <w:tcPr>
            <w:tcW w:w="1415" w:type="dxa"/>
            <w:tcBorders>
              <w:top w:val="single" w:sz="4" w:space="0" w:color="auto"/>
              <w:left w:val="nil"/>
              <w:bottom w:val="nil"/>
              <w:right w:val="nil"/>
            </w:tcBorders>
          </w:tcPr>
          <w:p w14:paraId="5D734B0A"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0</w:t>
            </w:r>
          </w:p>
        </w:tc>
        <w:tc>
          <w:tcPr>
            <w:tcW w:w="1416" w:type="dxa"/>
            <w:tcBorders>
              <w:top w:val="single" w:sz="4" w:space="0" w:color="auto"/>
              <w:left w:val="nil"/>
              <w:bottom w:val="nil"/>
              <w:right w:val="nil"/>
            </w:tcBorders>
          </w:tcPr>
          <w:p w14:paraId="5D734B0B"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0</w:t>
            </w:r>
          </w:p>
        </w:tc>
        <w:tc>
          <w:tcPr>
            <w:tcW w:w="1355" w:type="dxa"/>
            <w:tcBorders>
              <w:top w:val="single" w:sz="4" w:space="0" w:color="auto"/>
              <w:left w:val="nil"/>
              <w:bottom w:val="nil"/>
              <w:right w:val="nil"/>
            </w:tcBorders>
          </w:tcPr>
          <w:p w14:paraId="5D734B0C"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0</w:t>
            </w:r>
          </w:p>
        </w:tc>
      </w:tr>
      <w:tr w:rsidR="00CE7BD7" w:rsidRPr="004C0C13" w14:paraId="5D734B14" w14:textId="77777777" w:rsidTr="004C0C13">
        <w:trPr>
          <w:trHeight w:val="19"/>
        </w:trPr>
        <w:tc>
          <w:tcPr>
            <w:tcW w:w="1948" w:type="dxa"/>
            <w:tcBorders>
              <w:top w:val="nil"/>
              <w:left w:val="nil"/>
              <w:bottom w:val="single" w:sz="4" w:space="0" w:color="auto"/>
              <w:right w:val="nil"/>
            </w:tcBorders>
          </w:tcPr>
          <w:p w14:paraId="5D734B0E" w14:textId="77777777" w:rsidR="00CE7BD7" w:rsidRPr="004C0C13" w:rsidRDefault="00CE7BD7" w:rsidP="00CC5193">
            <w:pPr>
              <w:rPr>
                <w:rFonts w:ascii="Arial" w:hAnsi="Arial" w:cs="Arial"/>
                <w:b/>
                <w:sz w:val="18"/>
                <w:szCs w:val="18"/>
              </w:rPr>
            </w:pPr>
            <w:r w:rsidRPr="004C0C13">
              <w:rPr>
                <w:rFonts w:ascii="Arial" w:hAnsi="Arial" w:cs="Arial"/>
                <w:b/>
                <w:sz w:val="18"/>
                <w:szCs w:val="18"/>
              </w:rPr>
              <w:t>16-44 years (Females)*</w:t>
            </w:r>
          </w:p>
        </w:tc>
        <w:tc>
          <w:tcPr>
            <w:tcW w:w="1699" w:type="dxa"/>
            <w:tcBorders>
              <w:top w:val="nil"/>
              <w:left w:val="nil"/>
              <w:bottom w:val="single" w:sz="4" w:space="0" w:color="auto"/>
              <w:right w:val="nil"/>
            </w:tcBorders>
          </w:tcPr>
          <w:p w14:paraId="5D734B0F" w14:textId="77777777" w:rsidR="00CE7BD7" w:rsidRPr="004C0C13" w:rsidRDefault="00CE7BD7" w:rsidP="00CC5193">
            <w:pPr>
              <w:rPr>
                <w:rFonts w:ascii="Arial" w:hAnsi="Arial" w:cs="Arial"/>
                <w:color w:val="000000"/>
                <w:sz w:val="18"/>
                <w:szCs w:val="18"/>
              </w:rPr>
            </w:pPr>
            <w:r w:rsidRPr="004C0C13">
              <w:rPr>
                <w:rFonts w:ascii="Arial" w:hAnsi="Arial" w:cs="Arial"/>
                <w:color w:val="000000"/>
                <w:sz w:val="18"/>
                <w:szCs w:val="18"/>
              </w:rPr>
              <w:t>Ranges from 900-1,100</w:t>
            </w:r>
          </w:p>
        </w:tc>
        <w:tc>
          <w:tcPr>
            <w:tcW w:w="1416" w:type="dxa"/>
            <w:tcBorders>
              <w:top w:val="nil"/>
              <w:left w:val="nil"/>
              <w:bottom w:val="single" w:sz="4" w:space="0" w:color="auto"/>
              <w:right w:val="nil"/>
            </w:tcBorders>
          </w:tcPr>
          <w:p w14:paraId="5D734B10"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0</w:t>
            </w:r>
          </w:p>
        </w:tc>
        <w:tc>
          <w:tcPr>
            <w:tcW w:w="1415" w:type="dxa"/>
            <w:tcBorders>
              <w:top w:val="nil"/>
              <w:left w:val="nil"/>
              <w:bottom w:val="single" w:sz="4" w:space="0" w:color="auto"/>
              <w:right w:val="nil"/>
            </w:tcBorders>
          </w:tcPr>
          <w:p w14:paraId="5D734B11"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0</w:t>
            </w:r>
          </w:p>
        </w:tc>
        <w:tc>
          <w:tcPr>
            <w:tcW w:w="1416" w:type="dxa"/>
            <w:tcBorders>
              <w:top w:val="nil"/>
              <w:left w:val="nil"/>
              <w:bottom w:val="single" w:sz="4" w:space="0" w:color="auto"/>
              <w:right w:val="nil"/>
            </w:tcBorders>
          </w:tcPr>
          <w:p w14:paraId="5D734B12"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0</w:t>
            </w:r>
          </w:p>
        </w:tc>
        <w:tc>
          <w:tcPr>
            <w:tcW w:w="1355" w:type="dxa"/>
            <w:tcBorders>
              <w:top w:val="nil"/>
              <w:left w:val="nil"/>
              <w:bottom w:val="single" w:sz="4" w:space="0" w:color="auto"/>
              <w:right w:val="nil"/>
            </w:tcBorders>
          </w:tcPr>
          <w:p w14:paraId="5D734B13" w14:textId="77777777" w:rsidR="00CE7BD7" w:rsidRPr="004C0C13" w:rsidRDefault="00CE7BD7" w:rsidP="00CC5193">
            <w:pPr>
              <w:jc w:val="right"/>
              <w:rPr>
                <w:rFonts w:ascii="Arial" w:hAnsi="Arial" w:cs="Arial"/>
                <w:color w:val="000000"/>
                <w:sz w:val="18"/>
                <w:szCs w:val="18"/>
              </w:rPr>
            </w:pPr>
            <w:r w:rsidRPr="004C0C13">
              <w:rPr>
                <w:rFonts w:ascii="Arial" w:hAnsi="Arial" w:cs="Arial"/>
                <w:color w:val="000000"/>
                <w:sz w:val="18"/>
                <w:szCs w:val="18"/>
              </w:rPr>
              <w:t>0</w:t>
            </w:r>
          </w:p>
        </w:tc>
      </w:tr>
    </w:tbl>
    <w:p w14:paraId="5D734B15" w14:textId="77777777" w:rsidR="00CE7BD7" w:rsidRPr="004C0C13" w:rsidRDefault="00CE7BD7" w:rsidP="00704AA9">
      <w:pPr>
        <w:spacing w:after="0"/>
        <w:rPr>
          <w:rFonts w:ascii="Arial" w:hAnsi="Arial" w:cs="Arial"/>
          <w:sz w:val="18"/>
          <w:szCs w:val="18"/>
          <w:lang w:val="en-AU" w:eastAsia="en-AU"/>
        </w:rPr>
      </w:pPr>
      <w:r w:rsidRPr="004C0C13">
        <w:rPr>
          <w:rFonts w:ascii="Arial" w:hAnsi="Arial" w:cs="Arial"/>
          <w:sz w:val="18"/>
          <w:szCs w:val="18"/>
          <w:lang w:val="en-AU" w:eastAsia="en-AU"/>
        </w:rPr>
        <w:t>#Estimates for age group derived using the 2007 ANCNPAS (includes quantified salt consumption).</w:t>
      </w:r>
    </w:p>
    <w:p w14:paraId="5D734B16" w14:textId="77777777" w:rsidR="00CE7BD7" w:rsidRDefault="00CE7BD7" w:rsidP="00CC5193">
      <w:pPr>
        <w:rPr>
          <w:rFonts w:ascii="Arial" w:hAnsi="Arial" w:cs="Arial"/>
          <w:sz w:val="18"/>
          <w:szCs w:val="18"/>
          <w:lang w:val="en-AU" w:eastAsia="en-AU"/>
        </w:rPr>
      </w:pPr>
      <w:r w:rsidRPr="00D30256">
        <w:rPr>
          <w:rFonts w:ascii="Arial" w:hAnsi="Arial" w:cs="Arial"/>
          <w:sz w:val="18"/>
          <w:szCs w:val="18"/>
          <w:lang w:val="en-AU" w:eastAsia="en-AU"/>
        </w:rPr>
        <w:t>*Estimates for age group derived using the 1995</w:t>
      </w:r>
      <w:r>
        <w:rPr>
          <w:rFonts w:ascii="Arial" w:hAnsi="Arial" w:cs="Arial"/>
          <w:sz w:val="18"/>
          <w:szCs w:val="18"/>
          <w:lang w:val="en-AU" w:eastAsia="en-AU"/>
        </w:rPr>
        <w:t xml:space="preserve"> </w:t>
      </w:r>
      <w:r w:rsidRPr="00D30256">
        <w:rPr>
          <w:rFonts w:ascii="Arial" w:hAnsi="Arial" w:cs="Arial"/>
          <w:sz w:val="18"/>
          <w:szCs w:val="18"/>
          <w:lang w:val="en-AU" w:eastAsia="en-AU"/>
        </w:rPr>
        <w:t>National Nutrition Survey</w:t>
      </w:r>
      <w:r>
        <w:rPr>
          <w:rFonts w:ascii="Arial" w:hAnsi="Arial" w:cs="Arial"/>
          <w:sz w:val="18"/>
          <w:szCs w:val="18"/>
          <w:lang w:val="en-AU" w:eastAsia="en-AU"/>
        </w:rPr>
        <w:t>.</w:t>
      </w:r>
    </w:p>
    <w:p w14:paraId="5D734B17" w14:textId="77777777" w:rsidR="005D5C71" w:rsidRDefault="005D5C71" w:rsidP="00CC5193">
      <w:pPr>
        <w:rPr>
          <w:rFonts w:ascii="Arial" w:hAnsi="Arial" w:cs="Arial"/>
          <w:sz w:val="22"/>
        </w:rPr>
      </w:pPr>
    </w:p>
    <w:p w14:paraId="5D734B18" w14:textId="77777777" w:rsidR="000D4CF6" w:rsidRPr="00EF198C" w:rsidRDefault="00C26E81" w:rsidP="00192456">
      <w:pPr>
        <w:pStyle w:val="Heading1"/>
        <w:spacing w:after="200"/>
        <w:ind w:left="1134" w:hanging="1134"/>
        <w:rPr>
          <w:rFonts w:ascii="Arial" w:hAnsi="Arial" w:cs="Arial"/>
          <w:sz w:val="24"/>
          <w:szCs w:val="24"/>
        </w:rPr>
      </w:pPr>
      <w:bookmarkStart w:id="36" w:name="_Toc430854515"/>
      <w:r w:rsidRPr="00EF198C">
        <w:rPr>
          <w:rFonts w:ascii="Arial" w:hAnsi="Arial" w:cs="Arial"/>
          <w:sz w:val="24"/>
          <w:szCs w:val="24"/>
        </w:rPr>
        <w:lastRenderedPageBreak/>
        <w:t>7.0</w:t>
      </w:r>
      <w:r w:rsidRPr="00EF198C">
        <w:rPr>
          <w:rFonts w:ascii="Arial" w:hAnsi="Arial" w:cs="Arial"/>
          <w:sz w:val="24"/>
          <w:szCs w:val="24"/>
        </w:rPr>
        <w:tab/>
      </w:r>
      <w:r w:rsidR="005E3AB6" w:rsidRPr="00EF198C">
        <w:rPr>
          <w:rFonts w:ascii="Arial" w:hAnsi="Arial" w:cs="Arial"/>
          <w:sz w:val="24"/>
          <w:szCs w:val="24"/>
        </w:rPr>
        <w:tab/>
      </w:r>
      <w:r w:rsidRPr="00EF198C">
        <w:rPr>
          <w:rFonts w:ascii="Arial" w:hAnsi="Arial" w:cs="Arial"/>
          <w:sz w:val="24"/>
          <w:szCs w:val="24"/>
        </w:rPr>
        <w:t>Major food contributors to estimated dietary iodine intake of Australians</w:t>
      </w:r>
      <w:bookmarkEnd w:id="36"/>
    </w:p>
    <w:p w14:paraId="5D734B19" w14:textId="77777777" w:rsidR="00D41618" w:rsidRDefault="00845ADB" w:rsidP="00CC5193">
      <w:pPr>
        <w:keepNext/>
        <w:keepLines/>
        <w:tabs>
          <w:tab w:val="clear" w:pos="567"/>
        </w:tabs>
        <w:rPr>
          <w:rFonts w:ascii="Arial" w:hAnsi="Arial" w:cs="Arial"/>
          <w:sz w:val="22"/>
        </w:rPr>
      </w:pPr>
      <w:r>
        <w:rPr>
          <w:rFonts w:ascii="Arial" w:hAnsi="Arial" w:cs="Arial"/>
          <w:sz w:val="22"/>
        </w:rPr>
        <w:t>This section describes the</w:t>
      </w:r>
      <w:r w:rsidR="00D41618">
        <w:rPr>
          <w:rFonts w:ascii="Arial" w:hAnsi="Arial" w:cs="Arial"/>
          <w:sz w:val="22"/>
        </w:rPr>
        <w:t xml:space="preserve"> amount of iodine each food group contributed to the total mean daily iodine intake of each individual</w:t>
      </w:r>
      <w:r w:rsidR="00AE305B">
        <w:rPr>
          <w:rFonts w:ascii="Arial" w:hAnsi="Arial" w:cs="Arial"/>
          <w:sz w:val="22"/>
        </w:rPr>
        <w:t>,</w:t>
      </w:r>
      <w:r w:rsidR="00D41618">
        <w:rPr>
          <w:rFonts w:ascii="Arial" w:hAnsi="Arial" w:cs="Arial"/>
          <w:sz w:val="22"/>
        </w:rPr>
        <w:t xml:space="preserve"> with major contributors identified for Australians (target group and other sub-groups of the </w:t>
      </w:r>
      <w:r w:rsidR="00AE305B">
        <w:rPr>
          <w:rFonts w:ascii="Arial" w:hAnsi="Arial" w:cs="Arial"/>
          <w:sz w:val="22"/>
        </w:rPr>
        <w:t xml:space="preserve">population) both before and after iodine fortification of bread. A major food contributor to iodine intake is a food group that contributes </w:t>
      </w:r>
      <w:r w:rsidR="00340465">
        <w:rPr>
          <w:rFonts w:ascii="Arial" w:hAnsi="Arial" w:cs="Arial"/>
          <w:sz w:val="22"/>
        </w:rPr>
        <w:t xml:space="preserve">5% or </w:t>
      </w:r>
      <w:r w:rsidR="00AE305B">
        <w:rPr>
          <w:rFonts w:ascii="Arial" w:hAnsi="Arial" w:cs="Arial"/>
          <w:sz w:val="22"/>
        </w:rPr>
        <w:t>more than to the total dietary iodine intake estimate.</w:t>
      </w:r>
    </w:p>
    <w:p w14:paraId="5D734B1A" w14:textId="77777777" w:rsidR="00523CC5" w:rsidRPr="00C26E81" w:rsidRDefault="00523CC5" w:rsidP="00D43F2C">
      <w:pPr>
        <w:pStyle w:val="Heading2"/>
      </w:pPr>
      <w:bookmarkStart w:id="37" w:name="_Toc430854516"/>
      <w:r>
        <w:t>7.1</w:t>
      </w:r>
      <w:r>
        <w:tab/>
        <w:t>Food contributors to children’s dietary iodine intake</w:t>
      </w:r>
      <w:bookmarkEnd w:id="37"/>
    </w:p>
    <w:p w14:paraId="5D734B1B" w14:textId="77777777" w:rsidR="00523CC5" w:rsidRDefault="00523CC5" w:rsidP="00CC5193">
      <w:pPr>
        <w:rPr>
          <w:rFonts w:ascii="Arial" w:hAnsi="Arial" w:cs="Arial"/>
          <w:color w:val="000000"/>
          <w:sz w:val="22"/>
        </w:rPr>
      </w:pPr>
      <w:r>
        <w:rPr>
          <w:rFonts w:ascii="Arial" w:hAnsi="Arial" w:cs="Arial"/>
          <w:sz w:val="22"/>
        </w:rPr>
        <w:t>T</w:t>
      </w:r>
      <w:r w:rsidRPr="00523CC5">
        <w:rPr>
          <w:rFonts w:ascii="Arial" w:hAnsi="Arial" w:cs="Arial"/>
          <w:sz w:val="22"/>
        </w:rPr>
        <w:t>he major food contributors</w:t>
      </w:r>
      <w:r>
        <w:rPr>
          <w:rFonts w:ascii="Arial" w:hAnsi="Arial" w:cs="Arial"/>
          <w:sz w:val="22"/>
        </w:rPr>
        <w:t xml:space="preserve"> </w:t>
      </w:r>
      <w:r w:rsidRPr="00523CC5">
        <w:rPr>
          <w:rFonts w:ascii="Arial" w:hAnsi="Arial" w:cs="Arial"/>
          <w:sz w:val="22"/>
        </w:rPr>
        <w:t xml:space="preserve">to the dietary iodine intake of children </w:t>
      </w:r>
      <w:r>
        <w:rPr>
          <w:rFonts w:ascii="Arial" w:hAnsi="Arial" w:cs="Arial"/>
          <w:sz w:val="22"/>
        </w:rPr>
        <w:t xml:space="preserve">aged </w:t>
      </w:r>
      <w:r w:rsidRPr="00523CC5">
        <w:rPr>
          <w:rFonts w:ascii="Arial" w:hAnsi="Arial" w:cs="Arial"/>
          <w:sz w:val="22"/>
        </w:rPr>
        <w:t xml:space="preserve">2-3 years and </w:t>
      </w:r>
      <w:r w:rsidR="00C804D6">
        <w:rPr>
          <w:rFonts w:ascii="Arial" w:hAnsi="Arial" w:cs="Arial"/>
          <w:sz w:val="22"/>
        </w:rPr>
        <w:t>2-</w:t>
      </w:r>
      <w:r w:rsidRPr="00523CC5">
        <w:rPr>
          <w:rFonts w:ascii="Arial" w:hAnsi="Arial" w:cs="Arial"/>
          <w:sz w:val="22"/>
        </w:rPr>
        <w:t>16 years</w:t>
      </w:r>
      <w:r>
        <w:rPr>
          <w:rFonts w:ascii="Arial" w:hAnsi="Arial" w:cs="Arial"/>
          <w:sz w:val="22"/>
        </w:rPr>
        <w:t>,</w:t>
      </w:r>
      <w:r w:rsidRPr="00523CC5">
        <w:rPr>
          <w:rFonts w:ascii="Arial" w:hAnsi="Arial" w:cs="Arial"/>
          <w:sz w:val="22"/>
        </w:rPr>
        <w:t xml:space="preserve"> </w:t>
      </w:r>
      <w:r>
        <w:rPr>
          <w:rFonts w:ascii="Arial" w:hAnsi="Arial" w:cs="Arial"/>
          <w:sz w:val="22"/>
        </w:rPr>
        <w:t>including</w:t>
      </w:r>
      <w:r w:rsidRPr="00523CC5">
        <w:rPr>
          <w:rFonts w:ascii="Arial" w:hAnsi="Arial" w:cs="Arial"/>
          <w:sz w:val="22"/>
        </w:rPr>
        <w:t xml:space="preserve"> the proportion they contribute</w:t>
      </w:r>
      <w:r w:rsidR="00E11803">
        <w:rPr>
          <w:rFonts w:ascii="Arial" w:hAnsi="Arial" w:cs="Arial"/>
          <w:sz w:val="22"/>
        </w:rPr>
        <w:t>d</w:t>
      </w:r>
      <w:r w:rsidRPr="00523CC5">
        <w:rPr>
          <w:rFonts w:ascii="Arial" w:hAnsi="Arial" w:cs="Arial"/>
          <w:sz w:val="22"/>
        </w:rPr>
        <w:t xml:space="preserve"> are given in </w:t>
      </w:r>
      <w:r w:rsidRPr="00E96D65">
        <w:rPr>
          <w:rFonts w:ascii="Arial" w:hAnsi="Arial" w:cs="Arial"/>
          <w:color w:val="000000" w:themeColor="text1"/>
          <w:sz w:val="22"/>
        </w:rPr>
        <w:t xml:space="preserve">Figures </w:t>
      </w:r>
      <w:r w:rsidR="009015C1">
        <w:rPr>
          <w:rFonts w:ascii="Arial" w:hAnsi="Arial" w:cs="Arial"/>
          <w:color w:val="000000" w:themeColor="text1"/>
          <w:sz w:val="22"/>
        </w:rPr>
        <w:t>5</w:t>
      </w:r>
      <w:r w:rsidRPr="00E96D65">
        <w:rPr>
          <w:rFonts w:ascii="Arial" w:hAnsi="Arial" w:cs="Arial"/>
          <w:color w:val="000000" w:themeColor="text1"/>
          <w:sz w:val="22"/>
        </w:rPr>
        <w:t xml:space="preserve"> and </w:t>
      </w:r>
      <w:r w:rsidR="009015C1">
        <w:rPr>
          <w:rFonts w:ascii="Arial" w:hAnsi="Arial" w:cs="Arial"/>
          <w:color w:val="000000" w:themeColor="text1"/>
          <w:sz w:val="22"/>
        </w:rPr>
        <w:t>6</w:t>
      </w:r>
      <w:r>
        <w:rPr>
          <w:rFonts w:ascii="Arial" w:hAnsi="Arial" w:cs="Arial"/>
          <w:sz w:val="22"/>
        </w:rPr>
        <w:t xml:space="preserve">. These results </w:t>
      </w:r>
      <w:r w:rsidR="00AE339D">
        <w:rPr>
          <w:rFonts w:ascii="Arial" w:hAnsi="Arial" w:cs="Arial"/>
          <w:sz w:val="22"/>
        </w:rPr>
        <w:t xml:space="preserve">were </w:t>
      </w:r>
      <w:r>
        <w:rPr>
          <w:rFonts w:ascii="Arial" w:hAnsi="Arial" w:cs="Arial"/>
          <w:sz w:val="22"/>
        </w:rPr>
        <w:t>derived using</w:t>
      </w:r>
      <w:r w:rsidRPr="00523CC5">
        <w:rPr>
          <w:rFonts w:ascii="Arial" w:hAnsi="Arial" w:cs="Arial"/>
          <w:sz w:val="22"/>
        </w:rPr>
        <w:t xml:space="preserve"> the 2007 </w:t>
      </w:r>
      <w:r w:rsidR="00AE339D">
        <w:rPr>
          <w:rFonts w:ascii="Arial" w:hAnsi="Arial" w:cs="Arial"/>
          <w:sz w:val="22"/>
        </w:rPr>
        <w:t>ANCNPAS</w:t>
      </w:r>
      <w:r w:rsidRPr="00523CC5">
        <w:rPr>
          <w:rFonts w:ascii="Arial" w:hAnsi="Arial" w:cs="Arial"/>
          <w:sz w:val="22"/>
        </w:rPr>
        <w:t xml:space="preserve">. The iodine amounts include </w:t>
      </w:r>
      <w:r w:rsidR="00E11803">
        <w:rPr>
          <w:rFonts w:ascii="Arial" w:hAnsi="Arial" w:cs="Arial"/>
          <w:sz w:val="22"/>
        </w:rPr>
        <w:t xml:space="preserve">dietary </w:t>
      </w:r>
      <w:r w:rsidRPr="00523CC5">
        <w:rPr>
          <w:rFonts w:ascii="Arial" w:hAnsi="Arial" w:cs="Arial"/>
          <w:sz w:val="22"/>
        </w:rPr>
        <w:t xml:space="preserve">iodine from discretionary salt use, which was quantified in the survey results. The two </w:t>
      </w:r>
      <w:r w:rsidR="00E11803">
        <w:rPr>
          <w:rFonts w:ascii="Arial" w:hAnsi="Arial" w:cs="Arial"/>
          <w:sz w:val="22"/>
        </w:rPr>
        <w:t>figures</w:t>
      </w:r>
      <w:r w:rsidRPr="00523CC5">
        <w:rPr>
          <w:rFonts w:ascii="Arial" w:hAnsi="Arial" w:cs="Arial"/>
          <w:sz w:val="22"/>
        </w:rPr>
        <w:t xml:space="preserve"> show </w:t>
      </w:r>
      <w:r w:rsidR="00E96D65">
        <w:rPr>
          <w:rFonts w:ascii="Arial" w:hAnsi="Arial" w:cs="Arial"/>
          <w:sz w:val="22"/>
        </w:rPr>
        <w:t xml:space="preserve">that </w:t>
      </w:r>
      <w:r w:rsidRPr="00523CC5">
        <w:rPr>
          <w:rFonts w:ascii="Arial" w:hAnsi="Arial" w:cs="Arial"/>
          <w:sz w:val="22"/>
        </w:rPr>
        <w:t>the major food groups that contribute</w:t>
      </w:r>
      <w:r w:rsidR="00CD1B15">
        <w:rPr>
          <w:rFonts w:ascii="Arial" w:hAnsi="Arial" w:cs="Arial"/>
          <w:sz w:val="22"/>
        </w:rPr>
        <w:t>d</w:t>
      </w:r>
      <w:r w:rsidRPr="00523CC5">
        <w:rPr>
          <w:rFonts w:ascii="Arial" w:hAnsi="Arial" w:cs="Arial"/>
          <w:sz w:val="22"/>
        </w:rPr>
        <w:t xml:space="preserve"> to </w:t>
      </w:r>
      <w:r w:rsidR="00AE305B">
        <w:rPr>
          <w:rFonts w:ascii="Arial" w:hAnsi="Arial" w:cs="Arial"/>
          <w:sz w:val="22"/>
        </w:rPr>
        <w:t xml:space="preserve">the </w:t>
      </w:r>
      <w:r w:rsidR="00AE339D">
        <w:rPr>
          <w:rFonts w:ascii="Arial" w:hAnsi="Arial" w:cs="Arial"/>
          <w:sz w:val="22"/>
        </w:rPr>
        <w:t xml:space="preserve">estimated </w:t>
      </w:r>
      <w:r w:rsidRPr="00523CC5">
        <w:rPr>
          <w:rFonts w:ascii="Arial" w:hAnsi="Arial" w:cs="Arial"/>
          <w:sz w:val="22"/>
        </w:rPr>
        <w:t xml:space="preserve">dietary iodine for children </w:t>
      </w:r>
      <w:r w:rsidR="00E96D65">
        <w:rPr>
          <w:rFonts w:ascii="Arial" w:hAnsi="Arial" w:cs="Arial"/>
          <w:sz w:val="22"/>
        </w:rPr>
        <w:t xml:space="preserve">aged </w:t>
      </w:r>
      <w:r w:rsidRPr="00523CC5">
        <w:rPr>
          <w:rFonts w:ascii="Arial" w:hAnsi="Arial" w:cs="Arial"/>
          <w:sz w:val="22"/>
        </w:rPr>
        <w:t>2-3 years and 2-16 years were m</w:t>
      </w:r>
      <w:r w:rsidRPr="00523CC5">
        <w:rPr>
          <w:rFonts w:ascii="Arial" w:hAnsi="Arial" w:cs="Arial"/>
          <w:color w:val="000000"/>
          <w:sz w:val="22"/>
        </w:rPr>
        <w:t xml:space="preserve">ilk products and dishes, </w:t>
      </w:r>
      <w:r w:rsidR="00E11803" w:rsidRPr="00523CC5">
        <w:rPr>
          <w:rFonts w:ascii="Arial" w:hAnsi="Arial" w:cs="Arial"/>
          <w:color w:val="000000"/>
          <w:sz w:val="22"/>
        </w:rPr>
        <w:t>non-alcoholic beverages</w:t>
      </w:r>
      <w:r w:rsidR="00E11803">
        <w:rPr>
          <w:rFonts w:ascii="Arial" w:hAnsi="Arial" w:cs="Arial"/>
          <w:color w:val="000000"/>
          <w:sz w:val="22"/>
        </w:rPr>
        <w:t>,</w:t>
      </w:r>
      <w:r w:rsidR="00E11803" w:rsidRPr="00523CC5">
        <w:rPr>
          <w:rFonts w:ascii="Arial" w:hAnsi="Arial" w:cs="Arial"/>
          <w:color w:val="000000"/>
          <w:sz w:val="22"/>
        </w:rPr>
        <w:t xml:space="preserve"> </w:t>
      </w:r>
      <w:r w:rsidRPr="00523CC5">
        <w:rPr>
          <w:rFonts w:ascii="Arial" w:hAnsi="Arial" w:cs="Arial"/>
          <w:color w:val="000000"/>
          <w:sz w:val="22"/>
        </w:rPr>
        <w:t xml:space="preserve">cereals and cereal products </w:t>
      </w:r>
      <w:r w:rsidRPr="00523CC5">
        <w:rPr>
          <w:rFonts w:ascii="Arial" w:hAnsi="Arial" w:cs="Arial"/>
          <w:sz w:val="22"/>
        </w:rPr>
        <w:t xml:space="preserve">and </w:t>
      </w:r>
      <w:r w:rsidRPr="00523CC5">
        <w:rPr>
          <w:rFonts w:ascii="Arial" w:hAnsi="Arial" w:cs="Arial"/>
          <w:color w:val="000000"/>
          <w:sz w:val="22"/>
        </w:rPr>
        <w:t>cereal-based products and dishes.</w:t>
      </w:r>
    </w:p>
    <w:p w14:paraId="5D734B1C" w14:textId="77777777" w:rsidR="00DD7D43" w:rsidRDefault="00B4296C" w:rsidP="00CC5193">
      <w:pPr>
        <w:rPr>
          <w:rFonts w:ascii="Arial" w:hAnsi="Arial" w:cs="Arial"/>
          <w:color w:val="000000"/>
          <w:sz w:val="22"/>
        </w:rPr>
      </w:pPr>
      <w:r>
        <w:rPr>
          <w:rFonts w:ascii="Arial" w:hAnsi="Arial" w:cs="Arial"/>
          <w:color w:val="000000"/>
          <w:sz w:val="22"/>
        </w:rPr>
        <w:t xml:space="preserve">The component foods of these major food groups </w:t>
      </w:r>
      <w:r w:rsidR="00B30D9C">
        <w:rPr>
          <w:rFonts w:ascii="Arial" w:hAnsi="Arial" w:cs="Arial"/>
          <w:color w:val="000000"/>
          <w:sz w:val="22"/>
        </w:rPr>
        <w:t>are:</w:t>
      </w:r>
    </w:p>
    <w:p w14:paraId="5D734B1D" w14:textId="77777777" w:rsidR="00DD7D43" w:rsidRDefault="00B4296C" w:rsidP="00CC5193">
      <w:pPr>
        <w:rPr>
          <w:rFonts w:ascii="Arial" w:hAnsi="Arial" w:cs="Arial"/>
          <w:color w:val="000000"/>
          <w:sz w:val="22"/>
        </w:rPr>
      </w:pPr>
      <w:r>
        <w:rPr>
          <w:rFonts w:ascii="Arial" w:hAnsi="Arial" w:cs="Arial"/>
          <w:b/>
          <w:sz w:val="22"/>
        </w:rPr>
        <w:t>M</w:t>
      </w:r>
      <w:r w:rsidRPr="00523CC5">
        <w:rPr>
          <w:rFonts w:ascii="Arial" w:hAnsi="Arial" w:cs="Arial"/>
          <w:b/>
          <w:sz w:val="22"/>
        </w:rPr>
        <w:t>ilk products and dishes</w:t>
      </w:r>
      <w:r w:rsidRPr="00523CC5">
        <w:rPr>
          <w:rFonts w:ascii="Arial" w:hAnsi="Arial" w:cs="Arial"/>
          <w:sz w:val="22"/>
        </w:rPr>
        <w:t xml:space="preserve">  </w:t>
      </w:r>
    </w:p>
    <w:p w14:paraId="5D734B1E" w14:textId="77777777" w:rsidR="00986A0F" w:rsidRPr="00986A0F" w:rsidRDefault="00B4296C" w:rsidP="000F5E29">
      <w:pPr>
        <w:pStyle w:val="ListParagraph"/>
        <w:numPr>
          <w:ilvl w:val="0"/>
          <w:numId w:val="29"/>
        </w:numPr>
        <w:ind w:left="0" w:firstLine="0"/>
        <w:rPr>
          <w:rFonts w:ascii="Arial" w:hAnsi="Arial" w:cs="Arial"/>
          <w:color w:val="000000"/>
          <w:sz w:val="22"/>
        </w:rPr>
      </w:pPr>
      <w:r w:rsidRPr="00DD7D43">
        <w:rPr>
          <w:rFonts w:ascii="Arial" w:hAnsi="Arial" w:cs="Arial"/>
          <w:sz w:val="22"/>
        </w:rPr>
        <w:t>Milks (plain and flavoured), evaporated milk, condensed milk, milk powders</w:t>
      </w:r>
    </w:p>
    <w:p w14:paraId="5D734B1F" w14:textId="77777777" w:rsidR="00E23F6E" w:rsidRPr="00E23F6E" w:rsidRDefault="00B4296C" w:rsidP="000F5E29">
      <w:pPr>
        <w:pStyle w:val="ListParagraph"/>
        <w:numPr>
          <w:ilvl w:val="0"/>
          <w:numId w:val="29"/>
        </w:numPr>
        <w:ind w:left="0" w:firstLine="0"/>
        <w:rPr>
          <w:rFonts w:ascii="Arial" w:hAnsi="Arial" w:cs="Arial"/>
          <w:color w:val="000000"/>
          <w:sz w:val="22"/>
        </w:rPr>
      </w:pPr>
      <w:r w:rsidRPr="00986A0F">
        <w:rPr>
          <w:rFonts w:ascii="Arial" w:hAnsi="Arial" w:cs="Arial"/>
          <w:sz w:val="22"/>
        </w:rPr>
        <w:t>Yoghurts (plain, flavoured and fruit), frozen yoghurts</w:t>
      </w:r>
    </w:p>
    <w:p w14:paraId="5D734B20" w14:textId="77777777" w:rsidR="00E23F6E" w:rsidRPr="00E23F6E" w:rsidRDefault="00E23F6E" w:rsidP="000F5E29">
      <w:pPr>
        <w:pStyle w:val="ListParagraph"/>
        <w:numPr>
          <w:ilvl w:val="0"/>
          <w:numId w:val="29"/>
        </w:numPr>
        <w:ind w:left="0" w:firstLine="0"/>
        <w:rPr>
          <w:rFonts w:ascii="Arial" w:hAnsi="Arial" w:cs="Arial"/>
          <w:color w:val="000000"/>
          <w:sz w:val="22"/>
        </w:rPr>
      </w:pPr>
      <w:r>
        <w:rPr>
          <w:rFonts w:ascii="Arial" w:hAnsi="Arial" w:cs="Arial"/>
          <w:sz w:val="22"/>
        </w:rPr>
        <w:t>Cheeses and Creams</w:t>
      </w:r>
    </w:p>
    <w:p w14:paraId="5D734B21" w14:textId="77777777" w:rsidR="00E23F6E" w:rsidRPr="00E23F6E" w:rsidRDefault="007764FD" w:rsidP="000F5E29">
      <w:pPr>
        <w:pStyle w:val="ListParagraph"/>
        <w:numPr>
          <w:ilvl w:val="0"/>
          <w:numId w:val="29"/>
        </w:numPr>
        <w:ind w:left="0" w:firstLine="0"/>
        <w:rPr>
          <w:rFonts w:ascii="Arial" w:hAnsi="Arial" w:cs="Arial"/>
          <w:color w:val="000000"/>
          <w:sz w:val="22"/>
        </w:rPr>
      </w:pPr>
      <w:r>
        <w:rPr>
          <w:rFonts w:ascii="Arial" w:hAnsi="Arial" w:cs="Arial"/>
          <w:sz w:val="22"/>
        </w:rPr>
        <w:t>Ice</w:t>
      </w:r>
      <w:r w:rsidR="00E23F6E">
        <w:rPr>
          <w:rFonts w:ascii="Arial" w:hAnsi="Arial" w:cs="Arial"/>
          <w:sz w:val="22"/>
        </w:rPr>
        <w:t xml:space="preserve"> creams and ice confections (dairy and soy-based)</w:t>
      </w:r>
    </w:p>
    <w:p w14:paraId="5D734B22" w14:textId="77777777" w:rsidR="00E23F6E" w:rsidRPr="00E23F6E" w:rsidRDefault="00E23F6E" w:rsidP="000F5E29">
      <w:pPr>
        <w:pStyle w:val="ListParagraph"/>
        <w:numPr>
          <w:ilvl w:val="0"/>
          <w:numId w:val="29"/>
        </w:numPr>
        <w:ind w:left="0" w:firstLine="0"/>
        <w:rPr>
          <w:rFonts w:ascii="Arial" w:hAnsi="Arial" w:cs="Arial"/>
          <w:color w:val="000000"/>
          <w:sz w:val="22"/>
        </w:rPr>
      </w:pPr>
      <w:r>
        <w:rPr>
          <w:rFonts w:ascii="Arial" w:hAnsi="Arial" w:cs="Arial"/>
          <w:sz w:val="22"/>
        </w:rPr>
        <w:t>Custards and other dairy based desserts</w:t>
      </w:r>
    </w:p>
    <w:p w14:paraId="5D734B23" w14:textId="77777777" w:rsidR="005D7E59" w:rsidRPr="000F5E29" w:rsidRDefault="00E23F6E" w:rsidP="00E23F6E">
      <w:pPr>
        <w:pStyle w:val="ListParagraph"/>
        <w:numPr>
          <w:ilvl w:val="0"/>
          <w:numId w:val="29"/>
        </w:numPr>
        <w:ind w:left="0" w:firstLine="0"/>
        <w:rPr>
          <w:rFonts w:ascii="Arial" w:hAnsi="Arial" w:cs="Arial"/>
          <w:color w:val="000000"/>
          <w:sz w:val="22"/>
        </w:rPr>
      </w:pPr>
      <w:r>
        <w:rPr>
          <w:rFonts w:ascii="Arial" w:hAnsi="Arial" w:cs="Arial"/>
          <w:sz w:val="22"/>
        </w:rPr>
        <w:t>Soy- based beverages</w:t>
      </w:r>
    </w:p>
    <w:p w14:paraId="5D734B24" w14:textId="77777777" w:rsidR="00E23F6E" w:rsidRDefault="006C6D43" w:rsidP="00E23F6E">
      <w:pPr>
        <w:rPr>
          <w:rFonts w:ascii="Arial" w:hAnsi="Arial" w:cs="Arial"/>
          <w:sz w:val="22"/>
        </w:rPr>
      </w:pPr>
      <w:r w:rsidRPr="00E23F6E">
        <w:rPr>
          <w:rFonts w:ascii="Arial" w:hAnsi="Arial" w:cs="Arial"/>
          <w:b/>
          <w:sz w:val="22"/>
        </w:rPr>
        <w:t>Non-alcoholic beverages</w:t>
      </w:r>
      <w:r w:rsidRPr="00E23F6E">
        <w:rPr>
          <w:rFonts w:ascii="Arial" w:hAnsi="Arial" w:cs="Arial"/>
          <w:sz w:val="22"/>
        </w:rPr>
        <w:t xml:space="preserve"> </w:t>
      </w:r>
    </w:p>
    <w:p w14:paraId="5D734B25" w14:textId="77777777" w:rsidR="006C6D43" w:rsidRPr="00E23F6E" w:rsidRDefault="006C6D43" w:rsidP="000F5E29">
      <w:pPr>
        <w:pStyle w:val="ListParagraph"/>
        <w:numPr>
          <w:ilvl w:val="0"/>
          <w:numId w:val="29"/>
        </w:numPr>
        <w:ind w:left="0" w:firstLine="0"/>
        <w:rPr>
          <w:rFonts w:ascii="Arial" w:hAnsi="Arial" w:cs="Arial"/>
          <w:sz w:val="22"/>
        </w:rPr>
      </w:pPr>
      <w:r w:rsidRPr="00E23F6E">
        <w:rPr>
          <w:rFonts w:ascii="Arial" w:hAnsi="Arial" w:cs="Arial"/>
          <w:sz w:val="22"/>
        </w:rPr>
        <w:t xml:space="preserve">Teas and Coffees (all forms) </w:t>
      </w:r>
    </w:p>
    <w:p w14:paraId="5D734B26" w14:textId="77777777" w:rsidR="000F5E29" w:rsidRDefault="006C6D43" w:rsidP="000F5E29">
      <w:pPr>
        <w:pStyle w:val="ListParagraph"/>
        <w:keepNext/>
        <w:keepLines/>
        <w:numPr>
          <w:ilvl w:val="0"/>
          <w:numId w:val="23"/>
        </w:numPr>
        <w:tabs>
          <w:tab w:val="clear" w:pos="567"/>
        </w:tabs>
        <w:ind w:left="0" w:firstLine="0"/>
        <w:rPr>
          <w:rFonts w:ascii="Arial" w:hAnsi="Arial" w:cs="Arial"/>
          <w:sz w:val="22"/>
        </w:rPr>
      </w:pPr>
      <w:r>
        <w:rPr>
          <w:rFonts w:ascii="Arial" w:hAnsi="Arial" w:cs="Arial"/>
          <w:sz w:val="22"/>
        </w:rPr>
        <w:t>F</w:t>
      </w:r>
      <w:r w:rsidRPr="00AE1BC5">
        <w:rPr>
          <w:rFonts w:ascii="Arial" w:hAnsi="Arial" w:cs="Arial"/>
          <w:sz w:val="22"/>
        </w:rPr>
        <w:t xml:space="preserve">ruit </w:t>
      </w:r>
      <w:r>
        <w:rPr>
          <w:rFonts w:ascii="Arial" w:hAnsi="Arial" w:cs="Arial"/>
          <w:sz w:val="22"/>
        </w:rPr>
        <w:t>and vegetable juices and drinks</w:t>
      </w:r>
      <w:r w:rsidRPr="00AE1BC5">
        <w:rPr>
          <w:rFonts w:ascii="Arial" w:hAnsi="Arial" w:cs="Arial"/>
          <w:sz w:val="22"/>
        </w:rPr>
        <w:t xml:space="preserve"> </w:t>
      </w:r>
    </w:p>
    <w:p w14:paraId="5D734B27" w14:textId="77777777" w:rsidR="006C6D43" w:rsidRPr="000F5E29" w:rsidRDefault="006C6D43" w:rsidP="000F5E29">
      <w:pPr>
        <w:pStyle w:val="ListParagraph"/>
        <w:keepNext/>
        <w:keepLines/>
        <w:numPr>
          <w:ilvl w:val="0"/>
          <w:numId w:val="23"/>
        </w:numPr>
        <w:tabs>
          <w:tab w:val="clear" w:pos="567"/>
        </w:tabs>
        <w:ind w:left="0" w:firstLine="0"/>
        <w:rPr>
          <w:rFonts w:ascii="Arial" w:hAnsi="Arial" w:cs="Arial"/>
          <w:sz w:val="22"/>
        </w:rPr>
      </w:pPr>
      <w:r w:rsidRPr="000F5E29">
        <w:rPr>
          <w:rFonts w:ascii="Arial" w:hAnsi="Arial" w:cs="Arial"/>
          <w:sz w:val="22"/>
        </w:rPr>
        <w:t>Cordials, soft drinks and mineral waters</w:t>
      </w:r>
    </w:p>
    <w:p w14:paraId="5D734B28" w14:textId="77777777" w:rsidR="006C6D43" w:rsidRDefault="006C6D43" w:rsidP="000F5E29">
      <w:pPr>
        <w:pStyle w:val="ListParagraph"/>
        <w:keepNext/>
        <w:keepLines/>
        <w:numPr>
          <w:ilvl w:val="0"/>
          <w:numId w:val="23"/>
        </w:numPr>
        <w:tabs>
          <w:tab w:val="clear" w:pos="567"/>
        </w:tabs>
        <w:ind w:left="0" w:firstLine="0"/>
        <w:rPr>
          <w:rFonts w:ascii="Arial" w:hAnsi="Arial" w:cs="Arial"/>
          <w:sz w:val="22"/>
        </w:rPr>
      </w:pPr>
      <w:r>
        <w:rPr>
          <w:rFonts w:ascii="Arial" w:hAnsi="Arial" w:cs="Arial"/>
          <w:sz w:val="22"/>
        </w:rPr>
        <w:t>E</w:t>
      </w:r>
      <w:r w:rsidRPr="00AE1BC5">
        <w:rPr>
          <w:rFonts w:ascii="Arial" w:hAnsi="Arial" w:cs="Arial"/>
          <w:sz w:val="22"/>
        </w:rPr>
        <w:t xml:space="preserve">lectrolyte drinks, sports drinks </w:t>
      </w:r>
    </w:p>
    <w:p w14:paraId="5D734B29" w14:textId="77777777" w:rsidR="006C6D43" w:rsidRPr="005D7E59" w:rsidRDefault="006C6D43" w:rsidP="000F5E29">
      <w:pPr>
        <w:pStyle w:val="ListParagraph"/>
        <w:keepNext/>
        <w:keepLines/>
        <w:numPr>
          <w:ilvl w:val="0"/>
          <w:numId w:val="23"/>
        </w:numPr>
        <w:tabs>
          <w:tab w:val="clear" w:pos="567"/>
        </w:tabs>
        <w:ind w:left="0" w:firstLine="0"/>
        <w:rPr>
          <w:rFonts w:ascii="Arial" w:hAnsi="Arial" w:cs="Arial"/>
          <w:sz w:val="22"/>
        </w:rPr>
      </w:pPr>
      <w:r>
        <w:rPr>
          <w:rFonts w:ascii="Arial" w:hAnsi="Arial" w:cs="Arial"/>
          <w:sz w:val="22"/>
        </w:rPr>
        <w:t>B</w:t>
      </w:r>
      <w:r w:rsidRPr="00AE1BC5">
        <w:rPr>
          <w:rFonts w:ascii="Arial" w:hAnsi="Arial" w:cs="Arial"/>
          <w:sz w:val="22"/>
        </w:rPr>
        <w:t>ottled water and tap water.</w:t>
      </w:r>
    </w:p>
    <w:p w14:paraId="5D734B2A" w14:textId="77777777" w:rsidR="00B71BA8" w:rsidRDefault="00B71BA8" w:rsidP="00CC5193">
      <w:pPr>
        <w:keepNext/>
        <w:keepLines/>
        <w:tabs>
          <w:tab w:val="clear" w:pos="567"/>
        </w:tabs>
        <w:rPr>
          <w:rFonts w:ascii="Arial" w:hAnsi="Arial" w:cs="Arial"/>
          <w:b/>
          <w:sz w:val="22"/>
        </w:rPr>
      </w:pPr>
      <w:r>
        <w:rPr>
          <w:rFonts w:ascii="Arial" w:hAnsi="Arial" w:cs="Arial"/>
          <w:b/>
          <w:sz w:val="22"/>
        </w:rPr>
        <w:t>Cereal and cereal products</w:t>
      </w:r>
    </w:p>
    <w:p w14:paraId="5D734B2B" w14:textId="77777777" w:rsidR="00B71BA8" w:rsidRDefault="00B71BA8" w:rsidP="000F5E29">
      <w:pPr>
        <w:pStyle w:val="ListParagraph"/>
        <w:keepNext/>
        <w:keepLines/>
        <w:numPr>
          <w:ilvl w:val="0"/>
          <w:numId w:val="26"/>
        </w:numPr>
        <w:tabs>
          <w:tab w:val="clear" w:pos="567"/>
        </w:tabs>
        <w:ind w:left="0" w:firstLine="0"/>
        <w:rPr>
          <w:rFonts w:ascii="Arial" w:hAnsi="Arial" w:cs="Arial"/>
          <w:sz w:val="22"/>
        </w:rPr>
      </w:pPr>
      <w:r>
        <w:rPr>
          <w:rFonts w:ascii="Arial" w:hAnsi="Arial" w:cs="Arial"/>
          <w:sz w:val="22"/>
        </w:rPr>
        <w:t>Grains</w:t>
      </w:r>
    </w:p>
    <w:p w14:paraId="5D734B2C" w14:textId="77777777" w:rsidR="00B71BA8" w:rsidRDefault="00B71BA8" w:rsidP="000F5E29">
      <w:pPr>
        <w:pStyle w:val="ListParagraph"/>
        <w:keepNext/>
        <w:keepLines/>
        <w:numPr>
          <w:ilvl w:val="0"/>
          <w:numId w:val="26"/>
        </w:numPr>
        <w:tabs>
          <w:tab w:val="clear" w:pos="567"/>
        </w:tabs>
        <w:ind w:left="0" w:firstLine="0"/>
        <w:rPr>
          <w:rFonts w:ascii="Arial" w:hAnsi="Arial" w:cs="Arial"/>
          <w:sz w:val="22"/>
        </w:rPr>
      </w:pPr>
      <w:r>
        <w:rPr>
          <w:rFonts w:ascii="Arial" w:hAnsi="Arial" w:cs="Arial"/>
          <w:sz w:val="22"/>
        </w:rPr>
        <w:t xml:space="preserve">Breads and rolls </w:t>
      </w:r>
    </w:p>
    <w:p w14:paraId="5D734B2D" w14:textId="77777777" w:rsidR="00B71BA8" w:rsidRPr="00B71BA8" w:rsidRDefault="00B71BA8" w:rsidP="000F5E29">
      <w:pPr>
        <w:pStyle w:val="ListParagraph"/>
        <w:keepNext/>
        <w:keepLines/>
        <w:numPr>
          <w:ilvl w:val="0"/>
          <w:numId w:val="26"/>
        </w:numPr>
        <w:tabs>
          <w:tab w:val="clear" w:pos="567"/>
        </w:tabs>
        <w:ind w:left="0" w:firstLine="0"/>
        <w:rPr>
          <w:rFonts w:ascii="Arial" w:hAnsi="Arial" w:cs="Arial"/>
          <w:sz w:val="22"/>
        </w:rPr>
      </w:pPr>
      <w:r>
        <w:rPr>
          <w:rFonts w:ascii="Arial" w:hAnsi="Arial" w:cs="Arial"/>
          <w:sz w:val="22"/>
        </w:rPr>
        <w:t>English style muffins, crumpets</w:t>
      </w:r>
    </w:p>
    <w:p w14:paraId="5D734B2E" w14:textId="77777777" w:rsidR="00B71BA8" w:rsidRDefault="00B71BA8" w:rsidP="000F5E29">
      <w:pPr>
        <w:pStyle w:val="ListParagraph"/>
        <w:keepNext/>
        <w:keepLines/>
        <w:numPr>
          <w:ilvl w:val="0"/>
          <w:numId w:val="26"/>
        </w:numPr>
        <w:tabs>
          <w:tab w:val="clear" w:pos="567"/>
        </w:tabs>
        <w:ind w:left="0" w:firstLine="0"/>
        <w:rPr>
          <w:rFonts w:ascii="Arial" w:hAnsi="Arial" w:cs="Arial"/>
          <w:sz w:val="22"/>
        </w:rPr>
      </w:pPr>
      <w:r>
        <w:rPr>
          <w:rFonts w:ascii="Arial" w:hAnsi="Arial" w:cs="Arial"/>
          <w:sz w:val="22"/>
        </w:rPr>
        <w:t>Breakfast cereals</w:t>
      </w:r>
    </w:p>
    <w:p w14:paraId="5D734B2F" w14:textId="77777777" w:rsidR="00B71BA8" w:rsidRDefault="00B71BA8" w:rsidP="000F5E29">
      <w:pPr>
        <w:pStyle w:val="ListParagraph"/>
        <w:keepNext/>
        <w:keepLines/>
        <w:numPr>
          <w:ilvl w:val="0"/>
          <w:numId w:val="26"/>
        </w:numPr>
        <w:tabs>
          <w:tab w:val="clear" w:pos="567"/>
        </w:tabs>
        <w:ind w:left="0" w:firstLine="0"/>
        <w:rPr>
          <w:rFonts w:ascii="Arial" w:hAnsi="Arial" w:cs="Arial"/>
          <w:sz w:val="22"/>
        </w:rPr>
      </w:pPr>
      <w:r>
        <w:rPr>
          <w:rFonts w:ascii="Arial" w:hAnsi="Arial" w:cs="Arial"/>
          <w:sz w:val="22"/>
        </w:rPr>
        <w:t>Cereal flours and starch powders</w:t>
      </w:r>
    </w:p>
    <w:p w14:paraId="5D734B30" w14:textId="77777777" w:rsidR="00E96D65" w:rsidRDefault="00B71BA8" w:rsidP="000F5E29">
      <w:pPr>
        <w:pStyle w:val="ListParagraph"/>
        <w:keepNext/>
        <w:keepLines/>
        <w:numPr>
          <w:ilvl w:val="0"/>
          <w:numId w:val="26"/>
        </w:numPr>
        <w:tabs>
          <w:tab w:val="clear" w:pos="567"/>
        </w:tabs>
        <w:ind w:left="0" w:firstLine="0"/>
        <w:rPr>
          <w:rFonts w:ascii="Arial" w:hAnsi="Arial" w:cs="Arial"/>
          <w:sz w:val="22"/>
        </w:rPr>
      </w:pPr>
      <w:r>
        <w:rPr>
          <w:rFonts w:ascii="Arial" w:hAnsi="Arial" w:cs="Arial"/>
          <w:sz w:val="22"/>
        </w:rPr>
        <w:t>Tortillas, pastas, noodles and rice</w:t>
      </w:r>
    </w:p>
    <w:p w14:paraId="5D734B32" w14:textId="77777777" w:rsidR="00E51250" w:rsidRPr="00E51250" w:rsidRDefault="00E51250" w:rsidP="00E51250">
      <w:pPr>
        <w:keepLines/>
        <w:tabs>
          <w:tab w:val="clear" w:pos="567"/>
        </w:tabs>
        <w:rPr>
          <w:rFonts w:ascii="Arial" w:hAnsi="Arial" w:cs="Arial"/>
          <w:sz w:val="22"/>
        </w:rPr>
      </w:pPr>
    </w:p>
    <w:p w14:paraId="5D734B33" w14:textId="77777777" w:rsidR="00B4296C" w:rsidRPr="00B4296C" w:rsidRDefault="00B4296C" w:rsidP="00CC5193">
      <w:pPr>
        <w:rPr>
          <w:rFonts w:ascii="Arial" w:hAnsi="Arial" w:cs="Arial"/>
          <w:b/>
          <w:color w:val="000000"/>
          <w:sz w:val="22"/>
        </w:rPr>
      </w:pPr>
      <w:r w:rsidRPr="00B4296C">
        <w:rPr>
          <w:rFonts w:ascii="Arial" w:hAnsi="Arial" w:cs="Arial"/>
          <w:b/>
          <w:color w:val="000000"/>
          <w:sz w:val="22"/>
        </w:rPr>
        <w:t>Cereal based products and dishes</w:t>
      </w:r>
    </w:p>
    <w:p w14:paraId="5D734B34" w14:textId="77777777" w:rsidR="00B4296C" w:rsidRDefault="00B4296C" w:rsidP="000F5E29">
      <w:pPr>
        <w:pStyle w:val="ListParagraph"/>
        <w:numPr>
          <w:ilvl w:val="0"/>
          <w:numId w:val="25"/>
        </w:numPr>
        <w:ind w:left="0" w:firstLine="0"/>
        <w:rPr>
          <w:rFonts w:ascii="Arial" w:hAnsi="Arial" w:cs="Arial"/>
          <w:color w:val="000000"/>
          <w:sz w:val="22"/>
        </w:rPr>
      </w:pPr>
      <w:r w:rsidRPr="00B4296C">
        <w:rPr>
          <w:rFonts w:ascii="Arial" w:hAnsi="Arial" w:cs="Arial"/>
          <w:color w:val="000000"/>
          <w:sz w:val="22"/>
        </w:rPr>
        <w:lastRenderedPageBreak/>
        <w:t>Biscuits (sweet and savoury)</w:t>
      </w:r>
    </w:p>
    <w:p w14:paraId="5D734B35" w14:textId="77777777" w:rsidR="00B4296C" w:rsidRDefault="00B4296C" w:rsidP="000F5E29">
      <w:pPr>
        <w:pStyle w:val="ListParagraph"/>
        <w:numPr>
          <w:ilvl w:val="0"/>
          <w:numId w:val="25"/>
        </w:numPr>
        <w:ind w:left="0" w:firstLine="0"/>
        <w:rPr>
          <w:rFonts w:ascii="Arial" w:hAnsi="Arial" w:cs="Arial"/>
          <w:color w:val="000000"/>
          <w:sz w:val="22"/>
        </w:rPr>
      </w:pPr>
      <w:r>
        <w:rPr>
          <w:rFonts w:ascii="Arial" w:hAnsi="Arial" w:cs="Arial"/>
          <w:color w:val="000000"/>
          <w:sz w:val="22"/>
        </w:rPr>
        <w:t>Cakes and Muffins (cake style)</w:t>
      </w:r>
    </w:p>
    <w:p w14:paraId="5D734B36" w14:textId="77777777" w:rsidR="00B4296C" w:rsidRDefault="00B4296C" w:rsidP="000F5E29">
      <w:pPr>
        <w:pStyle w:val="ListParagraph"/>
        <w:numPr>
          <w:ilvl w:val="0"/>
          <w:numId w:val="25"/>
        </w:numPr>
        <w:ind w:left="0" w:firstLine="0"/>
        <w:rPr>
          <w:rFonts w:ascii="Arial" w:hAnsi="Arial" w:cs="Arial"/>
          <w:color w:val="000000"/>
          <w:sz w:val="22"/>
        </w:rPr>
      </w:pPr>
      <w:r>
        <w:rPr>
          <w:rFonts w:ascii="Arial" w:hAnsi="Arial" w:cs="Arial"/>
          <w:color w:val="000000"/>
          <w:sz w:val="22"/>
        </w:rPr>
        <w:t>Buns, scones, pancakes, crepes, pikelets and doughnuts</w:t>
      </w:r>
    </w:p>
    <w:p w14:paraId="5D734B37" w14:textId="77777777" w:rsidR="00B4296C" w:rsidRDefault="00B4296C" w:rsidP="000F5E29">
      <w:pPr>
        <w:pStyle w:val="ListParagraph"/>
        <w:numPr>
          <w:ilvl w:val="0"/>
          <w:numId w:val="25"/>
        </w:numPr>
        <w:ind w:left="0" w:firstLine="0"/>
        <w:rPr>
          <w:rFonts w:ascii="Arial" w:hAnsi="Arial" w:cs="Arial"/>
          <w:color w:val="000000"/>
          <w:sz w:val="22"/>
        </w:rPr>
      </w:pPr>
      <w:r>
        <w:rPr>
          <w:rFonts w:ascii="Arial" w:hAnsi="Arial" w:cs="Arial"/>
          <w:color w:val="000000"/>
          <w:sz w:val="22"/>
        </w:rPr>
        <w:t>Pastries and pastry products (sweet and savoury)</w:t>
      </w:r>
    </w:p>
    <w:p w14:paraId="5D734B38" w14:textId="77777777" w:rsidR="00B4296C" w:rsidRDefault="00B4296C" w:rsidP="000F5E29">
      <w:pPr>
        <w:pStyle w:val="ListParagraph"/>
        <w:numPr>
          <w:ilvl w:val="0"/>
          <w:numId w:val="25"/>
        </w:numPr>
        <w:ind w:left="0" w:firstLine="0"/>
        <w:rPr>
          <w:rFonts w:ascii="Arial" w:hAnsi="Arial" w:cs="Arial"/>
          <w:color w:val="000000"/>
          <w:sz w:val="22"/>
        </w:rPr>
      </w:pPr>
      <w:r>
        <w:rPr>
          <w:rFonts w:ascii="Arial" w:hAnsi="Arial" w:cs="Arial"/>
          <w:color w:val="000000"/>
          <w:sz w:val="22"/>
        </w:rPr>
        <w:t>Pizzas, sandwiches, filled rolls and hamburgers</w:t>
      </w:r>
    </w:p>
    <w:p w14:paraId="5D734B39" w14:textId="77777777" w:rsidR="00B4296C" w:rsidRDefault="00B4296C" w:rsidP="000F5E29">
      <w:pPr>
        <w:pStyle w:val="ListParagraph"/>
        <w:numPr>
          <w:ilvl w:val="0"/>
          <w:numId w:val="25"/>
        </w:numPr>
        <w:ind w:left="0" w:firstLine="0"/>
        <w:rPr>
          <w:rFonts w:ascii="Arial" w:hAnsi="Arial" w:cs="Arial"/>
          <w:color w:val="000000"/>
          <w:sz w:val="22"/>
        </w:rPr>
      </w:pPr>
      <w:r>
        <w:rPr>
          <w:rFonts w:ascii="Arial" w:hAnsi="Arial" w:cs="Arial"/>
          <w:color w:val="000000"/>
          <w:sz w:val="22"/>
        </w:rPr>
        <w:t>Taco and tortilla-based dishes</w:t>
      </w:r>
    </w:p>
    <w:p w14:paraId="5D734B3A" w14:textId="77777777" w:rsidR="00B4296C" w:rsidRDefault="00B4296C" w:rsidP="000F5E29">
      <w:pPr>
        <w:pStyle w:val="ListParagraph"/>
        <w:numPr>
          <w:ilvl w:val="0"/>
          <w:numId w:val="25"/>
        </w:numPr>
        <w:ind w:left="0" w:firstLine="0"/>
        <w:rPr>
          <w:rFonts w:ascii="Arial" w:hAnsi="Arial" w:cs="Arial"/>
          <w:color w:val="000000"/>
          <w:sz w:val="22"/>
        </w:rPr>
      </w:pPr>
      <w:r>
        <w:rPr>
          <w:rFonts w:ascii="Arial" w:hAnsi="Arial" w:cs="Arial"/>
          <w:color w:val="000000"/>
          <w:sz w:val="22"/>
        </w:rPr>
        <w:t>Savoury pasta and sauce dishes</w:t>
      </w:r>
    </w:p>
    <w:p w14:paraId="5D734B3C" w14:textId="56D0F84D" w:rsidR="00B71BA8" w:rsidRPr="006B57A7" w:rsidRDefault="00B4296C" w:rsidP="006B57A7">
      <w:pPr>
        <w:pStyle w:val="ListParagraph"/>
        <w:numPr>
          <w:ilvl w:val="0"/>
          <w:numId w:val="25"/>
        </w:numPr>
        <w:ind w:left="0" w:firstLine="0"/>
        <w:rPr>
          <w:rFonts w:ascii="Arial" w:hAnsi="Arial" w:cs="Arial"/>
          <w:color w:val="000000"/>
          <w:sz w:val="22"/>
        </w:rPr>
      </w:pPr>
      <w:r>
        <w:rPr>
          <w:rFonts w:ascii="Arial" w:hAnsi="Arial" w:cs="Arial"/>
          <w:color w:val="000000"/>
          <w:sz w:val="22"/>
        </w:rPr>
        <w:t>Dim-sims, spring rolls, savoury rice-based dishes</w:t>
      </w:r>
    </w:p>
    <w:p w14:paraId="5D734B3D" w14:textId="77777777" w:rsidR="00070417" w:rsidRDefault="00070417" w:rsidP="006B57A7">
      <w:pPr>
        <w:spacing w:after="0" w:line="240" w:lineRule="auto"/>
        <w:rPr>
          <w:rFonts w:ascii="Arial" w:hAnsi="Arial" w:cs="Arial"/>
          <w:color w:val="000000"/>
          <w:sz w:val="22"/>
        </w:rPr>
      </w:pPr>
    </w:p>
    <w:p w14:paraId="5D734B3E" w14:textId="77777777" w:rsidR="00B71BA8" w:rsidRPr="00B71BA8" w:rsidRDefault="00C93BF8" w:rsidP="00CC5193">
      <w:pPr>
        <w:rPr>
          <w:rFonts w:ascii="Arial" w:hAnsi="Arial" w:cs="Arial"/>
          <w:color w:val="000000"/>
          <w:sz w:val="22"/>
        </w:rPr>
      </w:pPr>
      <w:r w:rsidRPr="00C93BF8">
        <w:rPr>
          <w:noProof/>
          <w:lang w:eastAsia="en-GB"/>
        </w:rPr>
        <w:drawing>
          <wp:inline distT="0" distB="0" distL="0" distR="0" wp14:anchorId="5D734D6D" wp14:editId="4E50FF31">
            <wp:extent cx="5760720" cy="3291840"/>
            <wp:effectExtent l="0" t="0" r="0" b="3810"/>
            <wp:docPr id="28" name="Picture 28" title="Figure 5: Major food contributors to total dietary iodine intake (%) – Australian children 2-3 years 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9450" cy="3291114"/>
                    </a:xfrm>
                    <a:prstGeom prst="rect">
                      <a:avLst/>
                    </a:prstGeom>
                    <a:noFill/>
                    <a:ln>
                      <a:noFill/>
                    </a:ln>
                  </pic:spPr>
                </pic:pic>
              </a:graphicData>
            </a:graphic>
          </wp:inline>
        </w:drawing>
      </w:r>
    </w:p>
    <w:p w14:paraId="5D734B3F" w14:textId="77777777" w:rsidR="00AE12EB" w:rsidRDefault="00942B0B" w:rsidP="005D7E59">
      <w:pPr>
        <w:pStyle w:val="Caption"/>
        <w:spacing w:after="200" w:line="276" w:lineRule="auto"/>
        <w:rPr>
          <w:rFonts w:cs="Arial"/>
          <w:sz w:val="20"/>
        </w:rPr>
      </w:pPr>
      <w:bookmarkStart w:id="38" w:name="_Toc430854551"/>
      <w:r w:rsidRPr="00942B0B">
        <w:rPr>
          <w:rFonts w:cs="Arial"/>
          <w:sz w:val="20"/>
        </w:rPr>
        <w:t xml:space="preserve">Figure </w:t>
      </w:r>
      <w:r w:rsidRPr="00942B0B">
        <w:rPr>
          <w:rFonts w:cs="Arial"/>
          <w:sz w:val="20"/>
        </w:rPr>
        <w:fldChar w:fldCharType="begin"/>
      </w:r>
      <w:r w:rsidRPr="00942B0B">
        <w:rPr>
          <w:rFonts w:cs="Arial"/>
          <w:sz w:val="20"/>
        </w:rPr>
        <w:instrText xml:space="preserve"> SEQ Figure \* ARABIC </w:instrText>
      </w:r>
      <w:r w:rsidRPr="00942B0B">
        <w:rPr>
          <w:rFonts w:cs="Arial"/>
          <w:sz w:val="20"/>
        </w:rPr>
        <w:fldChar w:fldCharType="separate"/>
      </w:r>
      <w:r w:rsidR="00A41217">
        <w:rPr>
          <w:rFonts w:cs="Arial"/>
          <w:noProof/>
          <w:sz w:val="20"/>
        </w:rPr>
        <w:t>5</w:t>
      </w:r>
      <w:r w:rsidRPr="00942B0B">
        <w:rPr>
          <w:rFonts w:cs="Arial"/>
          <w:sz w:val="20"/>
        </w:rPr>
        <w:fldChar w:fldCharType="end"/>
      </w:r>
      <w:r w:rsidRPr="00942B0B">
        <w:rPr>
          <w:rFonts w:cs="Arial"/>
          <w:sz w:val="20"/>
        </w:rPr>
        <w:t xml:space="preserve">: Major food contributors to total dietary iodine intake (%) </w:t>
      </w:r>
      <w:r w:rsidR="003E39E8">
        <w:rPr>
          <w:rFonts w:cs="Arial"/>
          <w:sz w:val="20"/>
        </w:rPr>
        <w:t>–</w:t>
      </w:r>
      <w:r w:rsidRPr="00942B0B">
        <w:rPr>
          <w:rFonts w:cs="Arial"/>
          <w:sz w:val="20"/>
        </w:rPr>
        <w:t xml:space="preserve"> </w:t>
      </w:r>
      <w:r w:rsidR="003E39E8">
        <w:rPr>
          <w:rFonts w:cs="Arial"/>
          <w:sz w:val="20"/>
        </w:rPr>
        <w:t>Australian c</w:t>
      </w:r>
      <w:r w:rsidRPr="00942B0B">
        <w:rPr>
          <w:rFonts w:cs="Arial"/>
          <w:sz w:val="20"/>
        </w:rPr>
        <w:t>hildren 2-3 years</w:t>
      </w:r>
      <w:r w:rsidR="003E39E8">
        <w:rPr>
          <w:rFonts w:cs="Arial"/>
          <w:sz w:val="20"/>
        </w:rPr>
        <w:t xml:space="preserve"> old</w:t>
      </w:r>
      <w:bookmarkEnd w:id="38"/>
    </w:p>
    <w:p w14:paraId="5D734B40" w14:textId="77777777" w:rsidR="005D7E59" w:rsidRPr="005D7E59" w:rsidRDefault="005D7E59" w:rsidP="005D7E59">
      <w:pPr>
        <w:rPr>
          <w:lang w:val="en-AU" w:eastAsia="en-AU"/>
        </w:rPr>
      </w:pPr>
    </w:p>
    <w:p w14:paraId="5D734B41" w14:textId="77777777" w:rsidR="00B30D9C" w:rsidRPr="00AE12EB" w:rsidRDefault="00C93BF8" w:rsidP="00CC5193">
      <w:pPr>
        <w:rPr>
          <w:rFonts w:ascii="Arial" w:hAnsi="Arial" w:cs="Arial"/>
          <w:color w:val="000000"/>
          <w:sz w:val="22"/>
        </w:rPr>
      </w:pPr>
      <w:r w:rsidRPr="00C93BF8">
        <w:rPr>
          <w:noProof/>
          <w:lang w:eastAsia="en-GB"/>
        </w:rPr>
        <w:lastRenderedPageBreak/>
        <w:drawing>
          <wp:inline distT="0" distB="0" distL="0" distR="0" wp14:anchorId="5D734D6F" wp14:editId="7E2BCBC3">
            <wp:extent cx="5760720" cy="3246120"/>
            <wp:effectExtent l="0" t="0" r="0" b="0"/>
            <wp:docPr id="29" name="Picture 29" title="Figure 6: Major food contributors to total dietary iodine intake (%) - Children 2-16 years 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59450" cy="3245405"/>
                    </a:xfrm>
                    <a:prstGeom prst="rect">
                      <a:avLst/>
                    </a:prstGeom>
                    <a:noFill/>
                    <a:ln>
                      <a:noFill/>
                    </a:ln>
                  </pic:spPr>
                </pic:pic>
              </a:graphicData>
            </a:graphic>
          </wp:inline>
        </w:drawing>
      </w:r>
    </w:p>
    <w:p w14:paraId="5D734B42" w14:textId="77777777" w:rsidR="009153C0" w:rsidRDefault="00942B0B" w:rsidP="005D7E59">
      <w:pPr>
        <w:pStyle w:val="Caption"/>
        <w:spacing w:after="200" w:line="276" w:lineRule="auto"/>
        <w:rPr>
          <w:rFonts w:cs="Arial"/>
          <w:sz w:val="20"/>
        </w:rPr>
      </w:pPr>
      <w:bookmarkStart w:id="39" w:name="_Toc430854552"/>
      <w:r w:rsidRPr="00BE59B7">
        <w:rPr>
          <w:rFonts w:cs="Arial"/>
          <w:sz w:val="20"/>
        </w:rPr>
        <w:t xml:space="preserve">Figure </w:t>
      </w:r>
      <w:r w:rsidRPr="00BE59B7">
        <w:rPr>
          <w:rFonts w:cs="Arial"/>
          <w:sz w:val="20"/>
        </w:rPr>
        <w:fldChar w:fldCharType="begin"/>
      </w:r>
      <w:r w:rsidRPr="00BE59B7">
        <w:rPr>
          <w:rFonts w:cs="Arial"/>
          <w:sz w:val="20"/>
        </w:rPr>
        <w:instrText xml:space="preserve"> SEQ Figure \* ARABIC </w:instrText>
      </w:r>
      <w:r w:rsidRPr="00BE59B7">
        <w:rPr>
          <w:rFonts w:cs="Arial"/>
          <w:sz w:val="20"/>
        </w:rPr>
        <w:fldChar w:fldCharType="separate"/>
      </w:r>
      <w:r w:rsidR="00A41217">
        <w:rPr>
          <w:rFonts w:cs="Arial"/>
          <w:noProof/>
          <w:sz w:val="20"/>
        </w:rPr>
        <w:t>6</w:t>
      </w:r>
      <w:r w:rsidRPr="00BE59B7">
        <w:rPr>
          <w:rFonts w:cs="Arial"/>
          <w:sz w:val="20"/>
        </w:rPr>
        <w:fldChar w:fldCharType="end"/>
      </w:r>
      <w:r w:rsidRPr="00BE59B7">
        <w:rPr>
          <w:rFonts w:cs="Arial"/>
          <w:sz w:val="20"/>
        </w:rPr>
        <w:t>: Major food contributors to total dietary iodine intake (%) - Children 2-16 years</w:t>
      </w:r>
      <w:r w:rsidR="003E39E8" w:rsidRPr="00BE59B7">
        <w:rPr>
          <w:rFonts w:cs="Arial"/>
          <w:sz w:val="20"/>
          <w:vertAlign w:val="superscript"/>
        </w:rPr>
        <w:t xml:space="preserve"> </w:t>
      </w:r>
      <w:r w:rsidR="003E39E8" w:rsidRPr="00BE59B7">
        <w:rPr>
          <w:rFonts w:cs="Arial"/>
          <w:sz w:val="20"/>
        </w:rPr>
        <w:t>old</w:t>
      </w:r>
      <w:bookmarkEnd w:id="39"/>
    </w:p>
    <w:p w14:paraId="35FBD3B0" w14:textId="77777777" w:rsidR="006B57A7" w:rsidRPr="006B57A7" w:rsidRDefault="006B57A7" w:rsidP="006B57A7">
      <w:pPr>
        <w:spacing w:after="0" w:line="240" w:lineRule="auto"/>
        <w:rPr>
          <w:lang w:val="en-AU" w:eastAsia="en-AU"/>
        </w:rPr>
      </w:pPr>
    </w:p>
    <w:p w14:paraId="5D734B44" w14:textId="77777777" w:rsidR="009E496A" w:rsidRDefault="009E496A" w:rsidP="00CC5193">
      <w:pPr>
        <w:rPr>
          <w:rFonts w:ascii="Calibri" w:hAnsi="Calibri" w:cs="Arial"/>
          <w:color w:val="000000"/>
          <w:sz w:val="22"/>
        </w:rPr>
      </w:pPr>
      <w:r>
        <w:rPr>
          <w:rFonts w:ascii="Arial" w:hAnsi="Arial" w:cs="Arial"/>
          <w:sz w:val="22"/>
        </w:rPr>
        <w:t>T</w:t>
      </w:r>
      <w:r w:rsidRPr="00F27112">
        <w:rPr>
          <w:rFonts w:ascii="Arial" w:hAnsi="Arial" w:cs="Arial"/>
          <w:sz w:val="22"/>
        </w:rPr>
        <w:t xml:space="preserve">he </w:t>
      </w:r>
      <w:r w:rsidR="007B0911">
        <w:rPr>
          <w:rFonts w:ascii="Arial" w:hAnsi="Arial" w:cs="Arial"/>
          <w:sz w:val="22"/>
        </w:rPr>
        <w:t>major</w:t>
      </w:r>
      <w:r w:rsidRPr="00F27112">
        <w:rPr>
          <w:rFonts w:ascii="Arial" w:hAnsi="Arial" w:cs="Arial"/>
          <w:sz w:val="22"/>
        </w:rPr>
        <w:t xml:space="preserve"> food</w:t>
      </w:r>
      <w:r>
        <w:rPr>
          <w:rFonts w:ascii="Arial" w:hAnsi="Arial" w:cs="Arial"/>
          <w:sz w:val="22"/>
        </w:rPr>
        <w:t xml:space="preserve"> group that contributed to the</w:t>
      </w:r>
      <w:r w:rsidRPr="00F27112">
        <w:rPr>
          <w:rFonts w:ascii="Arial" w:hAnsi="Arial" w:cs="Arial"/>
          <w:sz w:val="22"/>
        </w:rPr>
        <w:t xml:space="preserve"> </w:t>
      </w:r>
      <w:r>
        <w:rPr>
          <w:rFonts w:ascii="Arial" w:hAnsi="Arial" w:cs="Arial"/>
          <w:sz w:val="22"/>
        </w:rPr>
        <w:t xml:space="preserve">dietary </w:t>
      </w:r>
      <w:r w:rsidRPr="00F27112">
        <w:rPr>
          <w:rFonts w:ascii="Arial" w:hAnsi="Arial" w:cs="Arial"/>
          <w:sz w:val="22"/>
        </w:rPr>
        <w:t>iodine intake</w:t>
      </w:r>
      <w:r>
        <w:rPr>
          <w:rFonts w:ascii="Arial" w:hAnsi="Arial" w:cs="Arial"/>
          <w:sz w:val="22"/>
        </w:rPr>
        <w:t xml:space="preserve"> </w:t>
      </w:r>
      <w:r w:rsidR="007B0911">
        <w:rPr>
          <w:rFonts w:ascii="Arial" w:hAnsi="Arial" w:cs="Arial"/>
          <w:sz w:val="22"/>
        </w:rPr>
        <w:t>of</w:t>
      </w:r>
      <w:r>
        <w:rPr>
          <w:rFonts w:ascii="Arial" w:hAnsi="Arial" w:cs="Arial"/>
          <w:sz w:val="22"/>
        </w:rPr>
        <w:t xml:space="preserve"> </w:t>
      </w:r>
      <w:r w:rsidR="007B0911">
        <w:rPr>
          <w:rFonts w:ascii="Arial" w:hAnsi="Arial" w:cs="Arial"/>
          <w:sz w:val="22"/>
        </w:rPr>
        <w:t xml:space="preserve">all Australian </w:t>
      </w:r>
      <w:r>
        <w:rPr>
          <w:rFonts w:ascii="Arial" w:hAnsi="Arial" w:cs="Arial"/>
          <w:sz w:val="22"/>
        </w:rPr>
        <w:t xml:space="preserve">children </w:t>
      </w:r>
      <w:r w:rsidR="006E0380">
        <w:rPr>
          <w:rFonts w:ascii="Arial" w:hAnsi="Arial" w:cs="Arial"/>
          <w:sz w:val="22"/>
        </w:rPr>
        <w:t xml:space="preserve">before fortification </w:t>
      </w:r>
      <w:r>
        <w:rPr>
          <w:rFonts w:ascii="Arial" w:hAnsi="Arial" w:cs="Arial"/>
          <w:sz w:val="22"/>
        </w:rPr>
        <w:t>was milk products and dishes</w:t>
      </w:r>
      <w:r w:rsidR="007B0911">
        <w:rPr>
          <w:rFonts w:ascii="Arial" w:hAnsi="Arial" w:cs="Arial"/>
          <w:sz w:val="22"/>
        </w:rPr>
        <w:t xml:space="preserve">. For children aged 2-3 years, it provided 70% of their iodine intake before iodine fortification of bread and decreased to 54% after fortification. Dietary iodine intake from this food group was 56% in all children aged 2-16 years and decreased to 40% following fortification. The post-fortification </w:t>
      </w:r>
      <w:r w:rsidR="00CB7306">
        <w:rPr>
          <w:rFonts w:ascii="Arial" w:hAnsi="Arial" w:cs="Arial"/>
          <w:sz w:val="22"/>
        </w:rPr>
        <w:t>change</w:t>
      </w:r>
      <w:r w:rsidR="007B0911">
        <w:rPr>
          <w:rFonts w:ascii="Arial" w:hAnsi="Arial" w:cs="Arial"/>
          <w:sz w:val="22"/>
        </w:rPr>
        <w:t xml:space="preserve"> in children’s </w:t>
      </w:r>
      <w:r w:rsidR="00CB7306">
        <w:rPr>
          <w:rFonts w:ascii="Arial" w:hAnsi="Arial" w:cs="Arial"/>
          <w:sz w:val="22"/>
        </w:rPr>
        <w:t xml:space="preserve">dietary </w:t>
      </w:r>
      <w:r w:rsidR="007B0911">
        <w:rPr>
          <w:rFonts w:ascii="Arial" w:hAnsi="Arial" w:cs="Arial"/>
          <w:sz w:val="22"/>
        </w:rPr>
        <w:t xml:space="preserve">iodine intake from milk products and dishes was made up for by </w:t>
      </w:r>
      <w:r w:rsidR="00CB7306">
        <w:rPr>
          <w:rFonts w:ascii="Arial" w:hAnsi="Arial" w:cs="Arial"/>
          <w:sz w:val="22"/>
        </w:rPr>
        <w:t xml:space="preserve">substantial </w:t>
      </w:r>
      <w:r w:rsidR="007B0911">
        <w:rPr>
          <w:rFonts w:ascii="Arial" w:hAnsi="Arial" w:cs="Arial"/>
          <w:sz w:val="22"/>
        </w:rPr>
        <w:t xml:space="preserve">increases in the </w:t>
      </w:r>
      <w:r w:rsidR="003B0CA1">
        <w:rPr>
          <w:rFonts w:ascii="Arial" w:hAnsi="Arial" w:cs="Arial"/>
          <w:sz w:val="22"/>
        </w:rPr>
        <w:t xml:space="preserve">percent </w:t>
      </w:r>
      <w:r w:rsidR="007B0911">
        <w:rPr>
          <w:rFonts w:ascii="Arial" w:hAnsi="Arial" w:cs="Arial"/>
          <w:sz w:val="22"/>
        </w:rPr>
        <w:t>contribution from</w:t>
      </w:r>
      <w:r w:rsidR="009153C0">
        <w:rPr>
          <w:rFonts w:ascii="Arial" w:hAnsi="Arial" w:cs="Arial"/>
          <w:sz w:val="22"/>
        </w:rPr>
        <w:t xml:space="preserve"> cereal and cereal products. </w:t>
      </w:r>
      <w:r w:rsidR="00CB7306">
        <w:rPr>
          <w:rFonts w:ascii="Arial" w:hAnsi="Arial" w:cs="Arial"/>
          <w:sz w:val="22"/>
        </w:rPr>
        <w:t>Following bread fortification, the percent contribution from cereal and cereal products to the total iodine intake for 2-3 year olds increased to</w:t>
      </w:r>
      <w:r w:rsidR="007B0911">
        <w:rPr>
          <w:rFonts w:ascii="Arial" w:hAnsi="Arial" w:cs="Arial"/>
          <w:sz w:val="22"/>
        </w:rPr>
        <w:t xml:space="preserve"> </w:t>
      </w:r>
      <w:r w:rsidR="00CB7306">
        <w:rPr>
          <w:rFonts w:ascii="Arial" w:hAnsi="Arial" w:cs="Arial"/>
          <w:sz w:val="22"/>
        </w:rPr>
        <w:t xml:space="preserve">25% from a pre-fortification level of 4%. For all children aged 2-16 years, the contribution increased </w:t>
      </w:r>
      <w:r w:rsidR="001E6D6A">
        <w:rPr>
          <w:rFonts w:ascii="Arial" w:hAnsi="Arial" w:cs="Arial"/>
          <w:sz w:val="22"/>
        </w:rPr>
        <w:t xml:space="preserve">to 29% from 6%. </w:t>
      </w:r>
    </w:p>
    <w:p w14:paraId="5D734B45" w14:textId="77777777" w:rsidR="000A087F" w:rsidRDefault="000A087F" w:rsidP="00CC5193">
      <w:pPr>
        <w:rPr>
          <w:rFonts w:ascii="Arial" w:eastAsia="Times New Roman" w:hAnsi="Arial" w:cs="Arial"/>
          <w:bCs/>
          <w:sz w:val="22"/>
          <w:lang w:val="en-AU" w:eastAsia="en-AU"/>
        </w:rPr>
      </w:pPr>
      <w:r w:rsidRPr="007776F9">
        <w:rPr>
          <w:rFonts w:ascii="Arial" w:hAnsi="Arial" w:cs="Arial"/>
          <w:color w:val="000000"/>
          <w:sz w:val="22"/>
        </w:rPr>
        <w:t xml:space="preserve">The </w:t>
      </w:r>
      <w:r>
        <w:rPr>
          <w:rFonts w:ascii="Arial" w:hAnsi="Arial" w:cs="Arial"/>
          <w:color w:val="000000"/>
          <w:sz w:val="22"/>
        </w:rPr>
        <w:t xml:space="preserve">percent </w:t>
      </w:r>
      <w:r w:rsidRPr="007776F9">
        <w:rPr>
          <w:rFonts w:ascii="Arial" w:hAnsi="Arial" w:cs="Arial"/>
          <w:color w:val="000000"/>
          <w:sz w:val="22"/>
        </w:rPr>
        <w:t xml:space="preserve">contribution made by </w:t>
      </w:r>
      <w:r>
        <w:rPr>
          <w:rFonts w:ascii="Arial" w:hAnsi="Arial" w:cs="Arial"/>
          <w:color w:val="000000"/>
          <w:sz w:val="22"/>
        </w:rPr>
        <w:t>the three main</w:t>
      </w:r>
      <w:r w:rsidRPr="007776F9">
        <w:rPr>
          <w:rFonts w:ascii="Arial" w:hAnsi="Arial" w:cs="Arial"/>
          <w:color w:val="000000"/>
          <w:sz w:val="22"/>
        </w:rPr>
        <w:t xml:space="preserve"> bread types</w:t>
      </w:r>
      <w:r>
        <w:rPr>
          <w:rFonts w:ascii="Arial" w:hAnsi="Arial" w:cs="Arial"/>
          <w:color w:val="000000"/>
          <w:sz w:val="22"/>
        </w:rPr>
        <w:t xml:space="preserve"> consumed by Australians (</w:t>
      </w:r>
      <w:r>
        <w:rPr>
          <w:rFonts w:ascii="Arial" w:eastAsia="Times New Roman" w:hAnsi="Arial" w:cs="Arial"/>
          <w:bCs/>
          <w:sz w:val="22"/>
          <w:lang w:val="en-AU" w:eastAsia="en-AU"/>
        </w:rPr>
        <w:t>w</w:t>
      </w:r>
      <w:r w:rsidRPr="007776F9">
        <w:rPr>
          <w:rFonts w:ascii="Arial" w:eastAsia="Times New Roman" w:hAnsi="Arial" w:cs="Arial"/>
          <w:bCs/>
          <w:sz w:val="22"/>
          <w:lang w:val="en-AU" w:eastAsia="en-AU"/>
        </w:rPr>
        <w:t xml:space="preserve">hite, wholemeal and multigrain </w:t>
      </w:r>
      <w:r>
        <w:rPr>
          <w:rFonts w:ascii="Arial" w:eastAsia="Times New Roman" w:hAnsi="Arial" w:cs="Arial"/>
          <w:bCs/>
          <w:sz w:val="22"/>
          <w:lang w:val="en-AU" w:eastAsia="en-AU"/>
        </w:rPr>
        <w:t>with</w:t>
      </w:r>
      <w:r w:rsidRPr="007776F9">
        <w:rPr>
          <w:rFonts w:ascii="Arial" w:eastAsia="Times New Roman" w:hAnsi="Arial" w:cs="Arial"/>
          <w:bCs/>
          <w:sz w:val="22"/>
          <w:lang w:val="en-AU" w:eastAsia="en-AU"/>
        </w:rPr>
        <w:t xml:space="preserve"> seeds</w:t>
      </w:r>
      <w:r>
        <w:rPr>
          <w:rFonts w:ascii="Arial" w:eastAsia="Times New Roman" w:hAnsi="Arial" w:cs="Arial"/>
          <w:bCs/>
          <w:sz w:val="22"/>
          <w:lang w:val="en-AU" w:eastAsia="en-AU"/>
        </w:rPr>
        <w:t>)</w:t>
      </w:r>
      <w:r w:rsidRPr="007776F9">
        <w:rPr>
          <w:rFonts w:ascii="Arial" w:eastAsia="Times New Roman" w:hAnsi="Arial" w:cs="Arial"/>
          <w:bCs/>
          <w:sz w:val="22"/>
          <w:lang w:val="en-AU" w:eastAsia="en-AU"/>
        </w:rPr>
        <w:t xml:space="preserve"> </w:t>
      </w:r>
      <w:r w:rsidRPr="007776F9">
        <w:rPr>
          <w:rFonts w:ascii="Arial" w:hAnsi="Arial" w:cs="Arial"/>
          <w:color w:val="000000"/>
          <w:sz w:val="22"/>
        </w:rPr>
        <w:t>to the iodine</w:t>
      </w:r>
      <w:r w:rsidRPr="007776F9">
        <w:rPr>
          <w:rFonts w:ascii="Arial" w:eastAsia="Times New Roman" w:hAnsi="Arial" w:cs="Arial"/>
          <w:bCs/>
          <w:sz w:val="22"/>
          <w:lang w:val="en-AU" w:eastAsia="en-AU"/>
        </w:rPr>
        <w:t xml:space="preserve"> intake of </w:t>
      </w:r>
      <w:r>
        <w:rPr>
          <w:rFonts w:ascii="Arial" w:eastAsia="Times New Roman" w:hAnsi="Arial" w:cs="Arial"/>
          <w:bCs/>
          <w:sz w:val="22"/>
          <w:lang w:val="en-AU" w:eastAsia="en-AU"/>
        </w:rPr>
        <w:t xml:space="preserve">children aged 2-3 years and </w:t>
      </w:r>
      <w:r w:rsidRPr="007776F9">
        <w:rPr>
          <w:rFonts w:ascii="Arial" w:eastAsia="Times New Roman" w:hAnsi="Arial" w:cs="Arial"/>
          <w:bCs/>
          <w:sz w:val="22"/>
          <w:lang w:val="en-AU" w:eastAsia="en-AU"/>
        </w:rPr>
        <w:t xml:space="preserve">2- 16 years are shown in </w:t>
      </w:r>
      <w:r w:rsidRPr="0019028A">
        <w:rPr>
          <w:rFonts w:ascii="Arial" w:eastAsia="Times New Roman" w:hAnsi="Arial" w:cs="Arial"/>
          <w:bCs/>
          <w:color w:val="000000" w:themeColor="text1"/>
          <w:sz w:val="22"/>
          <w:lang w:val="en-AU" w:eastAsia="en-AU"/>
        </w:rPr>
        <w:t xml:space="preserve">Figures </w:t>
      </w:r>
      <w:r w:rsidR="009015C1">
        <w:rPr>
          <w:rFonts w:ascii="Arial" w:eastAsia="Times New Roman" w:hAnsi="Arial" w:cs="Arial"/>
          <w:bCs/>
          <w:color w:val="000000" w:themeColor="text1"/>
          <w:sz w:val="22"/>
          <w:lang w:val="en-AU" w:eastAsia="en-AU"/>
        </w:rPr>
        <w:t>7</w:t>
      </w:r>
      <w:r w:rsidRPr="0019028A">
        <w:rPr>
          <w:rFonts w:ascii="Arial" w:eastAsia="Times New Roman" w:hAnsi="Arial" w:cs="Arial"/>
          <w:bCs/>
          <w:color w:val="000000" w:themeColor="text1"/>
          <w:sz w:val="22"/>
          <w:lang w:val="en-AU" w:eastAsia="en-AU"/>
        </w:rPr>
        <w:t xml:space="preserve"> and </w:t>
      </w:r>
      <w:r w:rsidR="009015C1">
        <w:rPr>
          <w:rFonts w:ascii="Arial" w:eastAsia="Times New Roman" w:hAnsi="Arial" w:cs="Arial"/>
          <w:bCs/>
          <w:color w:val="000000" w:themeColor="text1"/>
          <w:sz w:val="22"/>
          <w:lang w:val="en-AU" w:eastAsia="en-AU"/>
        </w:rPr>
        <w:t>8</w:t>
      </w:r>
      <w:r w:rsidRPr="007776F9">
        <w:rPr>
          <w:rFonts w:ascii="Arial" w:eastAsia="Times New Roman" w:hAnsi="Arial" w:cs="Arial"/>
          <w:bCs/>
          <w:sz w:val="22"/>
          <w:lang w:val="en-AU" w:eastAsia="en-AU"/>
        </w:rPr>
        <w:t xml:space="preserve">. The percentage contributed by wholemeal and multigrain &amp; seeds breads increased after iodine fortification of bread compared to the pre-fortification period. The proportional increase from </w:t>
      </w:r>
      <w:r>
        <w:rPr>
          <w:rFonts w:ascii="Arial" w:eastAsia="Times New Roman" w:hAnsi="Arial" w:cs="Arial"/>
          <w:bCs/>
          <w:sz w:val="22"/>
          <w:lang w:val="en-AU" w:eastAsia="en-AU"/>
        </w:rPr>
        <w:t>multigrain with seeds bread</w:t>
      </w:r>
      <w:r w:rsidRPr="007776F9">
        <w:rPr>
          <w:rFonts w:ascii="Arial" w:eastAsia="Times New Roman" w:hAnsi="Arial" w:cs="Arial"/>
          <w:bCs/>
          <w:sz w:val="22"/>
          <w:lang w:val="en-AU" w:eastAsia="en-AU"/>
        </w:rPr>
        <w:t xml:space="preserve"> </w:t>
      </w:r>
      <w:r>
        <w:rPr>
          <w:rFonts w:ascii="Arial" w:eastAsia="Times New Roman" w:hAnsi="Arial" w:cs="Arial"/>
          <w:bCs/>
          <w:sz w:val="22"/>
          <w:lang w:val="en-AU" w:eastAsia="en-AU"/>
        </w:rPr>
        <w:t xml:space="preserve">in particular </w:t>
      </w:r>
      <w:r w:rsidRPr="007776F9">
        <w:rPr>
          <w:rFonts w:ascii="Arial" w:eastAsia="Times New Roman" w:hAnsi="Arial" w:cs="Arial"/>
          <w:bCs/>
          <w:sz w:val="22"/>
          <w:lang w:val="en-AU" w:eastAsia="en-AU"/>
        </w:rPr>
        <w:t xml:space="preserve">was from </w:t>
      </w:r>
      <w:r>
        <w:rPr>
          <w:rFonts w:ascii="Arial" w:eastAsia="Times New Roman" w:hAnsi="Arial" w:cs="Arial"/>
          <w:bCs/>
          <w:sz w:val="22"/>
          <w:lang w:val="en-AU" w:eastAsia="en-AU"/>
        </w:rPr>
        <w:t>10</w:t>
      </w:r>
      <w:r w:rsidRPr="007776F9">
        <w:rPr>
          <w:rFonts w:ascii="Arial" w:eastAsia="Times New Roman" w:hAnsi="Arial" w:cs="Arial"/>
          <w:bCs/>
          <w:sz w:val="22"/>
          <w:lang w:val="en-AU" w:eastAsia="en-AU"/>
        </w:rPr>
        <w:t xml:space="preserve">% to </w:t>
      </w:r>
      <w:r>
        <w:rPr>
          <w:rFonts w:ascii="Arial" w:eastAsia="Times New Roman" w:hAnsi="Arial" w:cs="Arial"/>
          <w:bCs/>
          <w:sz w:val="22"/>
          <w:lang w:val="en-AU" w:eastAsia="en-AU"/>
        </w:rPr>
        <w:t>17</w:t>
      </w:r>
      <w:r w:rsidRPr="007776F9">
        <w:rPr>
          <w:rFonts w:ascii="Arial" w:eastAsia="Times New Roman" w:hAnsi="Arial" w:cs="Arial"/>
          <w:bCs/>
          <w:sz w:val="22"/>
          <w:lang w:val="en-AU" w:eastAsia="en-AU"/>
        </w:rPr>
        <w:t xml:space="preserve">% (2-3 year olds) and 6% to </w:t>
      </w:r>
      <w:r>
        <w:rPr>
          <w:rFonts w:ascii="Arial" w:eastAsia="Times New Roman" w:hAnsi="Arial" w:cs="Arial"/>
          <w:bCs/>
          <w:sz w:val="22"/>
          <w:lang w:val="en-AU" w:eastAsia="en-AU"/>
        </w:rPr>
        <w:t>12% (2-16 year olds).</w:t>
      </w:r>
    </w:p>
    <w:p w14:paraId="5D734B46" w14:textId="77777777" w:rsidR="005D7E59" w:rsidRPr="00F27112" w:rsidRDefault="00363D0B" w:rsidP="00CC5193">
      <w:pPr>
        <w:rPr>
          <w:rFonts w:ascii="Arial" w:eastAsia="Times New Roman" w:hAnsi="Arial" w:cs="Arial"/>
          <w:bCs/>
          <w:sz w:val="22"/>
          <w:lang w:val="en-AU" w:eastAsia="en-AU"/>
        </w:rPr>
      </w:pPr>
      <w:r>
        <w:rPr>
          <w:rFonts w:ascii="Arial" w:eastAsia="Times New Roman" w:hAnsi="Arial" w:cs="Arial"/>
          <w:bCs/>
          <w:sz w:val="22"/>
          <w:lang w:val="en-AU" w:eastAsia="en-AU"/>
        </w:rPr>
        <w:t xml:space="preserve">The noted decrease in the post-fortification contribution of white bread to iodine intake </w:t>
      </w:r>
      <w:r w:rsidR="00AE305B">
        <w:rPr>
          <w:rFonts w:ascii="Arial" w:eastAsia="Times New Roman" w:hAnsi="Arial" w:cs="Arial"/>
          <w:bCs/>
          <w:sz w:val="22"/>
          <w:lang w:val="en-AU" w:eastAsia="en-AU"/>
        </w:rPr>
        <w:t>relative to</w:t>
      </w:r>
      <w:r>
        <w:rPr>
          <w:rFonts w:ascii="Arial" w:eastAsia="Times New Roman" w:hAnsi="Arial" w:cs="Arial"/>
          <w:bCs/>
          <w:sz w:val="22"/>
          <w:lang w:val="en-AU" w:eastAsia="en-AU"/>
        </w:rPr>
        <w:t xml:space="preserve"> the contribution from wholemeal an</w:t>
      </w:r>
      <w:r w:rsidR="00AE305B">
        <w:rPr>
          <w:rFonts w:ascii="Arial" w:eastAsia="Times New Roman" w:hAnsi="Arial" w:cs="Arial"/>
          <w:bCs/>
          <w:sz w:val="22"/>
          <w:lang w:val="en-AU" w:eastAsia="en-AU"/>
        </w:rPr>
        <w:t>d multigrain and seeds breads</w:t>
      </w:r>
      <w:r>
        <w:rPr>
          <w:rFonts w:ascii="Arial" w:eastAsia="Times New Roman" w:hAnsi="Arial" w:cs="Arial"/>
          <w:bCs/>
          <w:sz w:val="22"/>
          <w:lang w:val="en-AU" w:eastAsia="en-AU"/>
        </w:rPr>
        <w:t xml:space="preserve"> could be related to preventative health programs promoting the importance of increas</w:t>
      </w:r>
      <w:r w:rsidR="00A56A68">
        <w:rPr>
          <w:rFonts w:ascii="Arial" w:eastAsia="Times New Roman" w:hAnsi="Arial" w:cs="Arial"/>
          <w:bCs/>
          <w:sz w:val="22"/>
          <w:lang w:val="en-AU" w:eastAsia="en-AU"/>
        </w:rPr>
        <w:t>ed dietary fibre intake in the diet.</w:t>
      </w:r>
      <w:r>
        <w:rPr>
          <w:rFonts w:ascii="Arial" w:eastAsia="Times New Roman" w:hAnsi="Arial" w:cs="Arial"/>
          <w:bCs/>
          <w:sz w:val="22"/>
          <w:lang w:val="en-AU" w:eastAsia="en-AU"/>
        </w:rPr>
        <w:t xml:space="preserve"> </w:t>
      </w:r>
      <w:r w:rsidR="00AE305B">
        <w:rPr>
          <w:rFonts w:ascii="Arial" w:eastAsia="Times New Roman" w:hAnsi="Arial" w:cs="Arial"/>
          <w:bCs/>
          <w:sz w:val="22"/>
          <w:lang w:val="en-AU" w:eastAsia="en-AU"/>
        </w:rPr>
        <w:t xml:space="preserve">This could have been transferred to the type of bread </w:t>
      </w:r>
      <w:r w:rsidR="00387883">
        <w:rPr>
          <w:rFonts w:ascii="Arial" w:eastAsia="Times New Roman" w:hAnsi="Arial" w:cs="Arial"/>
          <w:bCs/>
          <w:sz w:val="22"/>
          <w:lang w:val="en-AU" w:eastAsia="en-AU"/>
        </w:rPr>
        <w:t>selected for consumption.</w:t>
      </w:r>
    </w:p>
    <w:p w14:paraId="5D734B47" w14:textId="77777777" w:rsidR="00CD1B15" w:rsidRPr="00E51250" w:rsidRDefault="00DC7A22" w:rsidP="00CC5193">
      <w:pPr>
        <w:rPr>
          <w:rFonts w:ascii="Arial" w:hAnsi="Arial" w:cs="Arial"/>
          <w:sz w:val="22"/>
        </w:rPr>
      </w:pPr>
      <w:r w:rsidRPr="00E51250">
        <w:rPr>
          <w:noProof/>
          <w:lang w:eastAsia="en-GB"/>
        </w:rPr>
        <w:lastRenderedPageBreak/>
        <w:drawing>
          <wp:inline distT="0" distB="0" distL="0" distR="0" wp14:anchorId="5D734D71" wp14:editId="1536F11D">
            <wp:extent cx="5715000" cy="3467100"/>
            <wp:effectExtent l="0" t="0" r="0" b="0"/>
            <wp:docPr id="27" name="Picture 27" title="Figure 7: Contribution of different bread types to iodine intake from breads (%) – Australian children 2-3 years 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15000" cy="3467100"/>
                    </a:xfrm>
                    <a:prstGeom prst="rect">
                      <a:avLst/>
                    </a:prstGeom>
                    <a:noFill/>
                    <a:ln>
                      <a:noFill/>
                    </a:ln>
                  </pic:spPr>
                </pic:pic>
              </a:graphicData>
            </a:graphic>
          </wp:inline>
        </w:drawing>
      </w:r>
    </w:p>
    <w:p w14:paraId="5D734B48" w14:textId="77777777" w:rsidR="00CD1B15" w:rsidRPr="00E51250" w:rsidRDefault="00DC7A22" w:rsidP="00CC5193">
      <w:pPr>
        <w:pStyle w:val="Caption"/>
        <w:spacing w:after="200" w:line="276" w:lineRule="auto"/>
        <w:rPr>
          <w:rFonts w:cs="Arial"/>
          <w:sz w:val="20"/>
        </w:rPr>
      </w:pPr>
      <w:bookmarkStart w:id="40" w:name="_Toc430854553"/>
      <w:r w:rsidRPr="00E51250">
        <w:rPr>
          <w:sz w:val="20"/>
        </w:rPr>
        <w:t xml:space="preserve">Figure </w:t>
      </w:r>
      <w:r w:rsidRPr="00E51250">
        <w:rPr>
          <w:sz w:val="20"/>
        </w:rPr>
        <w:fldChar w:fldCharType="begin"/>
      </w:r>
      <w:r w:rsidRPr="00E51250">
        <w:rPr>
          <w:sz w:val="20"/>
        </w:rPr>
        <w:instrText xml:space="preserve"> SEQ Figure \* ARABIC </w:instrText>
      </w:r>
      <w:r w:rsidRPr="00E51250">
        <w:rPr>
          <w:sz w:val="20"/>
        </w:rPr>
        <w:fldChar w:fldCharType="separate"/>
      </w:r>
      <w:r w:rsidR="00A41217">
        <w:rPr>
          <w:noProof/>
          <w:sz w:val="20"/>
        </w:rPr>
        <w:t>7</w:t>
      </w:r>
      <w:r w:rsidRPr="00E51250">
        <w:rPr>
          <w:sz w:val="20"/>
        </w:rPr>
        <w:fldChar w:fldCharType="end"/>
      </w:r>
      <w:r w:rsidRPr="00E51250">
        <w:rPr>
          <w:sz w:val="20"/>
        </w:rPr>
        <w:t>: Contribution of different bread types to iodine intake from breads</w:t>
      </w:r>
      <w:r w:rsidR="003E39E8" w:rsidRPr="00E51250">
        <w:rPr>
          <w:sz w:val="20"/>
        </w:rPr>
        <w:t xml:space="preserve"> (%)</w:t>
      </w:r>
      <w:r w:rsidRPr="00E51250">
        <w:rPr>
          <w:sz w:val="20"/>
        </w:rPr>
        <w:t xml:space="preserve"> </w:t>
      </w:r>
      <w:r w:rsidR="003E39E8" w:rsidRPr="00E51250">
        <w:rPr>
          <w:sz w:val="20"/>
        </w:rPr>
        <w:t>–</w:t>
      </w:r>
      <w:r w:rsidRPr="00E51250">
        <w:rPr>
          <w:sz w:val="20"/>
        </w:rPr>
        <w:t xml:space="preserve"> </w:t>
      </w:r>
      <w:r w:rsidR="003E39E8" w:rsidRPr="00E51250">
        <w:rPr>
          <w:sz w:val="20"/>
        </w:rPr>
        <w:t>Australian c</w:t>
      </w:r>
      <w:r w:rsidRPr="00E51250">
        <w:rPr>
          <w:sz w:val="20"/>
        </w:rPr>
        <w:t>hildren 2-3 years</w:t>
      </w:r>
      <w:r w:rsidR="003E39E8" w:rsidRPr="00E51250">
        <w:rPr>
          <w:sz w:val="20"/>
        </w:rPr>
        <w:t xml:space="preserve"> old</w:t>
      </w:r>
      <w:bookmarkEnd w:id="40"/>
    </w:p>
    <w:p w14:paraId="5D734B49" w14:textId="77777777" w:rsidR="00CD1B15" w:rsidRPr="00E51250" w:rsidRDefault="00CD1B15" w:rsidP="00CC5193">
      <w:pPr>
        <w:rPr>
          <w:rFonts w:ascii="Arial" w:hAnsi="Arial" w:cs="Arial"/>
          <w:sz w:val="22"/>
        </w:rPr>
      </w:pPr>
    </w:p>
    <w:p w14:paraId="5D734B4A" w14:textId="77777777" w:rsidR="00CD1B15" w:rsidRPr="00E51250" w:rsidRDefault="00DC7A22" w:rsidP="00CC5193">
      <w:pPr>
        <w:rPr>
          <w:rFonts w:ascii="Arial" w:hAnsi="Arial" w:cs="Arial"/>
          <w:sz w:val="22"/>
        </w:rPr>
      </w:pPr>
      <w:r w:rsidRPr="00E51250">
        <w:rPr>
          <w:noProof/>
          <w:lang w:eastAsia="en-GB"/>
        </w:rPr>
        <w:drawing>
          <wp:inline distT="0" distB="0" distL="0" distR="0" wp14:anchorId="5D734D73" wp14:editId="7E702142">
            <wp:extent cx="5760720" cy="2857500"/>
            <wp:effectExtent l="0" t="0" r="0" b="0"/>
            <wp:docPr id="26" name="Picture 26" title="Figure 8: Contribution of different bread types to iodine intake from breads (%) – Australians 2 16 years 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59450" cy="2856870"/>
                    </a:xfrm>
                    <a:prstGeom prst="rect">
                      <a:avLst/>
                    </a:prstGeom>
                    <a:noFill/>
                    <a:ln>
                      <a:noFill/>
                    </a:ln>
                  </pic:spPr>
                </pic:pic>
              </a:graphicData>
            </a:graphic>
          </wp:inline>
        </w:drawing>
      </w:r>
    </w:p>
    <w:p w14:paraId="5D734B4B" w14:textId="77777777" w:rsidR="00CD1B15" w:rsidRPr="00633FCF" w:rsidRDefault="00DC7A22" w:rsidP="00633FCF">
      <w:pPr>
        <w:pStyle w:val="Caption"/>
        <w:spacing w:line="276" w:lineRule="auto"/>
        <w:rPr>
          <w:sz w:val="20"/>
        </w:rPr>
      </w:pPr>
      <w:bookmarkStart w:id="41" w:name="_Toc430854554"/>
      <w:r w:rsidRPr="00DC7A22">
        <w:rPr>
          <w:sz w:val="20"/>
        </w:rPr>
        <w:t xml:space="preserve">Figure </w:t>
      </w:r>
      <w:r w:rsidRPr="00DC7A22">
        <w:rPr>
          <w:sz w:val="20"/>
        </w:rPr>
        <w:fldChar w:fldCharType="begin"/>
      </w:r>
      <w:r w:rsidRPr="00DC7A22">
        <w:rPr>
          <w:sz w:val="20"/>
        </w:rPr>
        <w:instrText xml:space="preserve"> SEQ Figure \* ARABIC </w:instrText>
      </w:r>
      <w:r w:rsidRPr="00DC7A22">
        <w:rPr>
          <w:sz w:val="20"/>
        </w:rPr>
        <w:fldChar w:fldCharType="separate"/>
      </w:r>
      <w:r w:rsidR="00A41217">
        <w:rPr>
          <w:noProof/>
          <w:sz w:val="20"/>
        </w:rPr>
        <w:t>8</w:t>
      </w:r>
      <w:r w:rsidRPr="00DC7A22">
        <w:rPr>
          <w:sz w:val="20"/>
        </w:rPr>
        <w:fldChar w:fldCharType="end"/>
      </w:r>
      <w:r w:rsidRPr="00DC7A22">
        <w:rPr>
          <w:sz w:val="20"/>
        </w:rPr>
        <w:t>: Contribution of different bread types to iodine intake from breads</w:t>
      </w:r>
      <w:r w:rsidR="003E39E8">
        <w:rPr>
          <w:sz w:val="20"/>
        </w:rPr>
        <w:t xml:space="preserve"> (%)</w:t>
      </w:r>
      <w:r w:rsidR="00AB77A3">
        <w:rPr>
          <w:sz w:val="20"/>
        </w:rPr>
        <w:t xml:space="preserve"> </w:t>
      </w:r>
      <w:r w:rsidR="003E39E8">
        <w:rPr>
          <w:sz w:val="20"/>
        </w:rPr>
        <w:t>–</w:t>
      </w:r>
      <w:r w:rsidR="00AB77A3">
        <w:rPr>
          <w:sz w:val="20"/>
        </w:rPr>
        <w:t xml:space="preserve"> </w:t>
      </w:r>
      <w:r w:rsidR="003E39E8">
        <w:rPr>
          <w:sz w:val="20"/>
        </w:rPr>
        <w:t>Australians</w:t>
      </w:r>
      <w:r w:rsidR="00633FCF">
        <w:rPr>
          <w:sz w:val="20"/>
        </w:rPr>
        <w:t xml:space="preserve"> </w:t>
      </w:r>
      <w:r w:rsidRPr="00DC7A22">
        <w:rPr>
          <w:sz w:val="20"/>
        </w:rPr>
        <w:t>2</w:t>
      </w:r>
      <w:r w:rsidR="00AB77A3">
        <w:rPr>
          <w:sz w:val="20"/>
        </w:rPr>
        <w:noBreakHyphen/>
      </w:r>
      <w:r w:rsidRPr="00DC7A22">
        <w:rPr>
          <w:sz w:val="20"/>
        </w:rPr>
        <w:t>16 years</w:t>
      </w:r>
      <w:r w:rsidR="003E39E8">
        <w:rPr>
          <w:sz w:val="20"/>
        </w:rPr>
        <w:t xml:space="preserve"> old</w:t>
      </w:r>
      <w:bookmarkEnd w:id="41"/>
    </w:p>
    <w:p w14:paraId="5D734B4C" w14:textId="77777777" w:rsidR="00CD1B15" w:rsidRPr="00130479" w:rsidRDefault="00CD1B15" w:rsidP="00CC5193">
      <w:pPr>
        <w:rPr>
          <w:rFonts w:ascii="Arial" w:hAnsi="Arial" w:cs="Arial"/>
          <w:sz w:val="22"/>
        </w:rPr>
      </w:pPr>
    </w:p>
    <w:p w14:paraId="5D734B4D" w14:textId="6740E0D9" w:rsidR="00CD1B15" w:rsidRPr="002D3946" w:rsidRDefault="00130479" w:rsidP="00D43F2C">
      <w:pPr>
        <w:pStyle w:val="Heading2"/>
      </w:pPr>
      <w:bookmarkStart w:id="42" w:name="_Toc430854517"/>
      <w:r w:rsidRPr="002D3946">
        <w:lastRenderedPageBreak/>
        <w:t>7.2</w:t>
      </w:r>
      <w:r w:rsidRPr="002D3946">
        <w:tab/>
      </w:r>
      <w:r w:rsidR="002D3946" w:rsidRPr="002D3946">
        <w:t>F</w:t>
      </w:r>
      <w:r w:rsidRPr="002D3946">
        <w:t>ood contributors to dietary iodine intake of Australian</w:t>
      </w:r>
      <w:r w:rsidR="0094160F">
        <w:t>s</w:t>
      </w:r>
      <w:r w:rsidRPr="002D3946">
        <w:t xml:space="preserve"> aged 17 years and above including </w:t>
      </w:r>
      <w:r w:rsidR="00F343F7">
        <w:t>females</w:t>
      </w:r>
      <w:r w:rsidRPr="002D3946">
        <w:t xml:space="preserve"> of child-bearing age</w:t>
      </w:r>
      <w:bookmarkEnd w:id="42"/>
    </w:p>
    <w:p w14:paraId="5D734B4E" w14:textId="391DFEF8" w:rsidR="00C20FC8" w:rsidRPr="00C31E76" w:rsidRDefault="00D81943" w:rsidP="00CC5193">
      <w:pPr>
        <w:tabs>
          <w:tab w:val="clear" w:pos="567"/>
        </w:tabs>
        <w:rPr>
          <w:rFonts w:ascii="Arial" w:hAnsi="Arial" w:cs="Arial"/>
          <w:sz w:val="22"/>
        </w:rPr>
      </w:pPr>
      <w:r>
        <w:rPr>
          <w:rFonts w:ascii="Arial" w:hAnsi="Arial" w:cs="Arial"/>
          <w:sz w:val="22"/>
        </w:rPr>
        <w:t>Since the adult diet is more varied than that of children, it was expected that th</w:t>
      </w:r>
      <w:r w:rsidR="00E62BD4">
        <w:rPr>
          <w:rFonts w:ascii="Arial" w:hAnsi="Arial" w:cs="Arial"/>
          <w:sz w:val="22"/>
        </w:rPr>
        <w:t xml:space="preserve">ere </w:t>
      </w:r>
      <w:r>
        <w:rPr>
          <w:rFonts w:ascii="Arial" w:hAnsi="Arial" w:cs="Arial"/>
          <w:sz w:val="22"/>
        </w:rPr>
        <w:t xml:space="preserve">would be </w:t>
      </w:r>
      <w:r w:rsidR="00E62BD4">
        <w:rPr>
          <w:rFonts w:ascii="Arial" w:hAnsi="Arial" w:cs="Arial"/>
          <w:sz w:val="22"/>
        </w:rPr>
        <w:t>more</w:t>
      </w:r>
      <w:r w:rsidR="00C20FC8" w:rsidRPr="00C20FC8">
        <w:rPr>
          <w:rFonts w:ascii="Arial" w:hAnsi="Arial" w:cs="Arial"/>
          <w:sz w:val="22"/>
        </w:rPr>
        <w:t xml:space="preserve"> food groups </w:t>
      </w:r>
      <w:r w:rsidR="00E62BD4">
        <w:rPr>
          <w:rFonts w:ascii="Arial" w:hAnsi="Arial" w:cs="Arial"/>
          <w:sz w:val="22"/>
        </w:rPr>
        <w:t>contributing 5% and above</w:t>
      </w:r>
      <w:r w:rsidR="00C20FC8" w:rsidRPr="00C20FC8">
        <w:rPr>
          <w:rFonts w:ascii="Arial" w:hAnsi="Arial" w:cs="Arial"/>
          <w:sz w:val="22"/>
        </w:rPr>
        <w:t xml:space="preserve"> to the </w:t>
      </w:r>
      <w:r w:rsidR="00E62BD4">
        <w:rPr>
          <w:rFonts w:ascii="Arial" w:hAnsi="Arial" w:cs="Arial"/>
          <w:sz w:val="22"/>
        </w:rPr>
        <w:t>estimated</w:t>
      </w:r>
      <w:r w:rsidR="00C20FC8" w:rsidRPr="00C20FC8">
        <w:rPr>
          <w:rFonts w:ascii="Arial" w:hAnsi="Arial" w:cs="Arial"/>
          <w:sz w:val="22"/>
        </w:rPr>
        <w:t xml:space="preserve"> dietary iodine intake of </w:t>
      </w:r>
      <w:r>
        <w:rPr>
          <w:rFonts w:ascii="Arial" w:hAnsi="Arial" w:cs="Arial"/>
          <w:sz w:val="22"/>
        </w:rPr>
        <w:t xml:space="preserve">adult </w:t>
      </w:r>
      <w:r w:rsidR="00C20FC8" w:rsidRPr="00C20FC8">
        <w:rPr>
          <w:rFonts w:ascii="Arial" w:hAnsi="Arial" w:cs="Arial"/>
          <w:sz w:val="22"/>
        </w:rPr>
        <w:t>Australians</w:t>
      </w:r>
      <w:r w:rsidRPr="00D81943">
        <w:rPr>
          <w:rFonts w:ascii="Arial" w:hAnsi="Arial" w:cs="Arial"/>
          <w:sz w:val="22"/>
        </w:rPr>
        <w:t xml:space="preserve"> </w:t>
      </w:r>
      <w:r w:rsidRPr="00C20FC8">
        <w:rPr>
          <w:rFonts w:ascii="Arial" w:hAnsi="Arial" w:cs="Arial"/>
          <w:sz w:val="22"/>
        </w:rPr>
        <w:t>before and after iodine fortification</w:t>
      </w:r>
      <w:r>
        <w:rPr>
          <w:rFonts w:ascii="Arial" w:hAnsi="Arial" w:cs="Arial"/>
          <w:sz w:val="22"/>
        </w:rPr>
        <w:t xml:space="preserve"> of bread.</w:t>
      </w:r>
      <w:r w:rsidR="00C20FC8" w:rsidRPr="00C20FC8">
        <w:rPr>
          <w:rFonts w:ascii="Arial" w:hAnsi="Arial" w:cs="Arial"/>
          <w:sz w:val="22"/>
        </w:rPr>
        <w:t xml:space="preserve"> </w:t>
      </w:r>
      <w:r>
        <w:rPr>
          <w:rFonts w:ascii="Arial" w:hAnsi="Arial" w:cs="Arial"/>
          <w:sz w:val="22"/>
        </w:rPr>
        <w:t xml:space="preserve">However, the results for Australians </w:t>
      </w:r>
      <w:r w:rsidRPr="00C20FC8">
        <w:rPr>
          <w:rFonts w:ascii="Arial" w:hAnsi="Arial" w:cs="Arial"/>
          <w:sz w:val="22"/>
        </w:rPr>
        <w:t xml:space="preserve">aged 17 years and above, including </w:t>
      </w:r>
      <w:r>
        <w:rPr>
          <w:rFonts w:ascii="Arial" w:hAnsi="Arial" w:cs="Arial"/>
          <w:sz w:val="22"/>
        </w:rPr>
        <w:t>females</w:t>
      </w:r>
      <w:r w:rsidRPr="00C20FC8">
        <w:rPr>
          <w:rFonts w:ascii="Arial" w:hAnsi="Arial" w:cs="Arial"/>
          <w:sz w:val="22"/>
        </w:rPr>
        <w:t xml:space="preserve"> </w:t>
      </w:r>
      <w:r>
        <w:rPr>
          <w:rFonts w:ascii="Arial" w:hAnsi="Arial" w:cs="Arial"/>
          <w:sz w:val="22"/>
        </w:rPr>
        <w:t xml:space="preserve">aged </w:t>
      </w:r>
      <w:r w:rsidRPr="00C20FC8">
        <w:rPr>
          <w:rFonts w:ascii="Arial" w:hAnsi="Arial" w:cs="Arial"/>
          <w:sz w:val="22"/>
        </w:rPr>
        <w:t>16-44 years</w:t>
      </w:r>
      <w:r>
        <w:rPr>
          <w:rFonts w:ascii="Arial" w:hAnsi="Arial" w:cs="Arial"/>
          <w:sz w:val="22"/>
        </w:rPr>
        <w:t xml:space="preserve"> (</w:t>
      </w:r>
      <w:r w:rsidRPr="00C20FC8">
        <w:rPr>
          <w:rFonts w:ascii="Arial" w:hAnsi="Arial" w:cs="Arial"/>
          <w:sz w:val="22"/>
        </w:rPr>
        <w:t xml:space="preserve">target </w:t>
      </w:r>
      <w:r>
        <w:rPr>
          <w:rFonts w:ascii="Arial" w:hAnsi="Arial" w:cs="Arial"/>
          <w:sz w:val="22"/>
        </w:rPr>
        <w:t xml:space="preserve">population of </w:t>
      </w:r>
      <w:r w:rsidR="00F343F7">
        <w:rPr>
          <w:rFonts w:ascii="Arial" w:hAnsi="Arial" w:cs="Arial"/>
          <w:sz w:val="22"/>
        </w:rPr>
        <w:t>females</w:t>
      </w:r>
      <w:r>
        <w:rPr>
          <w:rFonts w:ascii="Arial" w:hAnsi="Arial" w:cs="Arial"/>
          <w:sz w:val="22"/>
        </w:rPr>
        <w:t xml:space="preserve"> of child-bearing age</w:t>
      </w:r>
      <w:r w:rsidRPr="00C20FC8">
        <w:rPr>
          <w:rFonts w:ascii="Arial" w:hAnsi="Arial" w:cs="Arial"/>
          <w:sz w:val="22"/>
        </w:rPr>
        <w:t>)</w:t>
      </w:r>
      <w:r>
        <w:rPr>
          <w:rFonts w:ascii="Arial" w:hAnsi="Arial" w:cs="Arial"/>
          <w:sz w:val="22"/>
        </w:rPr>
        <w:t xml:space="preserve">, showed close similarities to that of children. Except for fish and seafood products and dishes food group, the other major food contributors to dietary iodine intake </w:t>
      </w:r>
      <w:r w:rsidR="00C20FC8" w:rsidRPr="00C20FC8">
        <w:rPr>
          <w:rFonts w:ascii="Arial" w:hAnsi="Arial" w:cs="Arial"/>
          <w:sz w:val="22"/>
        </w:rPr>
        <w:t xml:space="preserve">were: </w:t>
      </w:r>
      <w:r w:rsidR="00C20FC8" w:rsidRPr="00C31E76">
        <w:rPr>
          <w:rFonts w:ascii="Arial" w:hAnsi="Arial" w:cs="Arial"/>
          <w:sz w:val="22"/>
        </w:rPr>
        <w:t>Milk products and dishes</w:t>
      </w:r>
      <w:r w:rsidR="00C31E76">
        <w:rPr>
          <w:rFonts w:ascii="Arial" w:hAnsi="Arial" w:cs="Arial"/>
          <w:sz w:val="22"/>
        </w:rPr>
        <w:t xml:space="preserve">; </w:t>
      </w:r>
      <w:r w:rsidR="00C20FC8" w:rsidRPr="00C31E76">
        <w:rPr>
          <w:rFonts w:ascii="Arial" w:hAnsi="Arial" w:cs="Arial"/>
          <w:sz w:val="22"/>
        </w:rPr>
        <w:t>Non-alcoholic beverages</w:t>
      </w:r>
      <w:r w:rsidR="00C31E76">
        <w:rPr>
          <w:rFonts w:ascii="Arial" w:hAnsi="Arial" w:cs="Arial"/>
          <w:sz w:val="22"/>
        </w:rPr>
        <w:t>;</w:t>
      </w:r>
      <w:r w:rsidR="00C20FC8" w:rsidRPr="00C31E76">
        <w:rPr>
          <w:rFonts w:ascii="Arial" w:hAnsi="Arial" w:cs="Arial"/>
          <w:sz w:val="22"/>
        </w:rPr>
        <w:t xml:space="preserve"> Cereal and cereal products</w:t>
      </w:r>
      <w:r w:rsidR="00C31E76">
        <w:rPr>
          <w:rFonts w:ascii="Arial" w:hAnsi="Arial" w:cs="Arial"/>
          <w:sz w:val="22"/>
        </w:rPr>
        <w:t xml:space="preserve">; </w:t>
      </w:r>
      <w:r w:rsidR="00C20FC8" w:rsidRPr="00C31E76">
        <w:rPr>
          <w:rFonts w:ascii="Arial" w:hAnsi="Arial" w:cs="Arial"/>
          <w:sz w:val="22"/>
        </w:rPr>
        <w:t xml:space="preserve">Cereal-based products and dishes </w:t>
      </w:r>
    </w:p>
    <w:p w14:paraId="5D734B4F" w14:textId="658999BA" w:rsidR="006B3DCD" w:rsidRDefault="00C20FC8" w:rsidP="00CC5193">
      <w:pPr>
        <w:tabs>
          <w:tab w:val="clear" w:pos="567"/>
        </w:tabs>
        <w:rPr>
          <w:rFonts w:ascii="Arial" w:hAnsi="Arial" w:cs="Arial"/>
          <w:sz w:val="22"/>
        </w:rPr>
      </w:pPr>
      <w:r w:rsidRPr="00C20FC8">
        <w:rPr>
          <w:rFonts w:ascii="Arial" w:hAnsi="Arial" w:cs="Arial"/>
          <w:sz w:val="22"/>
        </w:rPr>
        <w:t xml:space="preserve">The </w:t>
      </w:r>
      <w:r w:rsidR="008F127E">
        <w:rPr>
          <w:rFonts w:ascii="Arial" w:hAnsi="Arial" w:cs="Arial"/>
          <w:sz w:val="22"/>
        </w:rPr>
        <w:t xml:space="preserve">estimated </w:t>
      </w:r>
      <w:r w:rsidRPr="00C20FC8">
        <w:rPr>
          <w:rFonts w:ascii="Arial" w:hAnsi="Arial" w:cs="Arial"/>
          <w:sz w:val="22"/>
        </w:rPr>
        <w:t xml:space="preserve">percent contribution </w:t>
      </w:r>
      <w:r w:rsidR="00D81943">
        <w:rPr>
          <w:rFonts w:ascii="Arial" w:hAnsi="Arial" w:cs="Arial"/>
          <w:sz w:val="22"/>
        </w:rPr>
        <w:t xml:space="preserve">by the </w:t>
      </w:r>
      <w:r w:rsidR="009B0530">
        <w:rPr>
          <w:rFonts w:ascii="Arial" w:hAnsi="Arial" w:cs="Arial"/>
          <w:sz w:val="22"/>
        </w:rPr>
        <w:t xml:space="preserve">four </w:t>
      </w:r>
      <w:r w:rsidR="00D81943">
        <w:rPr>
          <w:rFonts w:ascii="Arial" w:hAnsi="Arial" w:cs="Arial"/>
          <w:sz w:val="22"/>
        </w:rPr>
        <w:t>major</w:t>
      </w:r>
      <w:r w:rsidRPr="00C20FC8">
        <w:rPr>
          <w:rFonts w:ascii="Arial" w:hAnsi="Arial" w:cs="Arial"/>
          <w:sz w:val="22"/>
        </w:rPr>
        <w:t xml:space="preserve"> food groups to total iodine intake for this sub-group of the </w:t>
      </w:r>
      <w:r>
        <w:rPr>
          <w:rFonts w:ascii="Arial" w:hAnsi="Arial" w:cs="Arial"/>
          <w:sz w:val="22"/>
        </w:rPr>
        <w:t xml:space="preserve">Australian </w:t>
      </w:r>
      <w:r w:rsidRPr="00C20FC8">
        <w:rPr>
          <w:rFonts w:ascii="Arial" w:hAnsi="Arial" w:cs="Arial"/>
          <w:sz w:val="22"/>
        </w:rPr>
        <w:t xml:space="preserve">population before and after iodine fortification is given in </w:t>
      </w:r>
      <w:r w:rsidRPr="00C34E3C">
        <w:rPr>
          <w:rFonts w:ascii="Arial" w:hAnsi="Arial" w:cs="Arial"/>
          <w:sz w:val="22"/>
        </w:rPr>
        <w:t xml:space="preserve">Table </w:t>
      </w:r>
      <w:r w:rsidR="00DA4F8C">
        <w:rPr>
          <w:rFonts w:ascii="Arial" w:hAnsi="Arial" w:cs="Arial"/>
          <w:sz w:val="22"/>
        </w:rPr>
        <w:t>8</w:t>
      </w:r>
      <w:r w:rsidRPr="00C20FC8">
        <w:rPr>
          <w:rFonts w:ascii="Arial" w:hAnsi="Arial" w:cs="Arial"/>
          <w:sz w:val="22"/>
        </w:rPr>
        <w:t xml:space="preserve">. </w:t>
      </w:r>
      <w:r w:rsidR="00BA679F">
        <w:rPr>
          <w:rFonts w:ascii="Arial" w:hAnsi="Arial" w:cs="Arial"/>
          <w:sz w:val="22"/>
        </w:rPr>
        <w:t xml:space="preserve">The estimates showed a substantial increase in the percent contribution of cereal and cereal products to the dietary iodine intake of the adult Australian population. </w:t>
      </w:r>
      <w:r w:rsidRPr="00C20FC8">
        <w:rPr>
          <w:rFonts w:ascii="Arial" w:hAnsi="Arial" w:cs="Arial"/>
          <w:sz w:val="22"/>
        </w:rPr>
        <w:t xml:space="preserve">The contribution </w:t>
      </w:r>
      <w:r w:rsidR="00BA679F">
        <w:rPr>
          <w:rFonts w:ascii="Arial" w:hAnsi="Arial" w:cs="Arial"/>
          <w:sz w:val="22"/>
        </w:rPr>
        <w:t>by this food group</w:t>
      </w:r>
      <w:r w:rsidRPr="00C20FC8">
        <w:rPr>
          <w:rFonts w:ascii="Arial" w:hAnsi="Arial" w:cs="Arial"/>
          <w:sz w:val="22"/>
        </w:rPr>
        <w:t xml:space="preserve"> to the iodine</w:t>
      </w:r>
      <w:r w:rsidR="00BA679F">
        <w:rPr>
          <w:rFonts w:ascii="Arial" w:hAnsi="Arial" w:cs="Arial"/>
          <w:sz w:val="22"/>
        </w:rPr>
        <w:t xml:space="preserve"> intake of </w:t>
      </w:r>
      <w:r w:rsidR="00866C79">
        <w:rPr>
          <w:rFonts w:ascii="Arial" w:hAnsi="Arial" w:cs="Arial"/>
          <w:sz w:val="22"/>
        </w:rPr>
        <w:t>females</w:t>
      </w:r>
      <w:r w:rsidR="00BA679F">
        <w:rPr>
          <w:rFonts w:ascii="Arial" w:hAnsi="Arial" w:cs="Arial"/>
          <w:sz w:val="22"/>
        </w:rPr>
        <w:t xml:space="preserve"> aged </w:t>
      </w:r>
      <w:r w:rsidR="009B0530">
        <w:rPr>
          <w:rFonts w:ascii="Arial" w:hAnsi="Arial" w:cs="Arial"/>
          <w:sz w:val="22"/>
        </w:rPr>
        <w:t>16</w:t>
      </w:r>
      <w:r w:rsidRPr="00C20FC8">
        <w:rPr>
          <w:rFonts w:ascii="Arial" w:hAnsi="Arial" w:cs="Arial"/>
          <w:sz w:val="22"/>
        </w:rPr>
        <w:t xml:space="preserve">-44 years </w:t>
      </w:r>
      <w:r w:rsidR="009B0530">
        <w:rPr>
          <w:rFonts w:ascii="Arial" w:hAnsi="Arial" w:cs="Arial"/>
          <w:sz w:val="22"/>
        </w:rPr>
        <w:t xml:space="preserve">(target group) </w:t>
      </w:r>
      <w:r w:rsidRPr="00C20FC8">
        <w:rPr>
          <w:rFonts w:ascii="Arial" w:hAnsi="Arial" w:cs="Arial"/>
          <w:sz w:val="22"/>
        </w:rPr>
        <w:t xml:space="preserve">increased from 6% before bread fortification to 37% after </w:t>
      </w:r>
      <w:r>
        <w:rPr>
          <w:rFonts w:ascii="Arial" w:hAnsi="Arial" w:cs="Arial"/>
          <w:sz w:val="22"/>
        </w:rPr>
        <w:t xml:space="preserve">iodine </w:t>
      </w:r>
      <w:r w:rsidRPr="00C20FC8">
        <w:rPr>
          <w:rFonts w:ascii="Arial" w:hAnsi="Arial" w:cs="Arial"/>
          <w:sz w:val="22"/>
        </w:rPr>
        <w:t>fortification</w:t>
      </w:r>
      <w:r>
        <w:rPr>
          <w:rFonts w:ascii="Arial" w:hAnsi="Arial" w:cs="Arial"/>
          <w:sz w:val="22"/>
        </w:rPr>
        <w:t xml:space="preserve"> of bread</w:t>
      </w:r>
      <w:r w:rsidRPr="00C20FC8">
        <w:rPr>
          <w:rFonts w:ascii="Arial" w:hAnsi="Arial" w:cs="Arial"/>
          <w:sz w:val="22"/>
        </w:rPr>
        <w:t xml:space="preserve">. </w:t>
      </w:r>
      <w:r w:rsidR="009B0530">
        <w:rPr>
          <w:rFonts w:ascii="Arial" w:hAnsi="Arial" w:cs="Arial"/>
          <w:sz w:val="22"/>
        </w:rPr>
        <w:t>The change in the contribution for all Australian adults was from 5% to 39% after fortification.</w:t>
      </w:r>
    </w:p>
    <w:p w14:paraId="5D734B50" w14:textId="524694A4" w:rsidR="009B0530" w:rsidRDefault="009B0530" w:rsidP="00CC5193">
      <w:pPr>
        <w:tabs>
          <w:tab w:val="clear" w:pos="567"/>
        </w:tabs>
        <w:rPr>
          <w:rFonts w:ascii="Arial" w:hAnsi="Arial" w:cs="Arial"/>
          <w:sz w:val="22"/>
        </w:rPr>
      </w:pPr>
      <w:r>
        <w:rPr>
          <w:rFonts w:ascii="Arial" w:hAnsi="Arial" w:cs="Arial"/>
          <w:sz w:val="22"/>
        </w:rPr>
        <w:t xml:space="preserve">Figures </w:t>
      </w:r>
      <w:r w:rsidR="00944A7B">
        <w:rPr>
          <w:rFonts w:ascii="Arial" w:hAnsi="Arial" w:cs="Arial"/>
          <w:sz w:val="22"/>
        </w:rPr>
        <w:t>9</w:t>
      </w:r>
      <w:r>
        <w:rPr>
          <w:rFonts w:ascii="Arial" w:hAnsi="Arial" w:cs="Arial"/>
          <w:sz w:val="22"/>
        </w:rPr>
        <w:t xml:space="preserve"> and </w:t>
      </w:r>
      <w:r w:rsidR="00944A7B">
        <w:rPr>
          <w:rFonts w:ascii="Arial" w:hAnsi="Arial" w:cs="Arial"/>
          <w:sz w:val="22"/>
        </w:rPr>
        <w:t>10</w:t>
      </w:r>
      <w:r>
        <w:rPr>
          <w:rFonts w:ascii="Arial" w:hAnsi="Arial" w:cs="Arial"/>
          <w:sz w:val="22"/>
        </w:rPr>
        <w:t xml:space="preserve"> show the percent contribution made by the identified major food groups to the estimated dietary iodine intake for </w:t>
      </w:r>
      <w:r w:rsidR="00F343F7">
        <w:rPr>
          <w:rFonts w:ascii="Arial" w:hAnsi="Arial" w:cs="Arial"/>
          <w:sz w:val="22"/>
        </w:rPr>
        <w:t>females</w:t>
      </w:r>
      <w:r>
        <w:rPr>
          <w:rFonts w:ascii="Arial" w:hAnsi="Arial" w:cs="Arial"/>
          <w:sz w:val="22"/>
        </w:rPr>
        <w:t xml:space="preserve"> of child-bearing age and all Australians aged 17 years and above. </w:t>
      </w:r>
    </w:p>
    <w:p w14:paraId="5D734B51" w14:textId="77777777" w:rsidR="004C7109" w:rsidRDefault="004C7109" w:rsidP="006B57A7">
      <w:pPr>
        <w:pStyle w:val="Caption"/>
      </w:pPr>
    </w:p>
    <w:p w14:paraId="5D734B52" w14:textId="17FAFF99" w:rsidR="006B3DCD" w:rsidRDefault="00866C79" w:rsidP="00866C79">
      <w:pPr>
        <w:pStyle w:val="Caption"/>
      </w:pPr>
      <w:bookmarkStart w:id="43" w:name="_Toc430856504"/>
      <w:r>
        <w:t xml:space="preserve">Table </w:t>
      </w:r>
      <w:r w:rsidR="001E1660">
        <w:fldChar w:fldCharType="begin"/>
      </w:r>
      <w:r w:rsidR="001E1660">
        <w:instrText xml:space="preserve"> SEQ Table \* ARABIC </w:instrText>
      </w:r>
      <w:r w:rsidR="001E1660">
        <w:fldChar w:fldCharType="separate"/>
      </w:r>
      <w:r w:rsidR="00A41217">
        <w:rPr>
          <w:noProof/>
        </w:rPr>
        <w:t>8</w:t>
      </w:r>
      <w:r w:rsidR="001E1660">
        <w:rPr>
          <w:noProof/>
        </w:rPr>
        <w:fldChar w:fldCharType="end"/>
      </w:r>
      <w:r>
        <w:t>: Then four major food contributors to estimated iodine intake - Australian adults and female of child-bearing age</w:t>
      </w:r>
      <w:bookmarkEnd w:id="43"/>
      <w:r>
        <w:t xml:space="preserve"> </w:t>
      </w:r>
    </w:p>
    <w:p w14:paraId="132C47A8" w14:textId="77777777" w:rsidR="00866C79" w:rsidRPr="00866C79" w:rsidRDefault="00866C79" w:rsidP="00866C79">
      <w:pPr>
        <w:spacing w:after="0" w:line="240" w:lineRule="auto"/>
        <w:rPr>
          <w:lang w:val="en-AU" w:eastAsia="en-AU"/>
        </w:rPr>
      </w:pPr>
    </w:p>
    <w:tbl>
      <w:tblPr>
        <w:tblStyle w:val="TableGrid1"/>
        <w:tblW w:w="9497" w:type="dxa"/>
        <w:tblLayout w:type="fixed"/>
        <w:tblLook w:val="06A0" w:firstRow="1" w:lastRow="0" w:firstColumn="1" w:lastColumn="0" w:noHBand="1" w:noVBand="1"/>
        <w:tblCaption w:val="Table 8: Then four major food contributors to estimated iodine intake - Australian adults and female of child-bearing age "/>
      </w:tblPr>
      <w:tblGrid>
        <w:gridCol w:w="3510"/>
        <w:gridCol w:w="1593"/>
        <w:gridCol w:w="1559"/>
        <w:gridCol w:w="1418"/>
        <w:gridCol w:w="1417"/>
      </w:tblGrid>
      <w:tr w:rsidR="006B3DCD" w:rsidRPr="006B3DCD" w14:paraId="5D734B56" w14:textId="77777777" w:rsidTr="006059FC">
        <w:trPr>
          <w:tblHeader/>
        </w:trPr>
        <w:tc>
          <w:tcPr>
            <w:tcW w:w="3510" w:type="dxa"/>
            <w:vMerge w:val="restart"/>
            <w:tcBorders>
              <w:left w:val="nil"/>
            </w:tcBorders>
          </w:tcPr>
          <w:p w14:paraId="5D734B53" w14:textId="77777777" w:rsidR="00136EB4" w:rsidRDefault="00136EB4" w:rsidP="00CC5193">
            <w:pPr>
              <w:tabs>
                <w:tab w:val="clear" w:pos="567"/>
              </w:tabs>
              <w:rPr>
                <w:rFonts w:ascii="Arial" w:eastAsia="Calibri" w:hAnsi="Arial" w:cs="Arial"/>
                <w:b/>
                <w:sz w:val="20"/>
                <w:szCs w:val="20"/>
              </w:rPr>
            </w:pPr>
          </w:p>
          <w:p w14:paraId="5D734B54" w14:textId="77777777" w:rsidR="006B3DCD" w:rsidRPr="008C2EE7" w:rsidRDefault="006B3DCD" w:rsidP="00CC5193">
            <w:pPr>
              <w:tabs>
                <w:tab w:val="clear" w:pos="567"/>
              </w:tabs>
              <w:rPr>
                <w:rFonts w:ascii="Arial" w:eastAsia="Calibri" w:hAnsi="Arial" w:cs="Arial"/>
                <w:b/>
                <w:sz w:val="20"/>
                <w:szCs w:val="20"/>
              </w:rPr>
            </w:pPr>
            <w:r w:rsidRPr="008C2EE7">
              <w:rPr>
                <w:rFonts w:ascii="Arial" w:eastAsia="Calibri" w:hAnsi="Arial" w:cs="Arial"/>
                <w:b/>
                <w:sz w:val="20"/>
                <w:szCs w:val="20"/>
              </w:rPr>
              <w:t>Food group</w:t>
            </w:r>
          </w:p>
        </w:tc>
        <w:tc>
          <w:tcPr>
            <w:tcW w:w="5987" w:type="dxa"/>
            <w:gridSpan w:val="4"/>
            <w:tcBorders>
              <w:right w:val="nil"/>
            </w:tcBorders>
          </w:tcPr>
          <w:p w14:paraId="5D734B55" w14:textId="77777777" w:rsidR="003B557E" w:rsidRPr="00E51250" w:rsidRDefault="006B3DCD" w:rsidP="008C2EE7">
            <w:pPr>
              <w:tabs>
                <w:tab w:val="clear" w:pos="567"/>
              </w:tabs>
              <w:jc w:val="center"/>
              <w:rPr>
                <w:rFonts w:ascii="Arial" w:eastAsia="Calibri" w:hAnsi="Arial" w:cs="Arial"/>
                <w:b/>
                <w:sz w:val="20"/>
                <w:szCs w:val="20"/>
              </w:rPr>
            </w:pPr>
            <w:r w:rsidRPr="00E51250">
              <w:rPr>
                <w:rFonts w:ascii="Arial" w:eastAsia="Calibri" w:hAnsi="Arial" w:cs="Arial"/>
                <w:b/>
                <w:sz w:val="20"/>
                <w:szCs w:val="20"/>
              </w:rPr>
              <w:t>Percent contribution to estimated total iodine intake</w:t>
            </w:r>
          </w:p>
        </w:tc>
      </w:tr>
      <w:tr w:rsidR="006B3DCD" w:rsidRPr="006B3DCD" w14:paraId="5D734B5A" w14:textId="77777777" w:rsidTr="006059FC">
        <w:trPr>
          <w:tblHeader/>
        </w:trPr>
        <w:tc>
          <w:tcPr>
            <w:tcW w:w="3510" w:type="dxa"/>
            <w:vMerge/>
            <w:tcBorders>
              <w:left w:val="nil"/>
            </w:tcBorders>
          </w:tcPr>
          <w:p w14:paraId="5D734B57" w14:textId="77777777" w:rsidR="006B3DCD" w:rsidRPr="006B3DCD" w:rsidRDefault="006B3DCD" w:rsidP="00CC5193">
            <w:pPr>
              <w:tabs>
                <w:tab w:val="clear" w:pos="567"/>
              </w:tabs>
              <w:rPr>
                <w:rFonts w:ascii="Arial" w:eastAsia="Calibri" w:hAnsi="Arial" w:cs="Arial"/>
                <w:sz w:val="20"/>
                <w:szCs w:val="20"/>
              </w:rPr>
            </w:pPr>
          </w:p>
        </w:tc>
        <w:tc>
          <w:tcPr>
            <w:tcW w:w="3152" w:type="dxa"/>
            <w:gridSpan w:val="2"/>
          </w:tcPr>
          <w:p w14:paraId="5D734B58" w14:textId="77777777" w:rsidR="006B3DCD" w:rsidRPr="006B3DCD" w:rsidRDefault="006B3DCD" w:rsidP="00E51250">
            <w:pPr>
              <w:tabs>
                <w:tab w:val="clear" w:pos="567"/>
              </w:tabs>
              <w:jc w:val="center"/>
              <w:rPr>
                <w:rFonts w:ascii="Arial" w:eastAsia="Calibri" w:hAnsi="Arial" w:cs="Arial"/>
                <w:b/>
                <w:sz w:val="20"/>
                <w:szCs w:val="20"/>
              </w:rPr>
            </w:pPr>
            <w:r w:rsidRPr="006B3DCD">
              <w:rPr>
                <w:rFonts w:ascii="Arial" w:eastAsia="Calibri" w:hAnsi="Arial" w:cs="Arial"/>
                <w:b/>
                <w:bCs/>
                <w:sz w:val="20"/>
                <w:szCs w:val="20"/>
              </w:rPr>
              <w:t xml:space="preserve">All persons </w:t>
            </w:r>
            <w:r w:rsidRPr="00951925">
              <w:rPr>
                <w:rFonts w:ascii="Arial" w:eastAsia="Calibri" w:hAnsi="Arial" w:cs="Arial"/>
                <w:b/>
                <w:bCs/>
                <w:sz w:val="20"/>
                <w:szCs w:val="20"/>
              </w:rPr>
              <w:t xml:space="preserve">aged </w:t>
            </w:r>
            <w:r w:rsidRPr="006B3DCD">
              <w:rPr>
                <w:rFonts w:ascii="Arial" w:eastAsia="Calibri" w:hAnsi="Arial" w:cs="Arial"/>
                <w:b/>
                <w:bCs/>
                <w:sz w:val="20"/>
                <w:szCs w:val="20"/>
              </w:rPr>
              <w:t>17 years and above</w:t>
            </w:r>
          </w:p>
        </w:tc>
        <w:tc>
          <w:tcPr>
            <w:tcW w:w="2835" w:type="dxa"/>
            <w:gridSpan w:val="2"/>
            <w:tcBorders>
              <w:right w:val="nil"/>
            </w:tcBorders>
          </w:tcPr>
          <w:p w14:paraId="5D734B59" w14:textId="7FA615BE" w:rsidR="006B3DCD" w:rsidRPr="006B3DCD" w:rsidRDefault="00866C79" w:rsidP="00E51250">
            <w:pPr>
              <w:tabs>
                <w:tab w:val="clear" w:pos="567"/>
              </w:tabs>
              <w:jc w:val="center"/>
              <w:rPr>
                <w:rFonts w:ascii="Arial" w:eastAsia="Calibri" w:hAnsi="Arial" w:cs="Arial"/>
                <w:b/>
                <w:sz w:val="20"/>
                <w:szCs w:val="20"/>
              </w:rPr>
            </w:pPr>
            <w:r>
              <w:rPr>
                <w:rFonts w:ascii="Arial" w:eastAsia="Calibri" w:hAnsi="Arial" w:cs="Arial"/>
                <w:b/>
                <w:sz w:val="20"/>
                <w:szCs w:val="20"/>
              </w:rPr>
              <w:t>Females</w:t>
            </w:r>
            <w:r w:rsidR="006B3DCD" w:rsidRPr="006B3DCD">
              <w:rPr>
                <w:rFonts w:ascii="Arial" w:eastAsia="Calibri" w:hAnsi="Arial" w:cs="Arial"/>
                <w:b/>
                <w:sz w:val="20"/>
                <w:szCs w:val="20"/>
              </w:rPr>
              <w:t xml:space="preserve"> 16-44 years</w:t>
            </w:r>
          </w:p>
        </w:tc>
      </w:tr>
      <w:tr w:rsidR="006B3DCD" w:rsidRPr="006B3DCD" w14:paraId="5D734B60" w14:textId="77777777" w:rsidTr="006059FC">
        <w:trPr>
          <w:tblHeader/>
        </w:trPr>
        <w:tc>
          <w:tcPr>
            <w:tcW w:w="3510" w:type="dxa"/>
            <w:vMerge/>
            <w:tcBorders>
              <w:left w:val="nil"/>
              <w:bottom w:val="single" w:sz="4" w:space="0" w:color="auto"/>
            </w:tcBorders>
          </w:tcPr>
          <w:p w14:paraId="5D734B5B" w14:textId="77777777" w:rsidR="006B3DCD" w:rsidRPr="006B3DCD" w:rsidRDefault="006B3DCD" w:rsidP="00CC5193">
            <w:pPr>
              <w:tabs>
                <w:tab w:val="clear" w:pos="567"/>
              </w:tabs>
              <w:rPr>
                <w:rFonts w:ascii="Arial" w:eastAsia="Calibri" w:hAnsi="Arial" w:cs="Arial"/>
                <w:sz w:val="20"/>
                <w:szCs w:val="20"/>
              </w:rPr>
            </w:pPr>
          </w:p>
        </w:tc>
        <w:tc>
          <w:tcPr>
            <w:tcW w:w="1593" w:type="dxa"/>
            <w:tcBorders>
              <w:bottom w:val="single" w:sz="4" w:space="0" w:color="auto"/>
            </w:tcBorders>
          </w:tcPr>
          <w:p w14:paraId="5D734B5C" w14:textId="77777777" w:rsidR="006B3DCD" w:rsidRPr="006B3DCD" w:rsidRDefault="006B3DCD" w:rsidP="00E51250">
            <w:pPr>
              <w:tabs>
                <w:tab w:val="clear" w:pos="567"/>
              </w:tabs>
              <w:jc w:val="center"/>
              <w:rPr>
                <w:rFonts w:ascii="Arial" w:eastAsia="Calibri" w:hAnsi="Arial" w:cs="Arial"/>
                <w:b/>
                <w:sz w:val="20"/>
                <w:szCs w:val="20"/>
              </w:rPr>
            </w:pPr>
            <w:r w:rsidRPr="006B3DCD">
              <w:rPr>
                <w:rFonts w:ascii="Arial" w:eastAsia="Calibri" w:hAnsi="Arial" w:cs="Arial"/>
                <w:b/>
                <w:sz w:val="20"/>
                <w:szCs w:val="20"/>
              </w:rPr>
              <w:t>Pre-fortification</w:t>
            </w:r>
          </w:p>
        </w:tc>
        <w:tc>
          <w:tcPr>
            <w:tcW w:w="1559" w:type="dxa"/>
            <w:tcBorders>
              <w:bottom w:val="single" w:sz="4" w:space="0" w:color="auto"/>
            </w:tcBorders>
          </w:tcPr>
          <w:p w14:paraId="5D734B5D" w14:textId="77777777" w:rsidR="006B3DCD" w:rsidRPr="006B3DCD" w:rsidRDefault="006B3DCD" w:rsidP="00E51250">
            <w:pPr>
              <w:tabs>
                <w:tab w:val="clear" w:pos="567"/>
              </w:tabs>
              <w:jc w:val="center"/>
              <w:rPr>
                <w:rFonts w:ascii="Arial" w:eastAsia="Calibri" w:hAnsi="Arial" w:cs="Arial"/>
                <w:b/>
                <w:sz w:val="20"/>
                <w:szCs w:val="20"/>
              </w:rPr>
            </w:pPr>
            <w:r w:rsidRPr="006B3DCD">
              <w:rPr>
                <w:rFonts w:ascii="Arial" w:eastAsia="Calibri" w:hAnsi="Arial" w:cs="Arial"/>
                <w:b/>
                <w:sz w:val="20"/>
                <w:szCs w:val="20"/>
              </w:rPr>
              <w:t>Post-fortification</w:t>
            </w:r>
          </w:p>
        </w:tc>
        <w:tc>
          <w:tcPr>
            <w:tcW w:w="1418" w:type="dxa"/>
            <w:tcBorders>
              <w:bottom w:val="single" w:sz="4" w:space="0" w:color="auto"/>
            </w:tcBorders>
          </w:tcPr>
          <w:p w14:paraId="5D734B5E" w14:textId="77777777" w:rsidR="006B3DCD" w:rsidRPr="006B3DCD" w:rsidRDefault="006B3DCD" w:rsidP="00E51250">
            <w:pPr>
              <w:tabs>
                <w:tab w:val="clear" w:pos="567"/>
              </w:tabs>
              <w:jc w:val="center"/>
              <w:rPr>
                <w:rFonts w:ascii="Arial" w:eastAsia="Calibri" w:hAnsi="Arial" w:cs="Arial"/>
                <w:b/>
                <w:sz w:val="20"/>
                <w:szCs w:val="20"/>
              </w:rPr>
            </w:pPr>
            <w:r w:rsidRPr="006B3DCD">
              <w:rPr>
                <w:rFonts w:ascii="Arial" w:eastAsia="Calibri" w:hAnsi="Arial" w:cs="Arial"/>
                <w:b/>
                <w:sz w:val="20"/>
                <w:szCs w:val="20"/>
              </w:rPr>
              <w:t>Pre-fortification</w:t>
            </w:r>
          </w:p>
        </w:tc>
        <w:tc>
          <w:tcPr>
            <w:tcW w:w="1417" w:type="dxa"/>
            <w:tcBorders>
              <w:bottom w:val="single" w:sz="4" w:space="0" w:color="auto"/>
              <w:right w:val="nil"/>
            </w:tcBorders>
          </w:tcPr>
          <w:p w14:paraId="5D734B5F" w14:textId="77777777" w:rsidR="00992F51" w:rsidRPr="006B3DCD" w:rsidRDefault="006B3DCD" w:rsidP="00E51250">
            <w:pPr>
              <w:tabs>
                <w:tab w:val="clear" w:pos="567"/>
              </w:tabs>
              <w:jc w:val="center"/>
              <w:rPr>
                <w:rFonts w:ascii="Arial" w:eastAsia="Calibri" w:hAnsi="Arial" w:cs="Arial"/>
                <w:b/>
                <w:sz w:val="20"/>
                <w:szCs w:val="20"/>
              </w:rPr>
            </w:pPr>
            <w:r w:rsidRPr="006B3DCD">
              <w:rPr>
                <w:rFonts w:ascii="Arial" w:eastAsia="Calibri" w:hAnsi="Arial" w:cs="Arial"/>
                <w:b/>
                <w:sz w:val="20"/>
                <w:szCs w:val="20"/>
              </w:rPr>
              <w:t>Post-fortification</w:t>
            </w:r>
          </w:p>
        </w:tc>
      </w:tr>
      <w:tr w:rsidR="00A557CB" w:rsidRPr="006B3DCD" w14:paraId="5D734B66" w14:textId="77777777" w:rsidTr="00C319B0">
        <w:tc>
          <w:tcPr>
            <w:tcW w:w="3510" w:type="dxa"/>
            <w:tcBorders>
              <w:top w:val="single" w:sz="4" w:space="0" w:color="auto"/>
              <w:left w:val="nil"/>
              <w:bottom w:val="nil"/>
              <w:right w:val="nil"/>
            </w:tcBorders>
          </w:tcPr>
          <w:p w14:paraId="5D734B61" w14:textId="77777777" w:rsidR="00A557CB" w:rsidRPr="00B95816" w:rsidRDefault="00A557CB" w:rsidP="00CC5193">
            <w:pPr>
              <w:tabs>
                <w:tab w:val="clear" w:pos="567"/>
              </w:tabs>
              <w:rPr>
                <w:rFonts w:ascii="Arial" w:eastAsia="Calibri" w:hAnsi="Arial" w:cs="Arial"/>
                <w:sz w:val="20"/>
                <w:szCs w:val="20"/>
              </w:rPr>
            </w:pPr>
            <w:r w:rsidRPr="00B95816">
              <w:rPr>
                <w:rFonts w:ascii="Arial" w:eastAsia="Calibri" w:hAnsi="Arial" w:cs="Arial"/>
                <w:sz w:val="20"/>
                <w:szCs w:val="20"/>
              </w:rPr>
              <w:t>Milk products and dishes</w:t>
            </w:r>
          </w:p>
        </w:tc>
        <w:tc>
          <w:tcPr>
            <w:tcW w:w="1593" w:type="dxa"/>
            <w:tcBorders>
              <w:top w:val="single" w:sz="4" w:space="0" w:color="auto"/>
              <w:left w:val="nil"/>
              <w:bottom w:val="nil"/>
              <w:right w:val="nil"/>
            </w:tcBorders>
          </w:tcPr>
          <w:p w14:paraId="5D734B62" w14:textId="77777777" w:rsidR="00A557CB" w:rsidRPr="00951925" w:rsidRDefault="00A557CB" w:rsidP="00CC5193">
            <w:pPr>
              <w:jc w:val="right"/>
              <w:rPr>
                <w:rFonts w:ascii="Arial" w:hAnsi="Arial" w:cs="Arial"/>
                <w:color w:val="000000"/>
                <w:sz w:val="20"/>
                <w:szCs w:val="20"/>
              </w:rPr>
            </w:pPr>
            <w:r w:rsidRPr="00951925">
              <w:rPr>
                <w:rFonts w:ascii="Arial" w:hAnsi="Arial" w:cs="Arial"/>
                <w:color w:val="000000"/>
                <w:sz w:val="20"/>
                <w:szCs w:val="20"/>
              </w:rPr>
              <w:t>41</w:t>
            </w:r>
          </w:p>
        </w:tc>
        <w:tc>
          <w:tcPr>
            <w:tcW w:w="1559" w:type="dxa"/>
            <w:tcBorders>
              <w:top w:val="single" w:sz="4" w:space="0" w:color="auto"/>
              <w:left w:val="nil"/>
              <w:bottom w:val="nil"/>
              <w:right w:val="nil"/>
            </w:tcBorders>
          </w:tcPr>
          <w:p w14:paraId="5D734B63" w14:textId="77777777" w:rsidR="00A557CB" w:rsidRPr="00951925" w:rsidRDefault="00A557CB" w:rsidP="00CC5193">
            <w:pPr>
              <w:jc w:val="right"/>
              <w:rPr>
                <w:rFonts w:ascii="Arial" w:hAnsi="Arial" w:cs="Arial"/>
                <w:color w:val="000000"/>
                <w:sz w:val="20"/>
                <w:szCs w:val="20"/>
              </w:rPr>
            </w:pPr>
            <w:r w:rsidRPr="00951925">
              <w:rPr>
                <w:rFonts w:ascii="Arial" w:hAnsi="Arial" w:cs="Arial"/>
                <w:color w:val="000000"/>
                <w:sz w:val="20"/>
                <w:szCs w:val="20"/>
              </w:rPr>
              <w:t>26</w:t>
            </w:r>
          </w:p>
        </w:tc>
        <w:tc>
          <w:tcPr>
            <w:tcW w:w="1418" w:type="dxa"/>
            <w:tcBorders>
              <w:top w:val="single" w:sz="4" w:space="0" w:color="auto"/>
              <w:left w:val="nil"/>
              <w:bottom w:val="nil"/>
              <w:right w:val="nil"/>
            </w:tcBorders>
          </w:tcPr>
          <w:p w14:paraId="5D734B64" w14:textId="77777777" w:rsidR="00A557CB" w:rsidRPr="00951925" w:rsidRDefault="00A557CB" w:rsidP="00CC5193">
            <w:pPr>
              <w:jc w:val="right"/>
              <w:rPr>
                <w:rFonts w:ascii="Arial" w:hAnsi="Arial" w:cs="Arial"/>
                <w:color w:val="000000"/>
                <w:sz w:val="20"/>
                <w:szCs w:val="20"/>
              </w:rPr>
            </w:pPr>
            <w:r w:rsidRPr="00951925">
              <w:rPr>
                <w:rFonts w:ascii="Arial" w:hAnsi="Arial" w:cs="Arial"/>
                <w:color w:val="000000"/>
                <w:sz w:val="20"/>
                <w:szCs w:val="20"/>
              </w:rPr>
              <w:t>41</w:t>
            </w:r>
          </w:p>
        </w:tc>
        <w:tc>
          <w:tcPr>
            <w:tcW w:w="1417" w:type="dxa"/>
            <w:tcBorders>
              <w:top w:val="single" w:sz="4" w:space="0" w:color="auto"/>
              <w:left w:val="nil"/>
              <w:bottom w:val="nil"/>
              <w:right w:val="nil"/>
            </w:tcBorders>
          </w:tcPr>
          <w:p w14:paraId="5D734B65" w14:textId="77777777" w:rsidR="00A557CB" w:rsidRPr="00951925" w:rsidRDefault="00A557CB" w:rsidP="00CC5193">
            <w:pPr>
              <w:jc w:val="right"/>
              <w:rPr>
                <w:rFonts w:ascii="Arial" w:hAnsi="Arial" w:cs="Arial"/>
                <w:color w:val="000000"/>
                <w:sz w:val="20"/>
                <w:szCs w:val="20"/>
              </w:rPr>
            </w:pPr>
            <w:r w:rsidRPr="00951925">
              <w:rPr>
                <w:rFonts w:ascii="Arial" w:hAnsi="Arial" w:cs="Arial"/>
                <w:color w:val="000000"/>
                <w:sz w:val="20"/>
                <w:szCs w:val="20"/>
              </w:rPr>
              <w:t>26</w:t>
            </w:r>
          </w:p>
        </w:tc>
      </w:tr>
      <w:tr w:rsidR="00A557CB" w:rsidRPr="006B3DCD" w14:paraId="5D734B6C" w14:textId="77777777" w:rsidTr="00C319B0">
        <w:tc>
          <w:tcPr>
            <w:tcW w:w="3510" w:type="dxa"/>
            <w:tcBorders>
              <w:top w:val="nil"/>
              <w:left w:val="nil"/>
              <w:bottom w:val="nil"/>
              <w:right w:val="nil"/>
            </w:tcBorders>
          </w:tcPr>
          <w:p w14:paraId="5D734B67" w14:textId="77777777" w:rsidR="00A557CB" w:rsidRPr="00B95816" w:rsidRDefault="00A557CB" w:rsidP="00CC5193">
            <w:pPr>
              <w:tabs>
                <w:tab w:val="clear" w:pos="567"/>
              </w:tabs>
              <w:rPr>
                <w:rFonts w:ascii="Arial" w:eastAsia="Calibri" w:hAnsi="Arial" w:cs="Arial"/>
                <w:sz w:val="20"/>
                <w:szCs w:val="20"/>
              </w:rPr>
            </w:pPr>
            <w:r w:rsidRPr="00B95816">
              <w:rPr>
                <w:rFonts w:ascii="Arial" w:eastAsia="Calibri" w:hAnsi="Arial" w:cs="Arial"/>
                <w:sz w:val="20"/>
                <w:szCs w:val="20"/>
              </w:rPr>
              <w:t>Non-alcoholic beverages</w:t>
            </w:r>
          </w:p>
        </w:tc>
        <w:tc>
          <w:tcPr>
            <w:tcW w:w="1593" w:type="dxa"/>
            <w:tcBorders>
              <w:top w:val="nil"/>
              <w:left w:val="nil"/>
              <w:bottom w:val="nil"/>
              <w:right w:val="nil"/>
            </w:tcBorders>
          </w:tcPr>
          <w:p w14:paraId="5D734B68" w14:textId="77777777" w:rsidR="00A557CB" w:rsidRPr="00951925" w:rsidRDefault="00A557CB" w:rsidP="00CC5193">
            <w:pPr>
              <w:jc w:val="right"/>
              <w:rPr>
                <w:rFonts w:ascii="Arial" w:hAnsi="Arial" w:cs="Arial"/>
                <w:color w:val="000000"/>
                <w:sz w:val="20"/>
                <w:szCs w:val="20"/>
              </w:rPr>
            </w:pPr>
            <w:r w:rsidRPr="00951925">
              <w:rPr>
                <w:rFonts w:ascii="Arial" w:hAnsi="Arial" w:cs="Arial"/>
                <w:color w:val="000000"/>
                <w:sz w:val="20"/>
                <w:szCs w:val="20"/>
              </w:rPr>
              <w:t>15</w:t>
            </w:r>
          </w:p>
        </w:tc>
        <w:tc>
          <w:tcPr>
            <w:tcW w:w="1559" w:type="dxa"/>
            <w:tcBorders>
              <w:top w:val="nil"/>
              <w:left w:val="nil"/>
              <w:bottom w:val="nil"/>
              <w:right w:val="nil"/>
            </w:tcBorders>
          </w:tcPr>
          <w:p w14:paraId="5D734B69" w14:textId="77777777" w:rsidR="00A557CB" w:rsidRPr="00951925" w:rsidRDefault="00A557CB" w:rsidP="00CC5193">
            <w:pPr>
              <w:jc w:val="right"/>
              <w:rPr>
                <w:rFonts w:ascii="Arial" w:hAnsi="Arial" w:cs="Arial"/>
                <w:color w:val="000000"/>
                <w:sz w:val="20"/>
                <w:szCs w:val="20"/>
              </w:rPr>
            </w:pPr>
            <w:r w:rsidRPr="00951925">
              <w:rPr>
                <w:rFonts w:ascii="Arial" w:hAnsi="Arial" w:cs="Arial"/>
                <w:color w:val="000000"/>
                <w:sz w:val="20"/>
                <w:szCs w:val="20"/>
              </w:rPr>
              <w:t>9</w:t>
            </w:r>
          </w:p>
        </w:tc>
        <w:tc>
          <w:tcPr>
            <w:tcW w:w="1418" w:type="dxa"/>
            <w:tcBorders>
              <w:top w:val="nil"/>
              <w:left w:val="nil"/>
              <w:bottom w:val="nil"/>
              <w:right w:val="nil"/>
            </w:tcBorders>
          </w:tcPr>
          <w:p w14:paraId="5D734B6A" w14:textId="77777777" w:rsidR="00A557CB" w:rsidRPr="00951925" w:rsidRDefault="00A557CB" w:rsidP="00CC5193">
            <w:pPr>
              <w:jc w:val="right"/>
              <w:rPr>
                <w:rFonts w:ascii="Arial" w:hAnsi="Arial" w:cs="Arial"/>
                <w:color w:val="000000"/>
                <w:sz w:val="20"/>
                <w:szCs w:val="20"/>
              </w:rPr>
            </w:pPr>
            <w:r w:rsidRPr="00951925">
              <w:rPr>
                <w:rFonts w:ascii="Arial" w:hAnsi="Arial" w:cs="Arial"/>
                <w:color w:val="000000"/>
                <w:sz w:val="20"/>
                <w:szCs w:val="20"/>
              </w:rPr>
              <w:t>16</w:t>
            </w:r>
          </w:p>
        </w:tc>
        <w:tc>
          <w:tcPr>
            <w:tcW w:w="1417" w:type="dxa"/>
            <w:tcBorders>
              <w:top w:val="nil"/>
              <w:left w:val="nil"/>
              <w:bottom w:val="nil"/>
              <w:right w:val="nil"/>
            </w:tcBorders>
          </w:tcPr>
          <w:p w14:paraId="5D734B6B" w14:textId="77777777" w:rsidR="00A557CB" w:rsidRPr="00951925" w:rsidRDefault="00A557CB" w:rsidP="00CC5193">
            <w:pPr>
              <w:jc w:val="right"/>
              <w:rPr>
                <w:rFonts w:ascii="Arial" w:hAnsi="Arial" w:cs="Arial"/>
                <w:color w:val="000000"/>
                <w:sz w:val="20"/>
                <w:szCs w:val="20"/>
              </w:rPr>
            </w:pPr>
            <w:r w:rsidRPr="00951925">
              <w:rPr>
                <w:rFonts w:ascii="Arial" w:hAnsi="Arial" w:cs="Arial"/>
                <w:color w:val="000000"/>
                <w:sz w:val="20"/>
                <w:szCs w:val="20"/>
              </w:rPr>
              <w:t>10</w:t>
            </w:r>
          </w:p>
        </w:tc>
      </w:tr>
      <w:tr w:rsidR="00A557CB" w:rsidRPr="006B3DCD" w14:paraId="5D734B72" w14:textId="77777777" w:rsidTr="00C319B0">
        <w:tc>
          <w:tcPr>
            <w:tcW w:w="3510" w:type="dxa"/>
            <w:tcBorders>
              <w:top w:val="nil"/>
              <w:left w:val="nil"/>
              <w:bottom w:val="nil"/>
              <w:right w:val="nil"/>
            </w:tcBorders>
          </w:tcPr>
          <w:p w14:paraId="5D734B6D" w14:textId="77777777" w:rsidR="00A557CB" w:rsidRPr="00B95816" w:rsidRDefault="00A557CB" w:rsidP="00CC5193">
            <w:pPr>
              <w:tabs>
                <w:tab w:val="clear" w:pos="567"/>
              </w:tabs>
              <w:rPr>
                <w:rFonts w:ascii="Arial" w:eastAsia="Calibri" w:hAnsi="Arial" w:cs="Arial"/>
                <w:sz w:val="20"/>
                <w:szCs w:val="20"/>
              </w:rPr>
            </w:pPr>
            <w:r w:rsidRPr="00B95816">
              <w:rPr>
                <w:rFonts w:ascii="Arial" w:eastAsia="Calibri" w:hAnsi="Arial" w:cs="Arial"/>
                <w:sz w:val="20"/>
                <w:szCs w:val="20"/>
              </w:rPr>
              <w:t>Cereal-based products and dishes</w:t>
            </w:r>
          </w:p>
        </w:tc>
        <w:tc>
          <w:tcPr>
            <w:tcW w:w="1593" w:type="dxa"/>
            <w:tcBorders>
              <w:top w:val="nil"/>
              <w:left w:val="nil"/>
              <w:bottom w:val="nil"/>
              <w:right w:val="nil"/>
            </w:tcBorders>
          </w:tcPr>
          <w:p w14:paraId="5D734B6E" w14:textId="77777777" w:rsidR="00A557CB" w:rsidRPr="00951925" w:rsidRDefault="00A557CB" w:rsidP="00CC5193">
            <w:pPr>
              <w:jc w:val="right"/>
              <w:rPr>
                <w:rFonts w:ascii="Arial" w:hAnsi="Arial" w:cs="Arial"/>
                <w:color w:val="000000"/>
                <w:sz w:val="20"/>
                <w:szCs w:val="20"/>
              </w:rPr>
            </w:pPr>
            <w:r w:rsidRPr="00951925">
              <w:rPr>
                <w:rFonts w:ascii="Arial" w:hAnsi="Arial" w:cs="Arial"/>
                <w:color w:val="000000"/>
                <w:sz w:val="20"/>
                <w:szCs w:val="20"/>
              </w:rPr>
              <w:t>7</w:t>
            </w:r>
          </w:p>
        </w:tc>
        <w:tc>
          <w:tcPr>
            <w:tcW w:w="1559" w:type="dxa"/>
            <w:tcBorders>
              <w:top w:val="nil"/>
              <w:left w:val="nil"/>
              <w:bottom w:val="nil"/>
              <w:right w:val="nil"/>
            </w:tcBorders>
          </w:tcPr>
          <w:p w14:paraId="5D734B6F" w14:textId="77777777" w:rsidR="00A557CB" w:rsidRPr="00951925" w:rsidRDefault="00A557CB" w:rsidP="00CC5193">
            <w:pPr>
              <w:jc w:val="right"/>
              <w:rPr>
                <w:rFonts w:ascii="Arial" w:hAnsi="Arial" w:cs="Arial"/>
                <w:color w:val="000000"/>
                <w:sz w:val="20"/>
                <w:szCs w:val="20"/>
              </w:rPr>
            </w:pPr>
            <w:r w:rsidRPr="00951925">
              <w:rPr>
                <w:rFonts w:ascii="Arial" w:hAnsi="Arial" w:cs="Arial"/>
                <w:color w:val="000000"/>
                <w:sz w:val="20"/>
                <w:szCs w:val="20"/>
              </w:rPr>
              <w:t>6</w:t>
            </w:r>
          </w:p>
        </w:tc>
        <w:tc>
          <w:tcPr>
            <w:tcW w:w="1418" w:type="dxa"/>
            <w:tcBorders>
              <w:top w:val="nil"/>
              <w:left w:val="nil"/>
              <w:bottom w:val="nil"/>
              <w:right w:val="nil"/>
            </w:tcBorders>
          </w:tcPr>
          <w:p w14:paraId="5D734B70" w14:textId="77777777" w:rsidR="00A557CB" w:rsidRPr="00951925" w:rsidRDefault="00A557CB" w:rsidP="00CC5193">
            <w:pPr>
              <w:jc w:val="right"/>
              <w:rPr>
                <w:rFonts w:ascii="Arial" w:hAnsi="Arial" w:cs="Arial"/>
                <w:color w:val="000000"/>
                <w:sz w:val="20"/>
                <w:szCs w:val="20"/>
              </w:rPr>
            </w:pPr>
            <w:r w:rsidRPr="00951925">
              <w:rPr>
                <w:rFonts w:ascii="Arial" w:hAnsi="Arial" w:cs="Arial"/>
                <w:color w:val="000000"/>
                <w:sz w:val="20"/>
                <w:szCs w:val="20"/>
              </w:rPr>
              <w:t>7</w:t>
            </w:r>
          </w:p>
        </w:tc>
        <w:tc>
          <w:tcPr>
            <w:tcW w:w="1417" w:type="dxa"/>
            <w:tcBorders>
              <w:top w:val="nil"/>
              <w:left w:val="nil"/>
              <w:bottom w:val="nil"/>
              <w:right w:val="nil"/>
            </w:tcBorders>
          </w:tcPr>
          <w:p w14:paraId="5D734B71" w14:textId="77777777" w:rsidR="00A557CB" w:rsidRPr="00951925" w:rsidRDefault="00A557CB" w:rsidP="00CC5193">
            <w:pPr>
              <w:jc w:val="right"/>
              <w:rPr>
                <w:rFonts w:ascii="Arial" w:hAnsi="Arial" w:cs="Arial"/>
                <w:color w:val="000000"/>
                <w:sz w:val="20"/>
                <w:szCs w:val="20"/>
              </w:rPr>
            </w:pPr>
            <w:r w:rsidRPr="00951925">
              <w:rPr>
                <w:rFonts w:ascii="Arial" w:hAnsi="Arial" w:cs="Arial"/>
                <w:color w:val="000000"/>
                <w:sz w:val="20"/>
                <w:szCs w:val="20"/>
              </w:rPr>
              <w:t>7</w:t>
            </w:r>
          </w:p>
        </w:tc>
      </w:tr>
      <w:tr w:rsidR="00A557CB" w:rsidRPr="006B3DCD" w14:paraId="5D734B78" w14:textId="77777777" w:rsidTr="00C319B0">
        <w:tc>
          <w:tcPr>
            <w:tcW w:w="3510" w:type="dxa"/>
            <w:tcBorders>
              <w:top w:val="nil"/>
              <w:left w:val="nil"/>
              <w:bottom w:val="single" w:sz="4" w:space="0" w:color="auto"/>
              <w:right w:val="nil"/>
            </w:tcBorders>
          </w:tcPr>
          <w:p w14:paraId="5D734B73" w14:textId="77777777" w:rsidR="00A557CB" w:rsidRPr="00B95816" w:rsidRDefault="00A557CB" w:rsidP="00CC5193">
            <w:pPr>
              <w:tabs>
                <w:tab w:val="clear" w:pos="567"/>
              </w:tabs>
              <w:rPr>
                <w:rFonts w:ascii="Arial" w:eastAsia="Calibri" w:hAnsi="Arial" w:cs="Arial"/>
                <w:sz w:val="20"/>
                <w:szCs w:val="20"/>
              </w:rPr>
            </w:pPr>
            <w:r w:rsidRPr="00B95816">
              <w:rPr>
                <w:rFonts w:ascii="Arial" w:eastAsia="Calibri" w:hAnsi="Arial" w:cs="Arial"/>
                <w:sz w:val="20"/>
                <w:szCs w:val="20"/>
              </w:rPr>
              <w:t>Cereal and cereal products</w:t>
            </w:r>
          </w:p>
        </w:tc>
        <w:tc>
          <w:tcPr>
            <w:tcW w:w="1593" w:type="dxa"/>
            <w:tcBorders>
              <w:top w:val="nil"/>
              <w:left w:val="nil"/>
              <w:bottom w:val="single" w:sz="4" w:space="0" w:color="auto"/>
              <w:right w:val="nil"/>
            </w:tcBorders>
          </w:tcPr>
          <w:p w14:paraId="5D734B74" w14:textId="77777777" w:rsidR="00A557CB" w:rsidRPr="00951925" w:rsidRDefault="00A557CB" w:rsidP="00CC5193">
            <w:pPr>
              <w:jc w:val="right"/>
              <w:rPr>
                <w:rFonts w:ascii="Arial" w:hAnsi="Arial" w:cs="Arial"/>
                <w:color w:val="000000"/>
                <w:sz w:val="20"/>
                <w:szCs w:val="20"/>
              </w:rPr>
            </w:pPr>
            <w:r w:rsidRPr="00951925">
              <w:rPr>
                <w:rFonts w:ascii="Arial" w:hAnsi="Arial" w:cs="Arial"/>
                <w:color w:val="000000"/>
                <w:sz w:val="20"/>
                <w:szCs w:val="20"/>
              </w:rPr>
              <w:t>5</w:t>
            </w:r>
          </w:p>
        </w:tc>
        <w:tc>
          <w:tcPr>
            <w:tcW w:w="1559" w:type="dxa"/>
            <w:tcBorders>
              <w:top w:val="nil"/>
              <w:left w:val="nil"/>
              <w:bottom w:val="single" w:sz="4" w:space="0" w:color="auto"/>
              <w:right w:val="nil"/>
            </w:tcBorders>
          </w:tcPr>
          <w:p w14:paraId="5D734B75" w14:textId="77777777" w:rsidR="00A557CB" w:rsidRPr="00951925" w:rsidRDefault="00A557CB" w:rsidP="00CC5193">
            <w:pPr>
              <w:jc w:val="right"/>
              <w:rPr>
                <w:rFonts w:ascii="Arial" w:hAnsi="Arial" w:cs="Arial"/>
                <w:color w:val="000000"/>
                <w:sz w:val="20"/>
                <w:szCs w:val="20"/>
              </w:rPr>
            </w:pPr>
            <w:r w:rsidRPr="00951925">
              <w:rPr>
                <w:rFonts w:ascii="Arial" w:hAnsi="Arial" w:cs="Arial"/>
                <w:color w:val="000000"/>
                <w:sz w:val="20"/>
                <w:szCs w:val="20"/>
              </w:rPr>
              <w:t>39</w:t>
            </w:r>
          </w:p>
        </w:tc>
        <w:tc>
          <w:tcPr>
            <w:tcW w:w="1418" w:type="dxa"/>
            <w:tcBorders>
              <w:top w:val="nil"/>
              <w:left w:val="nil"/>
              <w:bottom w:val="single" w:sz="4" w:space="0" w:color="auto"/>
              <w:right w:val="nil"/>
            </w:tcBorders>
          </w:tcPr>
          <w:p w14:paraId="5D734B76" w14:textId="77777777" w:rsidR="00A557CB" w:rsidRPr="00951925" w:rsidRDefault="00A557CB" w:rsidP="00CC5193">
            <w:pPr>
              <w:jc w:val="right"/>
              <w:rPr>
                <w:rFonts w:ascii="Arial" w:hAnsi="Arial" w:cs="Arial"/>
                <w:color w:val="000000"/>
                <w:sz w:val="20"/>
                <w:szCs w:val="20"/>
              </w:rPr>
            </w:pPr>
            <w:r w:rsidRPr="00951925">
              <w:rPr>
                <w:rFonts w:ascii="Arial" w:hAnsi="Arial" w:cs="Arial"/>
                <w:color w:val="000000"/>
                <w:sz w:val="20"/>
                <w:szCs w:val="20"/>
              </w:rPr>
              <w:t>6</w:t>
            </w:r>
          </w:p>
        </w:tc>
        <w:tc>
          <w:tcPr>
            <w:tcW w:w="1417" w:type="dxa"/>
            <w:tcBorders>
              <w:top w:val="nil"/>
              <w:left w:val="nil"/>
              <w:bottom w:val="single" w:sz="4" w:space="0" w:color="auto"/>
              <w:right w:val="nil"/>
            </w:tcBorders>
          </w:tcPr>
          <w:p w14:paraId="5D734B77" w14:textId="77777777" w:rsidR="00A557CB" w:rsidRPr="00951925" w:rsidRDefault="00A557CB" w:rsidP="00CC5193">
            <w:pPr>
              <w:jc w:val="right"/>
              <w:rPr>
                <w:rFonts w:ascii="Arial" w:hAnsi="Arial" w:cs="Arial"/>
                <w:color w:val="000000"/>
                <w:sz w:val="20"/>
                <w:szCs w:val="20"/>
              </w:rPr>
            </w:pPr>
            <w:r w:rsidRPr="00951925">
              <w:rPr>
                <w:rFonts w:ascii="Arial" w:hAnsi="Arial" w:cs="Arial"/>
                <w:color w:val="000000"/>
                <w:sz w:val="20"/>
                <w:szCs w:val="20"/>
              </w:rPr>
              <w:t>37</w:t>
            </w:r>
          </w:p>
        </w:tc>
      </w:tr>
    </w:tbl>
    <w:p w14:paraId="5D734B79" w14:textId="77777777" w:rsidR="004C7109" w:rsidRDefault="004C7109" w:rsidP="00CC5193">
      <w:pPr>
        <w:rPr>
          <w:rFonts w:ascii="Arial" w:hAnsi="Arial" w:cs="Arial"/>
          <w:sz w:val="22"/>
        </w:rPr>
      </w:pPr>
    </w:p>
    <w:p w14:paraId="5D734B7A" w14:textId="77777777" w:rsidR="000F5E29" w:rsidRDefault="000F5E29" w:rsidP="00CC5193">
      <w:pPr>
        <w:rPr>
          <w:rFonts w:ascii="Arial" w:hAnsi="Arial" w:cs="Arial"/>
          <w:sz w:val="22"/>
        </w:rPr>
      </w:pPr>
    </w:p>
    <w:p w14:paraId="5D734B7B" w14:textId="77777777" w:rsidR="000F5E29" w:rsidRPr="000F5E29" w:rsidRDefault="00541FC9" w:rsidP="000F5E29">
      <w:pPr>
        <w:rPr>
          <w:rFonts w:ascii="Arial" w:hAnsi="Arial" w:cs="Arial"/>
          <w:sz w:val="22"/>
        </w:rPr>
      </w:pPr>
      <w:r w:rsidRPr="008105D1">
        <w:rPr>
          <w:noProof/>
          <w:lang w:eastAsia="en-GB"/>
        </w:rPr>
        <w:lastRenderedPageBreak/>
        <w:drawing>
          <wp:inline distT="0" distB="0" distL="0" distR="0" wp14:anchorId="5D734D75" wp14:editId="295F839E">
            <wp:extent cx="5758333" cy="3147060"/>
            <wp:effectExtent l="0" t="0" r="0" b="0"/>
            <wp:docPr id="14" name="Picture 14" title="Figure 9: Contribution to estimated dietary iodine intake (%) - Australian females aged 16-44 yea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59450" cy="3147671"/>
                    </a:xfrm>
                    <a:prstGeom prst="rect">
                      <a:avLst/>
                    </a:prstGeom>
                    <a:noFill/>
                    <a:ln>
                      <a:noFill/>
                    </a:ln>
                  </pic:spPr>
                </pic:pic>
              </a:graphicData>
            </a:graphic>
          </wp:inline>
        </w:drawing>
      </w:r>
    </w:p>
    <w:p w14:paraId="5D734B7C" w14:textId="7E84BD8A" w:rsidR="008105D1" w:rsidRDefault="00EA3F43" w:rsidP="00EA3F43">
      <w:pPr>
        <w:pStyle w:val="Caption"/>
      </w:pPr>
      <w:bookmarkStart w:id="44" w:name="_Toc430854555"/>
      <w:r>
        <w:t xml:space="preserve">Figure </w:t>
      </w:r>
      <w:r w:rsidR="001E1660">
        <w:fldChar w:fldCharType="begin"/>
      </w:r>
      <w:r w:rsidR="001E1660">
        <w:instrText xml:space="preserve"> SEQ Figure \* ARABIC </w:instrText>
      </w:r>
      <w:r w:rsidR="001E1660">
        <w:fldChar w:fldCharType="separate"/>
      </w:r>
      <w:r w:rsidR="00A41217">
        <w:rPr>
          <w:noProof/>
        </w:rPr>
        <w:t>9</w:t>
      </w:r>
      <w:r w:rsidR="001E1660">
        <w:rPr>
          <w:noProof/>
        </w:rPr>
        <w:fldChar w:fldCharType="end"/>
      </w:r>
      <w:r>
        <w:t>: Contribution to estimated dietary iodine intake (%) - Australian females aged 16-44 years</w:t>
      </w:r>
      <w:bookmarkEnd w:id="44"/>
      <w:r>
        <w:t xml:space="preserve"> </w:t>
      </w:r>
    </w:p>
    <w:p w14:paraId="45685862" w14:textId="77777777" w:rsidR="00EA3F43" w:rsidRPr="00EA3F43" w:rsidRDefault="00EA3F43" w:rsidP="00EA3F43">
      <w:pPr>
        <w:rPr>
          <w:lang w:val="en-AU" w:eastAsia="en-AU"/>
        </w:rPr>
      </w:pPr>
    </w:p>
    <w:p w14:paraId="5D734B7D" w14:textId="77777777" w:rsidR="00CD1B15" w:rsidRDefault="00C31E76" w:rsidP="00CC5193">
      <w:pPr>
        <w:rPr>
          <w:rFonts w:ascii="Arial" w:hAnsi="Arial" w:cs="Arial"/>
          <w:sz w:val="22"/>
        </w:rPr>
      </w:pPr>
      <w:r w:rsidRPr="00C31E76">
        <w:rPr>
          <w:noProof/>
          <w:lang w:eastAsia="en-GB"/>
        </w:rPr>
        <w:drawing>
          <wp:inline distT="0" distB="0" distL="0" distR="0" wp14:anchorId="5D734D77" wp14:editId="1E4830C9">
            <wp:extent cx="5753099" cy="3070860"/>
            <wp:effectExtent l="0" t="0" r="635" b="0"/>
            <wp:docPr id="30" name="Picture 30" title="Figure 10: Contribution to estimated dietary iodine intake (%) - Australians 17 years and abo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59450" cy="3074250"/>
                    </a:xfrm>
                    <a:prstGeom prst="rect">
                      <a:avLst/>
                    </a:prstGeom>
                    <a:noFill/>
                    <a:ln>
                      <a:noFill/>
                    </a:ln>
                  </pic:spPr>
                </pic:pic>
              </a:graphicData>
            </a:graphic>
          </wp:inline>
        </w:drawing>
      </w:r>
    </w:p>
    <w:p w14:paraId="5D734B7E" w14:textId="1441ACFF" w:rsidR="00897DDD" w:rsidRDefault="00EA3F43" w:rsidP="00EA3F43">
      <w:pPr>
        <w:pStyle w:val="Caption"/>
      </w:pPr>
      <w:bookmarkStart w:id="45" w:name="_Toc430854556"/>
      <w:r>
        <w:t xml:space="preserve">Figure </w:t>
      </w:r>
      <w:r w:rsidR="001E1660">
        <w:fldChar w:fldCharType="begin"/>
      </w:r>
      <w:r w:rsidR="001E1660">
        <w:instrText xml:space="preserve"> SEQ Figure \* ARABIC </w:instrText>
      </w:r>
      <w:r w:rsidR="001E1660">
        <w:fldChar w:fldCharType="separate"/>
      </w:r>
      <w:r w:rsidR="00A41217">
        <w:rPr>
          <w:noProof/>
        </w:rPr>
        <w:t>10</w:t>
      </w:r>
      <w:r w:rsidR="001E1660">
        <w:rPr>
          <w:noProof/>
        </w:rPr>
        <w:fldChar w:fldCharType="end"/>
      </w:r>
      <w:r>
        <w:t>: Contribution to estimated dietary iodine intake (%) - Australians 17 years and above</w:t>
      </w:r>
      <w:bookmarkEnd w:id="45"/>
      <w:r>
        <w:t xml:space="preserve"> </w:t>
      </w:r>
    </w:p>
    <w:p w14:paraId="33655176" w14:textId="77777777" w:rsidR="00EA3F43" w:rsidRPr="00EA3F43" w:rsidRDefault="00EA3F43" w:rsidP="00EA3F43">
      <w:pPr>
        <w:rPr>
          <w:lang w:val="en-AU" w:eastAsia="en-AU"/>
        </w:rPr>
      </w:pPr>
    </w:p>
    <w:p w14:paraId="5D734B7F" w14:textId="74081C62" w:rsidR="005C7545" w:rsidRPr="00324B77" w:rsidRDefault="00324B77" w:rsidP="00CC5193">
      <w:pPr>
        <w:rPr>
          <w:rFonts w:ascii="Arial" w:hAnsi="Arial" w:cs="Arial"/>
          <w:sz w:val="22"/>
        </w:rPr>
      </w:pPr>
      <w:r>
        <w:rPr>
          <w:rFonts w:ascii="Arial" w:hAnsi="Arial" w:cs="Arial"/>
          <w:sz w:val="22"/>
        </w:rPr>
        <w:t>Considering bread is the food vehicle for iodine fortification, and n</w:t>
      </w:r>
      <w:r w:rsidRPr="00324B77">
        <w:rPr>
          <w:rFonts w:ascii="Arial" w:hAnsi="Arial" w:cs="Arial"/>
          <w:sz w:val="22"/>
        </w:rPr>
        <w:t xml:space="preserve">oting the </w:t>
      </w:r>
      <w:r w:rsidR="00BA679F" w:rsidRPr="00324B77">
        <w:rPr>
          <w:rFonts w:ascii="Arial" w:hAnsi="Arial" w:cs="Arial"/>
          <w:sz w:val="22"/>
        </w:rPr>
        <w:t xml:space="preserve">substantial increase in the percentage contribution of cereals and cereal products to dietary iodine intake, the percent contribution of </w:t>
      </w:r>
      <w:r>
        <w:rPr>
          <w:rFonts w:ascii="Arial" w:hAnsi="Arial" w:cs="Arial"/>
          <w:sz w:val="22"/>
        </w:rPr>
        <w:t xml:space="preserve">the </w:t>
      </w:r>
      <w:r w:rsidR="003F4511">
        <w:rPr>
          <w:rFonts w:ascii="Arial" w:hAnsi="Arial" w:cs="Arial"/>
          <w:sz w:val="22"/>
        </w:rPr>
        <w:t xml:space="preserve">main </w:t>
      </w:r>
      <w:r w:rsidR="00BA679F" w:rsidRPr="00324B77">
        <w:rPr>
          <w:rFonts w:ascii="Arial" w:hAnsi="Arial" w:cs="Arial"/>
          <w:sz w:val="22"/>
        </w:rPr>
        <w:t xml:space="preserve">bread types to iodine intake </w:t>
      </w:r>
      <w:r w:rsidR="00AE339D">
        <w:rPr>
          <w:rFonts w:ascii="Arial" w:hAnsi="Arial" w:cs="Arial"/>
          <w:sz w:val="22"/>
        </w:rPr>
        <w:t xml:space="preserve">from bread </w:t>
      </w:r>
      <w:r w:rsidR="00BA679F" w:rsidRPr="00324B77">
        <w:rPr>
          <w:rFonts w:ascii="Arial" w:hAnsi="Arial" w:cs="Arial"/>
          <w:sz w:val="22"/>
        </w:rPr>
        <w:t xml:space="preserve">was determined. </w:t>
      </w:r>
      <w:r w:rsidR="00BA679F" w:rsidRPr="00B4718D">
        <w:rPr>
          <w:rFonts w:ascii="Arial" w:hAnsi="Arial" w:cs="Arial"/>
          <w:sz w:val="22"/>
        </w:rPr>
        <w:t>Figure</w:t>
      </w:r>
      <w:r w:rsidR="00AE339D">
        <w:rPr>
          <w:rFonts w:ascii="Arial" w:hAnsi="Arial" w:cs="Arial"/>
          <w:sz w:val="22"/>
        </w:rPr>
        <w:t>s</w:t>
      </w:r>
      <w:r w:rsidR="00BA679F" w:rsidRPr="00B4718D">
        <w:rPr>
          <w:rFonts w:ascii="Arial" w:hAnsi="Arial" w:cs="Arial"/>
          <w:sz w:val="22"/>
        </w:rPr>
        <w:t xml:space="preserve"> </w:t>
      </w:r>
      <w:r w:rsidR="00ED112C">
        <w:rPr>
          <w:rFonts w:ascii="Arial" w:hAnsi="Arial" w:cs="Arial"/>
          <w:sz w:val="22"/>
        </w:rPr>
        <w:t>1</w:t>
      </w:r>
      <w:r w:rsidR="00944A7B">
        <w:rPr>
          <w:rFonts w:ascii="Arial" w:hAnsi="Arial" w:cs="Arial"/>
          <w:sz w:val="22"/>
        </w:rPr>
        <w:t>1</w:t>
      </w:r>
      <w:r w:rsidR="005C7545">
        <w:rPr>
          <w:rFonts w:ascii="Arial" w:hAnsi="Arial" w:cs="Arial"/>
          <w:sz w:val="22"/>
        </w:rPr>
        <w:t xml:space="preserve"> and </w:t>
      </w:r>
      <w:r w:rsidR="00ED112C">
        <w:rPr>
          <w:rFonts w:ascii="Arial" w:hAnsi="Arial" w:cs="Arial"/>
          <w:sz w:val="22"/>
        </w:rPr>
        <w:t>1</w:t>
      </w:r>
      <w:r w:rsidR="00944A7B">
        <w:rPr>
          <w:rFonts w:ascii="Arial" w:hAnsi="Arial" w:cs="Arial"/>
          <w:sz w:val="22"/>
        </w:rPr>
        <w:t>2</w:t>
      </w:r>
      <w:r w:rsidR="00BA679F" w:rsidRPr="00B4718D">
        <w:rPr>
          <w:rFonts w:ascii="Arial" w:hAnsi="Arial" w:cs="Arial"/>
          <w:sz w:val="22"/>
        </w:rPr>
        <w:t xml:space="preserve"> </w:t>
      </w:r>
      <w:r w:rsidR="00BA679F" w:rsidRPr="00324B77">
        <w:rPr>
          <w:rFonts w:ascii="Arial" w:hAnsi="Arial" w:cs="Arial"/>
          <w:sz w:val="22"/>
        </w:rPr>
        <w:t xml:space="preserve">give a pictorial representation of the </w:t>
      </w:r>
      <w:r w:rsidR="00AE339D">
        <w:rPr>
          <w:rFonts w:ascii="Arial" w:hAnsi="Arial" w:cs="Arial"/>
          <w:sz w:val="22"/>
        </w:rPr>
        <w:t>proportion</w:t>
      </w:r>
      <w:r w:rsidR="00AE339D" w:rsidRPr="00324B77">
        <w:rPr>
          <w:rFonts w:ascii="Arial" w:hAnsi="Arial" w:cs="Arial"/>
          <w:sz w:val="22"/>
        </w:rPr>
        <w:t xml:space="preserve"> </w:t>
      </w:r>
      <w:r w:rsidR="00BA679F" w:rsidRPr="00324B77">
        <w:rPr>
          <w:rFonts w:ascii="Arial" w:hAnsi="Arial" w:cs="Arial"/>
          <w:sz w:val="22"/>
        </w:rPr>
        <w:t xml:space="preserve">of iodine contributed by </w:t>
      </w:r>
      <w:r w:rsidR="003F4511">
        <w:rPr>
          <w:rFonts w:ascii="Arial" w:hAnsi="Arial" w:cs="Arial"/>
          <w:sz w:val="22"/>
        </w:rPr>
        <w:t>the three main</w:t>
      </w:r>
      <w:r w:rsidR="00BA679F" w:rsidRPr="00324B77">
        <w:rPr>
          <w:rFonts w:ascii="Arial" w:hAnsi="Arial" w:cs="Arial"/>
          <w:sz w:val="22"/>
        </w:rPr>
        <w:t xml:space="preserve"> bread types to iodine intake from bread</w:t>
      </w:r>
      <w:r w:rsidR="003F4511">
        <w:rPr>
          <w:rFonts w:ascii="Arial" w:hAnsi="Arial" w:cs="Arial"/>
          <w:sz w:val="22"/>
        </w:rPr>
        <w:t>,</w:t>
      </w:r>
      <w:r w:rsidR="00BA679F" w:rsidRPr="00324B77">
        <w:rPr>
          <w:rFonts w:ascii="Arial" w:hAnsi="Arial" w:cs="Arial"/>
          <w:sz w:val="22"/>
        </w:rPr>
        <w:t xml:space="preserve"> for Australian adults </w:t>
      </w:r>
      <w:r w:rsidR="00BA679F" w:rsidRPr="00324B77">
        <w:rPr>
          <w:rFonts w:ascii="Arial" w:hAnsi="Arial" w:cs="Arial"/>
          <w:sz w:val="22"/>
        </w:rPr>
        <w:lastRenderedPageBreak/>
        <w:t>aged 17 years and above</w:t>
      </w:r>
      <w:r w:rsidR="005C7545">
        <w:rPr>
          <w:rFonts w:ascii="Arial" w:hAnsi="Arial" w:cs="Arial"/>
          <w:sz w:val="22"/>
        </w:rPr>
        <w:t>,</w:t>
      </w:r>
      <w:r w:rsidR="00AE339D">
        <w:rPr>
          <w:rFonts w:ascii="Arial" w:hAnsi="Arial" w:cs="Arial"/>
          <w:sz w:val="22"/>
        </w:rPr>
        <w:t xml:space="preserve"> and </w:t>
      </w:r>
      <w:r w:rsidR="00AE339D" w:rsidRPr="00324B77">
        <w:rPr>
          <w:rFonts w:ascii="Arial" w:hAnsi="Arial" w:cs="Arial"/>
          <w:sz w:val="22"/>
        </w:rPr>
        <w:t xml:space="preserve">for Australian </w:t>
      </w:r>
      <w:r w:rsidR="00F343F7">
        <w:rPr>
          <w:rFonts w:ascii="Arial" w:hAnsi="Arial" w:cs="Arial"/>
          <w:sz w:val="22"/>
        </w:rPr>
        <w:t>females</w:t>
      </w:r>
      <w:r w:rsidR="00AE339D" w:rsidRPr="00324B77">
        <w:rPr>
          <w:rFonts w:ascii="Arial" w:hAnsi="Arial" w:cs="Arial"/>
          <w:sz w:val="22"/>
        </w:rPr>
        <w:t xml:space="preserve"> of child-bearing age (16-44 years)</w:t>
      </w:r>
      <w:r w:rsidR="00AE339D">
        <w:rPr>
          <w:rFonts w:ascii="Arial" w:hAnsi="Arial" w:cs="Arial"/>
          <w:sz w:val="22"/>
        </w:rPr>
        <w:t xml:space="preserve"> respectively </w:t>
      </w:r>
      <w:r w:rsidR="00BA679F" w:rsidRPr="00324B77">
        <w:rPr>
          <w:rFonts w:ascii="Arial" w:hAnsi="Arial" w:cs="Arial"/>
          <w:sz w:val="22"/>
        </w:rPr>
        <w:t>before and after iodine fortification</w:t>
      </w:r>
      <w:r w:rsidR="006739B0">
        <w:rPr>
          <w:rFonts w:ascii="Arial" w:hAnsi="Arial" w:cs="Arial"/>
          <w:sz w:val="22"/>
        </w:rPr>
        <w:t>.</w:t>
      </w:r>
      <w:r w:rsidR="00BA679F" w:rsidRPr="00324B77">
        <w:rPr>
          <w:rFonts w:ascii="Arial" w:hAnsi="Arial" w:cs="Arial"/>
          <w:sz w:val="22"/>
        </w:rPr>
        <w:t xml:space="preserve"> </w:t>
      </w:r>
    </w:p>
    <w:p w14:paraId="5D734B80" w14:textId="77777777" w:rsidR="008105D1" w:rsidRPr="00324B77" w:rsidRDefault="00A43BB7" w:rsidP="00CC5193">
      <w:pPr>
        <w:rPr>
          <w:rFonts w:ascii="Arial" w:hAnsi="Arial" w:cs="Arial"/>
          <w:sz w:val="22"/>
        </w:rPr>
      </w:pPr>
      <w:r w:rsidRPr="00A43BB7">
        <w:rPr>
          <w:noProof/>
          <w:lang w:eastAsia="en-GB"/>
        </w:rPr>
        <w:drawing>
          <wp:inline distT="0" distB="0" distL="0" distR="0" wp14:anchorId="5D734D79" wp14:editId="3936B9F2">
            <wp:extent cx="5752849" cy="2819400"/>
            <wp:effectExtent l="0" t="0" r="635" b="0"/>
            <wp:docPr id="15" name="Picture 15" title="Figure 11: Contribution of bread type to iodine intake from breads (%) - Australians 17 years old an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59450" cy="2822635"/>
                    </a:xfrm>
                    <a:prstGeom prst="rect">
                      <a:avLst/>
                    </a:prstGeom>
                    <a:noFill/>
                    <a:ln>
                      <a:noFill/>
                    </a:ln>
                  </pic:spPr>
                </pic:pic>
              </a:graphicData>
            </a:graphic>
          </wp:inline>
        </w:drawing>
      </w:r>
    </w:p>
    <w:p w14:paraId="5D734B83" w14:textId="2C887538" w:rsidR="005C7545" w:rsidRDefault="00A43BB7" w:rsidP="006B57A7">
      <w:pPr>
        <w:pStyle w:val="Caption"/>
        <w:spacing w:after="200" w:line="276" w:lineRule="auto"/>
        <w:rPr>
          <w:sz w:val="20"/>
        </w:rPr>
      </w:pPr>
      <w:bookmarkStart w:id="46" w:name="_Toc430854557"/>
      <w:r w:rsidRPr="00A43BB7">
        <w:rPr>
          <w:sz w:val="20"/>
        </w:rPr>
        <w:t xml:space="preserve">Figure </w:t>
      </w:r>
      <w:r w:rsidR="001E1660">
        <w:fldChar w:fldCharType="begin"/>
      </w:r>
      <w:r w:rsidR="001E1660">
        <w:instrText xml:space="preserve"> SEQ Figure \* ARABIC </w:instrText>
      </w:r>
      <w:r w:rsidR="001E1660">
        <w:fldChar w:fldCharType="separate"/>
      </w:r>
      <w:r w:rsidR="00A41217">
        <w:rPr>
          <w:noProof/>
        </w:rPr>
        <w:t>11</w:t>
      </w:r>
      <w:r w:rsidR="001E1660">
        <w:rPr>
          <w:noProof/>
        </w:rPr>
        <w:fldChar w:fldCharType="end"/>
      </w:r>
      <w:r w:rsidRPr="00A43BB7">
        <w:rPr>
          <w:sz w:val="20"/>
        </w:rPr>
        <w:t>: Contribution of bread type to iodine intake from breads (%) - Australians 17 years</w:t>
      </w:r>
      <w:r w:rsidR="0059768E">
        <w:rPr>
          <w:sz w:val="20"/>
        </w:rPr>
        <w:t xml:space="preserve"> old</w:t>
      </w:r>
      <w:r w:rsidRPr="00A43BB7">
        <w:rPr>
          <w:sz w:val="20"/>
        </w:rPr>
        <w:t xml:space="preserve"> and above</w:t>
      </w:r>
      <w:bookmarkEnd w:id="46"/>
    </w:p>
    <w:p w14:paraId="1B017907" w14:textId="77777777" w:rsidR="006B57A7" w:rsidRPr="006B57A7" w:rsidRDefault="006B57A7" w:rsidP="006B57A7">
      <w:pPr>
        <w:spacing w:after="0" w:line="240" w:lineRule="auto"/>
        <w:rPr>
          <w:lang w:val="en-AU" w:eastAsia="en-AU"/>
        </w:rPr>
      </w:pPr>
    </w:p>
    <w:p w14:paraId="5D734B84" w14:textId="77777777" w:rsidR="00A43BB7" w:rsidRPr="00A43BB7" w:rsidRDefault="00A43BB7" w:rsidP="00CC5193">
      <w:pPr>
        <w:rPr>
          <w:lang w:val="en-AU" w:eastAsia="en-AU"/>
        </w:rPr>
      </w:pPr>
      <w:r w:rsidRPr="00A43BB7">
        <w:rPr>
          <w:noProof/>
          <w:lang w:eastAsia="en-GB"/>
        </w:rPr>
        <w:drawing>
          <wp:inline distT="0" distB="0" distL="0" distR="0" wp14:anchorId="5D734D7B" wp14:editId="1D0168A3">
            <wp:extent cx="5760720" cy="2788920"/>
            <wp:effectExtent l="0" t="0" r="0" b="0"/>
            <wp:docPr id="16" name="Picture 16" title="Figure 12: Contribution of bread type to iodine intake from breads (%) - Australian females aged 16-44 yea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59450" cy="2788305"/>
                    </a:xfrm>
                    <a:prstGeom prst="rect">
                      <a:avLst/>
                    </a:prstGeom>
                    <a:noFill/>
                    <a:ln>
                      <a:noFill/>
                    </a:ln>
                  </pic:spPr>
                </pic:pic>
              </a:graphicData>
            </a:graphic>
          </wp:inline>
        </w:drawing>
      </w:r>
    </w:p>
    <w:p w14:paraId="5D734B85" w14:textId="488B764D" w:rsidR="00130479" w:rsidRPr="0059768E" w:rsidRDefault="00EA3F43" w:rsidP="00EA3F43">
      <w:pPr>
        <w:pStyle w:val="Caption"/>
        <w:rPr>
          <w:rFonts w:cs="Arial"/>
          <w:sz w:val="20"/>
        </w:rPr>
      </w:pPr>
      <w:bookmarkStart w:id="47" w:name="_Toc430854558"/>
      <w:r>
        <w:t xml:space="preserve">Figure </w:t>
      </w:r>
      <w:r w:rsidR="001E1660">
        <w:fldChar w:fldCharType="begin"/>
      </w:r>
      <w:r w:rsidR="001E1660">
        <w:instrText xml:space="preserve"> SEQ Figure \* ARABIC </w:instrText>
      </w:r>
      <w:r w:rsidR="001E1660">
        <w:fldChar w:fldCharType="separate"/>
      </w:r>
      <w:r w:rsidR="00A41217">
        <w:rPr>
          <w:noProof/>
        </w:rPr>
        <w:t>12</w:t>
      </w:r>
      <w:r w:rsidR="001E1660">
        <w:rPr>
          <w:noProof/>
        </w:rPr>
        <w:fldChar w:fldCharType="end"/>
      </w:r>
      <w:r>
        <w:t>: Contribution of bread type to iodine intake from breads (%) - Australian females aged 16-44 years</w:t>
      </w:r>
      <w:bookmarkEnd w:id="47"/>
      <w:r>
        <w:t xml:space="preserve"> </w:t>
      </w:r>
    </w:p>
    <w:p w14:paraId="5D734B86" w14:textId="77777777" w:rsidR="008A27EB" w:rsidRDefault="008A27EB" w:rsidP="00CC5193">
      <w:pPr>
        <w:rPr>
          <w:rFonts w:ascii="Arial" w:hAnsi="Arial" w:cs="Arial"/>
          <w:sz w:val="22"/>
        </w:rPr>
      </w:pPr>
    </w:p>
    <w:p w14:paraId="5D734B87" w14:textId="77777777" w:rsidR="00F71B3D" w:rsidRPr="00EF198C" w:rsidRDefault="00F71B3D" w:rsidP="00F71B3D">
      <w:pPr>
        <w:pStyle w:val="Heading1"/>
        <w:spacing w:after="200"/>
        <w:ind w:left="1134" w:hanging="1134"/>
        <w:rPr>
          <w:rFonts w:ascii="Arial" w:hAnsi="Arial" w:cs="Arial"/>
          <w:sz w:val="24"/>
          <w:szCs w:val="24"/>
        </w:rPr>
      </w:pPr>
      <w:bookmarkStart w:id="48" w:name="_Toc430854518"/>
      <w:r>
        <w:rPr>
          <w:rFonts w:ascii="Arial" w:hAnsi="Arial" w:cs="Arial"/>
          <w:sz w:val="24"/>
          <w:szCs w:val="24"/>
        </w:rPr>
        <w:lastRenderedPageBreak/>
        <w:t xml:space="preserve">8.0 </w:t>
      </w:r>
      <w:r w:rsidR="00192456">
        <w:rPr>
          <w:rFonts w:ascii="Arial" w:hAnsi="Arial" w:cs="Arial"/>
          <w:sz w:val="24"/>
          <w:szCs w:val="24"/>
        </w:rPr>
        <w:tab/>
      </w:r>
      <w:r w:rsidR="00192456">
        <w:rPr>
          <w:rFonts w:ascii="Arial" w:hAnsi="Arial" w:cs="Arial"/>
          <w:sz w:val="24"/>
          <w:szCs w:val="24"/>
        </w:rPr>
        <w:tab/>
      </w:r>
      <w:r w:rsidRPr="00EF198C">
        <w:rPr>
          <w:rFonts w:ascii="Arial" w:hAnsi="Arial" w:cs="Arial"/>
          <w:sz w:val="24"/>
          <w:szCs w:val="24"/>
        </w:rPr>
        <w:t xml:space="preserve">Comparison of the current dietary </w:t>
      </w:r>
      <w:r w:rsidR="00E96406">
        <w:rPr>
          <w:rFonts w:ascii="Arial" w:hAnsi="Arial" w:cs="Arial"/>
          <w:sz w:val="24"/>
          <w:szCs w:val="24"/>
        </w:rPr>
        <w:t xml:space="preserve">usual </w:t>
      </w:r>
      <w:r w:rsidRPr="00EF198C">
        <w:rPr>
          <w:rFonts w:ascii="Arial" w:hAnsi="Arial" w:cs="Arial"/>
          <w:sz w:val="24"/>
          <w:szCs w:val="24"/>
        </w:rPr>
        <w:t>iodine</w:t>
      </w:r>
      <w:r w:rsidR="00192456">
        <w:rPr>
          <w:rFonts w:ascii="Arial" w:hAnsi="Arial" w:cs="Arial"/>
          <w:sz w:val="24"/>
          <w:szCs w:val="24"/>
        </w:rPr>
        <w:t xml:space="preserve"> intake estimates to previously </w:t>
      </w:r>
      <w:r w:rsidRPr="00EF198C">
        <w:rPr>
          <w:rFonts w:ascii="Arial" w:hAnsi="Arial" w:cs="Arial"/>
          <w:sz w:val="24"/>
          <w:szCs w:val="24"/>
        </w:rPr>
        <w:t>predicted estimates</w:t>
      </w:r>
      <w:bookmarkEnd w:id="48"/>
    </w:p>
    <w:p w14:paraId="5D734B88" w14:textId="77777777" w:rsidR="00F71B3D" w:rsidRPr="001D3A88" w:rsidRDefault="00F71B3D" w:rsidP="00F71B3D">
      <w:pPr>
        <w:rPr>
          <w:rFonts w:ascii="Arial" w:hAnsi="Arial" w:cs="Arial"/>
          <w:sz w:val="22"/>
        </w:rPr>
      </w:pPr>
      <w:r w:rsidRPr="001D3A88">
        <w:rPr>
          <w:rFonts w:ascii="Arial" w:hAnsi="Arial" w:cs="Arial"/>
          <w:sz w:val="22"/>
        </w:rPr>
        <w:t xml:space="preserve">The increases in </w:t>
      </w:r>
      <w:r>
        <w:rPr>
          <w:rFonts w:ascii="Arial" w:hAnsi="Arial" w:cs="Arial"/>
          <w:sz w:val="22"/>
        </w:rPr>
        <w:t xml:space="preserve">estimated </w:t>
      </w:r>
      <w:r w:rsidRPr="001D3A88">
        <w:rPr>
          <w:rFonts w:ascii="Arial" w:hAnsi="Arial" w:cs="Arial"/>
          <w:sz w:val="22"/>
        </w:rPr>
        <w:t xml:space="preserve">mean </w:t>
      </w:r>
      <w:r w:rsidR="00E96406">
        <w:rPr>
          <w:rFonts w:ascii="Arial" w:hAnsi="Arial" w:cs="Arial"/>
          <w:sz w:val="22"/>
        </w:rPr>
        <w:t xml:space="preserve">usual </w:t>
      </w:r>
      <w:r>
        <w:rPr>
          <w:rFonts w:ascii="Arial" w:hAnsi="Arial" w:cs="Arial"/>
          <w:sz w:val="22"/>
        </w:rPr>
        <w:t xml:space="preserve">iodine </w:t>
      </w:r>
      <w:r w:rsidRPr="001D3A88">
        <w:rPr>
          <w:rFonts w:ascii="Arial" w:hAnsi="Arial" w:cs="Arial"/>
          <w:sz w:val="22"/>
        </w:rPr>
        <w:t xml:space="preserve">intake values </w:t>
      </w:r>
      <w:r>
        <w:rPr>
          <w:rFonts w:ascii="Arial" w:hAnsi="Arial" w:cs="Arial"/>
          <w:sz w:val="22"/>
        </w:rPr>
        <w:t xml:space="preserve">after fortification </w:t>
      </w:r>
      <w:r w:rsidRPr="001D3A88">
        <w:rPr>
          <w:rFonts w:ascii="Arial" w:hAnsi="Arial" w:cs="Arial"/>
          <w:sz w:val="22"/>
        </w:rPr>
        <w:t xml:space="preserve">and the decrease in the proportion of the different population sub-groups with inadequate iodine intake </w:t>
      </w:r>
      <w:r>
        <w:rPr>
          <w:rFonts w:ascii="Arial" w:hAnsi="Arial" w:cs="Arial"/>
          <w:sz w:val="22"/>
        </w:rPr>
        <w:t>were</w:t>
      </w:r>
      <w:r w:rsidRPr="001D3A88">
        <w:rPr>
          <w:rFonts w:ascii="Arial" w:hAnsi="Arial" w:cs="Arial"/>
          <w:sz w:val="22"/>
        </w:rPr>
        <w:t xml:space="preserve"> similar to the predicted values in some cases and more than predicted in others</w:t>
      </w:r>
      <w:r>
        <w:rPr>
          <w:rFonts w:ascii="Arial" w:hAnsi="Arial" w:cs="Arial"/>
          <w:sz w:val="22"/>
        </w:rPr>
        <w:t xml:space="preserve"> </w:t>
      </w:r>
    </w:p>
    <w:p w14:paraId="5D734B89" w14:textId="77777777" w:rsidR="002B62A7" w:rsidRPr="001D3A88" w:rsidRDefault="00F71B3D" w:rsidP="002B62A7">
      <w:pPr>
        <w:rPr>
          <w:rFonts w:ascii="Arial" w:hAnsi="Arial" w:cs="Arial"/>
          <w:sz w:val="22"/>
        </w:rPr>
      </w:pPr>
      <w:r w:rsidRPr="001D3A88">
        <w:rPr>
          <w:rFonts w:ascii="Arial" w:hAnsi="Arial" w:cs="Arial"/>
          <w:sz w:val="22"/>
        </w:rPr>
        <w:t xml:space="preserve">However, it should be noted that the population </w:t>
      </w:r>
      <w:r w:rsidR="00E96406">
        <w:rPr>
          <w:rFonts w:ascii="Arial" w:hAnsi="Arial" w:cs="Arial"/>
          <w:sz w:val="22"/>
        </w:rPr>
        <w:t xml:space="preserve">usual </w:t>
      </w:r>
      <w:r w:rsidRPr="001D3A88">
        <w:rPr>
          <w:rFonts w:ascii="Arial" w:hAnsi="Arial" w:cs="Arial"/>
          <w:sz w:val="22"/>
        </w:rPr>
        <w:t xml:space="preserve">iodine intake estimates given in this report, for children aged 2 to 16 years, cannot be directly compared with the predicted estimates provided for the same age group in the Australian population </w:t>
      </w:r>
      <w:r>
        <w:rPr>
          <w:rFonts w:ascii="Arial" w:hAnsi="Arial" w:cs="Arial"/>
          <w:sz w:val="22"/>
        </w:rPr>
        <w:t>during FSANZ’s</w:t>
      </w:r>
      <w:r w:rsidRPr="001D3A88">
        <w:rPr>
          <w:rFonts w:ascii="Arial" w:hAnsi="Arial" w:cs="Arial"/>
          <w:sz w:val="22"/>
        </w:rPr>
        <w:t xml:space="preserve"> development of the iodine fortification standard</w:t>
      </w:r>
      <w:r>
        <w:rPr>
          <w:rFonts w:ascii="Arial" w:hAnsi="Arial" w:cs="Arial"/>
          <w:sz w:val="22"/>
        </w:rPr>
        <w:t xml:space="preserve"> </w:t>
      </w:r>
      <w:r w:rsidRPr="004A0500">
        <w:rPr>
          <w:rFonts w:ascii="Arial" w:hAnsi="Arial" w:cs="Arial"/>
          <w:sz w:val="22"/>
        </w:rPr>
        <w:t>(FSANZ 2008).</w:t>
      </w:r>
      <w:r w:rsidRPr="001D3A88">
        <w:rPr>
          <w:rFonts w:ascii="Arial" w:hAnsi="Arial" w:cs="Arial"/>
          <w:sz w:val="22"/>
        </w:rPr>
        <w:t xml:space="preserve"> </w:t>
      </w:r>
      <w:r>
        <w:rPr>
          <w:rFonts w:ascii="Arial" w:hAnsi="Arial" w:cs="Arial"/>
          <w:sz w:val="22"/>
        </w:rPr>
        <w:t xml:space="preserve">The current estimates </w:t>
      </w:r>
      <w:r w:rsidR="002B62A7">
        <w:rPr>
          <w:rFonts w:ascii="Arial" w:hAnsi="Arial" w:cs="Arial"/>
          <w:sz w:val="22"/>
        </w:rPr>
        <w:t>were derived from</w:t>
      </w:r>
      <w:r>
        <w:rPr>
          <w:rFonts w:ascii="Arial" w:hAnsi="Arial" w:cs="Arial"/>
          <w:sz w:val="22"/>
        </w:rPr>
        <w:t xml:space="preserve"> the </w:t>
      </w:r>
      <w:r w:rsidRPr="00AE5F2E">
        <w:rPr>
          <w:rFonts w:ascii="Arial" w:hAnsi="Arial" w:cs="Arial"/>
          <w:sz w:val="22"/>
          <w:lang w:val="en-AU" w:eastAsia="en-AU"/>
        </w:rPr>
        <w:t>2007 ANCNPAS</w:t>
      </w:r>
      <w:r>
        <w:rPr>
          <w:rFonts w:ascii="Arial" w:hAnsi="Arial" w:cs="Arial"/>
          <w:sz w:val="22"/>
          <w:lang w:val="en-AU" w:eastAsia="en-AU"/>
        </w:rPr>
        <w:t xml:space="preserve"> for children, rather than the1995 NNS used in the 2008 report.</w:t>
      </w:r>
      <w:r>
        <w:rPr>
          <w:rFonts w:ascii="Arial" w:hAnsi="Arial" w:cs="Arial"/>
          <w:sz w:val="22"/>
        </w:rPr>
        <w:t xml:space="preserve"> T</w:t>
      </w:r>
      <w:r w:rsidRPr="001D3A88">
        <w:rPr>
          <w:rFonts w:ascii="Arial" w:hAnsi="Arial" w:cs="Arial"/>
          <w:sz w:val="22"/>
        </w:rPr>
        <w:t xml:space="preserve">he sampling methodologies used for </w:t>
      </w:r>
      <w:r>
        <w:rPr>
          <w:rFonts w:ascii="Arial" w:hAnsi="Arial" w:cs="Arial"/>
          <w:sz w:val="22"/>
        </w:rPr>
        <w:t>these</w:t>
      </w:r>
      <w:r w:rsidRPr="001D3A88">
        <w:rPr>
          <w:rFonts w:ascii="Arial" w:hAnsi="Arial" w:cs="Arial"/>
          <w:sz w:val="22"/>
        </w:rPr>
        <w:t xml:space="preserve"> </w:t>
      </w:r>
      <w:r>
        <w:rPr>
          <w:rFonts w:ascii="Arial" w:hAnsi="Arial" w:cs="Arial"/>
          <w:sz w:val="22"/>
        </w:rPr>
        <w:t xml:space="preserve">two nutrition surveys </w:t>
      </w:r>
      <w:r w:rsidRPr="001D3A88">
        <w:rPr>
          <w:rFonts w:ascii="Arial" w:hAnsi="Arial" w:cs="Arial"/>
          <w:sz w:val="22"/>
        </w:rPr>
        <w:t xml:space="preserve">and the questions asked, </w:t>
      </w:r>
      <w:r>
        <w:rPr>
          <w:rFonts w:ascii="Arial" w:hAnsi="Arial" w:cs="Arial"/>
          <w:sz w:val="22"/>
        </w:rPr>
        <w:t>were</w:t>
      </w:r>
      <w:r w:rsidRPr="001D3A88">
        <w:rPr>
          <w:rFonts w:ascii="Arial" w:hAnsi="Arial" w:cs="Arial"/>
          <w:sz w:val="22"/>
        </w:rPr>
        <w:t xml:space="preserve"> not identical. Similarly, the food composition tables for the two surveys also differ slightly, due to new foods types introduced into the market place after the 1995 survey up to the time of the period of the 2007 survey. Further, there </w:t>
      </w:r>
      <w:r>
        <w:rPr>
          <w:rFonts w:ascii="Arial" w:hAnsi="Arial" w:cs="Arial"/>
          <w:sz w:val="22"/>
        </w:rPr>
        <w:t>could be some</w:t>
      </w:r>
      <w:r w:rsidRPr="001D3A88">
        <w:rPr>
          <w:rFonts w:ascii="Arial" w:hAnsi="Arial" w:cs="Arial"/>
          <w:sz w:val="22"/>
        </w:rPr>
        <w:t xml:space="preserve"> differences in the food analytical methods used to determine the amount of iodine present in the foods consumed for the 1995 and 2007 food composition data.</w:t>
      </w:r>
      <w:r w:rsidR="002B62A7">
        <w:rPr>
          <w:rFonts w:ascii="Arial" w:hAnsi="Arial" w:cs="Arial"/>
          <w:sz w:val="22"/>
        </w:rPr>
        <w:t xml:space="preserve"> </w:t>
      </w:r>
      <w:r w:rsidR="002B62A7" w:rsidRPr="001D3A88">
        <w:rPr>
          <w:rFonts w:ascii="Arial" w:hAnsi="Arial" w:cs="Arial"/>
          <w:sz w:val="22"/>
        </w:rPr>
        <w:t xml:space="preserve">The use of a custom model </w:t>
      </w:r>
      <w:r w:rsidR="002B62A7" w:rsidRPr="001D3A88">
        <w:rPr>
          <w:rFonts w:ascii="Arial" w:eastAsia="Calibri" w:hAnsi="Arial" w:cs="Arial"/>
          <w:sz w:val="22"/>
        </w:rPr>
        <w:t>that is a hybrid of the nutrient intake methodology and the Australian Total Diet Study methodology mean</w:t>
      </w:r>
      <w:r w:rsidR="002B62A7">
        <w:rPr>
          <w:rFonts w:ascii="Arial" w:eastAsia="Calibri" w:hAnsi="Arial" w:cs="Arial"/>
          <w:sz w:val="22"/>
        </w:rPr>
        <w:t>t</w:t>
      </w:r>
      <w:r w:rsidR="002B62A7" w:rsidRPr="001D3A88">
        <w:rPr>
          <w:rFonts w:ascii="Arial" w:eastAsia="Calibri" w:hAnsi="Arial" w:cs="Arial"/>
          <w:sz w:val="22"/>
        </w:rPr>
        <w:t xml:space="preserve"> the assessment methodology used in this report </w:t>
      </w:r>
      <w:r w:rsidR="002B62A7">
        <w:rPr>
          <w:rFonts w:ascii="Arial" w:eastAsia="Calibri" w:hAnsi="Arial" w:cs="Arial"/>
          <w:sz w:val="22"/>
        </w:rPr>
        <w:t xml:space="preserve">was also </w:t>
      </w:r>
      <w:r w:rsidR="002B62A7" w:rsidRPr="001D3A88">
        <w:rPr>
          <w:rFonts w:ascii="Arial" w:eastAsia="Calibri" w:hAnsi="Arial" w:cs="Arial"/>
          <w:sz w:val="22"/>
        </w:rPr>
        <w:t>different from that used for the previous estimates for development of the fortification standard. The custom model</w:t>
      </w:r>
      <w:r w:rsidR="002B62A7" w:rsidRPr="001D3A88">
        <w:rPr>
          <w:rFonts w:ascii="Arial" w:hAnsi="Arial" w:cs="Arial"/>
          <w:sz w:val="22"/>
        </w:rPr>
        <w:t xml:space="preserve"> enabled the use of recipes to calculate and allocate in a single step the amount of iodine from use of the fortified foods, discretionary iodised salt and from mixed foods that contain ingredients that are fortified. </w:t>
      </w:r>
    </w:p>
    <w:p w14:paraId="5D734B8A" w14:textId="77777777" w:rsidR="00F71B3D" w:rsidRPr="001D3A88" w:rsidRDefault="00F71B3D" w:rsidP="00F71B3D">
      <w:pPr>
        <w:rPr>
          <w:rFonts w:ascii="Arial" w:hAnsi="Arial" w:cs="Arial"/>
          <w:sz w:val="22"/>
        </w:rPr>
      </w:pPr>
      <w:r w:rsidRPr="001D3A88">
        <w:rPr>
          <w:rFonts w:ascii="Arial" w:hAnsi="Arial" w:cs="Arial"/>
          <w:sz w:val="22"/>
        </w:rPr>
        <w:t xml:space="preserve">The differences in the two surveys and their related food composition data sets meant that the pre-fortification dietary </w:t>
      </w:r>
      <w:r w:rsidR="00E96406">
        <w:rPr>
          <w:rFonts w:ascii="Arial" w:hAnsi="Arial" w:cs="Arial"/>
          <w:sz w:val="22"/>
        </w:rPr>
        <w:t xml:space="preserve">usual </w:t>
      </w:r>
      <w:r w:rsidRPr="001D3A88">
        <w:rPr>
          <w:rFonts w:ascii="Arial" w:hAnsi="Arial" w:cs="Arial"/>
          <w:sz w:val="22"/>
        </w:rPr>
        <w:t xml:space="preserve">iodine intake estimates needed to be re-calculated </w:t>
      </w:r>
      <w:r>
        <w:rPr>
          <w:rFonts w:ascii="Arial" w:hAnsi="Arial" w:cs="Arial"/>
          <w:sz w:val="22"/>
        </w:rPr>
        <w:t xml:space="preserve">for this report for children </w:t>
      </w:r>
      <w:r w:rsidRPr="001D3A88">
        <w:rPr>
          <w:rFonts w:ascii="Arial" w:hAnsi="Arial" w:cs="Arial"/>
          <w:sz w:val="22"/>
        </w:rPr>
        <w:t xml:space="preserve">to ensure that the post-fortification iodine intake estimates </w:t>
      </w:r>
      <w:r>
        <w:rPr>
          <w:rFonts w:ascii="Arial" w:hAnsi="Arial" w:cs="Arial"/>
          <w:sz w:val="22"/>
        </w:rPr>
        <w:t>could</w:t>
      </w:r>
      <w:r w:rsidRPr="001D3A88">
        <w:rPr>
          <w:rFonts w:ascii="Arial" w:hAnsi="Arial" w:cs="Arial"/>
          <w:sz w:val="22"/>
        </w:rPr>
        <w:t xml:space="preserve"> be compared with the appropriate baseline values. </w:t>
      </w:r>
      <w:r w:rsidR="006C5256">
        <w:rPr>
          <w:rFonts w:ascii="Arial" w:hAnsi="Arial" w:cs="Arial"/>
          <w:sz w:val="22"/>
        </w:rPr>
        <w:t>T</w:t>
      </w:r>
      <w:r>
        <w:rPr>
          <w:rFonts w:ascii="Arial" w:hAnsi="Arial" w:cs="Arial"/>
          <w:sz w:val="22"/>
        </w:rPr>
        <w:t xml:space="preserve">he pre-fortification estimates were </w:t>
      </w:r>
      <w:r w:rsidR="00224DB4">
        <w:rPr>
          <w:rFonts w:ascii="Arial" w:hAnsi="Arial" w:cs="Arial"/>
          <w:sz w:val="22"/>
        </w:rPr>
        <w:t>of</w:t>
      </w:r>
      <w:r>
        <w:rPr>
          <w:rFonts w:ascii="Arial" w:hAnsi="Arial" w:cs="Arial"/>
          <w:sz w:val="22"/>
        </w:rPr>
        <w:t xml:space="preserve"> the same order of magnitude.</w:t>
      </w:r>
    </w:p>
    <w:p w14:paraId="5D734B8B" w14:textId="77777777" w:rsidR="00F71B3D" w:rsidRDefault="00F71B3D" w:rsidP="00CC5193">
      <w:pPr>
        <w:rPr>
          <w:rFonts w:ascii="Arial" w:hAnsi="Arial" w:cs="Arial"/>
          <w:sz w:val="22"/>
        </w:rPr>
      </w:pPr>
    </w:p>
    <w:p w14:paraId="5D734B8C" w14:textId="77777777" w:rsidR="00130479" w:rsidRPr="00EF198C" w:rsidRDefault="00F71B3D" w:rsidP="00CC5193">
      <w:pPr>
        <w:pStyle w:val="Heading1"/>
        <w:spacing w:after="200"/>
        <w:ind w:left="0" w:firstLine="0"/>
        <w:rPr>
          <w:rFonts w:ascii="Arial" w:hAnsi="Arial" w:cs="Arial"/>
          <w:sz w:val="24"/>
          <w:szCs w:val="24"/>
        </w:rPr>
      </w:pPr>
      <w:bookmarkStart w:id="49" w:name="_Toc430854519"/>
      <w:r>
        <w:rPr>
          <w:rFonts w:ascii="Arial" w:hAnsi="Arial" w:cs="Arial"/>
          <w:sz w:val="24"/>
          <w:szCs w:val="24"/>
        </w:rPr>
        <w:t>9</w:t>
      </w:r>
      <w:r w:rsidR="008A27EB" w:rsidRPr="00EF198C">
        <w:rPr>
          <w:rFonts w:ascii="Arial" w:hAnsi="Arial" w:cs="Arial"/>
          <w:sz w:val="24"/>
          <w:szCs w:val="24"/>
        </w:rPr>
        <w:t>.0</w:t>
      </w:r>
      <w:r w:rsidR="008A27EB" w:rsidRPr="00EF198C">
        <w:rPr>
          <w:rFonts w:ascii="Arial" w:hAnsi="Arial" w:cs="Arial"/>
          <w:sz w:val="24"/>
          <w:szCs w:val="24"/>
        </w:rPr>
        <w:tab/>
      </w:r>
      <w:r w:rsidR="008A27EB" w:rsidRPr="00EF198C">
        <w:rPr>
          <w:rFonts w:ascii="Arial" w:hAnsi="Arial" w:cs="Arial"/>
          <w:sz w:val="24"/>
          <w:szCs w:val="24"/>
        </w:rPr>
        <w:tab/>
      </w:r>
      <w:r w:rsidR="002B4CBA" w:rsidRPr="00EF198C">
        <w:rPr>
          <w:rFonts w:ascii="Arial" w:hAnsi="Arial" w:cs="Arial"/>
          <w:sz w:val="24"/>
          <w:szCs w:val="24"/>
        </w:rPr>
        <w:t>Conclusion</w:t>
      </w:r>
      <w:bookmarkEnd w:id="49"/>
    </w:p>
    <w:p w14:paraId="5D734B8D" w14:textId="77777777" w:rsidR="00EA44E6" w:rsidRDefault="00EA44E6" w:rsidP="00CC5193">
      <w:pPr>
        <w:pStyle w:val="Bodytextnew"/>
        <w:spacing w:before="0" w:after="200" w:line="276" w:lineRule="auto"/>
        <w:jc w:val="left"/>
        <w:rPr>
          <w:rFonts w:ascii="Arial" w:hAnsi="Arial" w:cs="Arial"/>
          <w:color w:val="auto"/>
          <w:sz w:val="22"/>
          <w:szCs w:val="22"/>
        </w:rPr>
      </w:pPr>
      <w:r>
        <w:rPr>
          <w:rFonts w:ascii="Arial" w:hAnsi="Arial" w:cs="Arial"/>
          <w:color w:val="auto"/>
          <w:sz w:val="22"/>
          <w:szCs w:val="22"/>
        </w:rPr>
        <w:t>T</w:t>
      </w:r>
      <w:r w:rsidR="0019028A">
        <w:rPr>
          <w:rFonts w:ascii="Arial" w:hAnsi="Arial" w:cs="Arial"/>
          <w:color w:val="auto"/>
          <w:sz w:val="22"/>
          <w:szCs w:val="22"/>
        </w:rPr>
        <w:t>he iodine intake est</w:t>
      </w:r>
      <w:r>
        <w:rPr>
          <w:rFonts w:ascii="Arial" w:hAnsi="Arial" w:cs="Arial"/>
          <w:color w:val="auto"/>
          <w:sz w:val="22"/>
          <w:szCs w:val="22"/>
        </w:rPr>
        <w:t xml:space="preserve">imates provided in this report indicate </w:t>
      </w:r>
      <w:r w:rsidR="0019028A">
        <w:rPr>
          <w:rFonts w:ascii="Arial" w:hAnsi="Arial" w:cs="Arial"/>
          <w:color w:val="auto"/>
          <w:sz w:val="22"/>
          <w:szCs w:val="22"/>
        </w:rPr>
        <w:t>that i</w:t>
      </w:r>
      <w:r w:rsidR="008A27EB" w:rsidRPr="008A27EB">
        <w:rPr>
          <w:rFonts w:ascii="Arial" w:hAnsi="Arial" w:cs="Arial"/>
          <w:color w:val="auto"/>
          <w:sz w:val="22"/>
          <w:szCs w:val="22"/>
        </w:rPr>
        <w:t xml:space="preserve">odine fortification of </w:t>
      </w:r>
      <w:r w:rsidR="006739B0">
        <w:rPr>
          <w:rFonts w:ascii="Arial" w:hAnsi="Arial" w:cs="Arial"/>
          <w:color w:val="auto"/>
          <w:sz w:val="22"/>
          <w:szCs w:val="22"/>
        </w:rPr>
        <w:t xml:space="preserve">salt used in </w:t>
      </w:r>
      <w:r w:rsidR="005C7545">
        <w:rPr>
          <w:rFonts w:ascii="Arial" w:hAnsi="Arial" w:cs="Arial"/>
          <w:color w:val="auto"/>
          <w:sz w:val="22"/>
          <w:szCs w:val="22"/>
        </w:rPr>
        <w:t>making</w:t>
      </w:r>
      <w:r w:rsidR="005C7545" w:rsidRPr="008A27EB">
        <w:rPr>
          <w:rFonts w:ascii="Arial" w:hAnsi="Arial" w:cs="Arial"/>
          <w:color w:val="auto"/>
          <w:sz w:val="22"/>
          <w:szCs w:val="22"/>
        </w:rPr>
        <w:t xml:space="preserve"> </w:t>
      </w:r>
      <w:r w:rsidR="008A27EB" w:rsidRPr="008A27EB">
        <w:rPr>
          <w:rFonts w:ascii="Arial" w:hAnsi="Arial" w:cs="Arial"/>
          <w:color w:val="auto"/>
          <w:sz w:val="22"/>
          <w:szCs w:val="22"/>
        </w:rPr>
        <w:t xml:space="preserve">bread has brought about a substantial increase in the </w:t>
      </w:r>
      <w:r w:rsidR="00D76F0A">
        <w:rPr>
          <w:rFonts w:ascii="Arial" w:hAnsi="Arial" w:cs="Arial"/>
          <w:color w:val="auto"/>
          <w:sz w:val="22"/>
          <w:szCs w:val="22"/>
        </w:rPr>
        <w:t xml:space="preserve">estimated </w:t>
      </w:r>
      <w:r w:rsidR="008A27EB" w:rsidRPr="008A27EB">
        <w:rPr>
          <w:rFonts w:ascii="Arial" w:hAnsi="Arial" w:cs="Arial"/>
          <w:color w:val="auto"/>
          <w:sz w:val="22"/>
          <w:szCs w:val="22"/>
        </w:rPr>
        <w:t xml:space="preserve">mean dietary </w:t>
      </w:r>
      <w:r w:rsidR="00E96406">
        <w:rPr>
          <w:rFonts w:ascii="Arial" w:hAnsi="Arial" w:cs="Arial"/>
          <w:color w:val="auto"/>
          <w:sz w:val="22"/>
          <w:szCs w:val="22"/>
        </w:rPr>
        <w:t xml:space="preserve">usual </w:t>
      </w:r>
      <w:r w:rsidR="008A27EB" w:rsidRPr="008A27EB">
        <w:rPr>
          <w:rFonts w:ascii="Arial" w:hAnsi="Arial" w:cs="Arial"/>
          <w:color w:val="auto"/>
          <w:sz w:val="22"/>
          <w:szCs w:val="22"/>
        </w:rPr>
        <w:t xml:space="preserve">iodine intake for all Australians, particularly the target groups. </w:t>
      </w:r>
    </w:p>
    <w:p w14:paraId="5D734B8E" w14:textId="77777777" w:rsidR="00EA44E6" w:rsidRDefault="00001BB6" w:rsidP="00CC5193">
      <w:pPr>
        <w:pStyle w:val="Bodytextnew"/>
        <w:spacing w:before="0" w:after="200" w:line="276" w:lineRule="auto"/>
        <w:jc w:val="left"/>
        <w:rPr>
          <w:rFonts w:ascii="Arial" w:hAnsi="Arial" w:cs="Arial"/>
          <w:color w:val="auto"/>
          <w:sz w:val="22"/>
          <w:szCs w:val="22"/>
        </w:rPr>
      </w:pPr>
      <w:r>
        <w:rPr>
          <w:rFonts w:ascii="Arial" w:hAnsi="Arial" w:cs="Arial"/>
          <w:color w:val="auto"/>
          <w:sz w:val="22"/>
          <w:szCs w:val="22"/>
        </w:rPr>
        <w:t>I</w:t>
      </w:r>
      <w:r w:rsidR="006739B0">
        <w:rPr>
          <w:rFonts w:ascii="Arial" w:hAnsi="Arial" w:cs="Arial"/>
          <w:color w:val="auto"/>
          <w:sz w:val="22"/>
          <w:szCs w:val="22"/>
        </w:rPr>
        <w:t xml:space="preserve">t is noted that </w:t>
      </w:r>
      <w:r w:rsidR="00EA44E6">
        <w:rPr>
          <w:rFonts w:ascii="Arial" w:hAnsi="Arial" w:cs="Arial"/>
          <w:color w:val="auto"/>
          <w:sz w:val="22"/>
          <w:szCs w:val="22"/>
        </w:rPr>
        <w:t xml:space="preserve">the </w:t>
      </w:r>
      <w:r w:rsidR="00F71B3D">
        <w:rPr>
          <w:rFonts w:ascii="Arial" w:hAnsi="Arial" w:cs="Arial"/>
          <w:color w:val="auto"/>
          <w:sz w:val="22"/>
          <w:szCs w:val="22"/>
        </w:rPr>
        <w:t xml:space="preserve">intake </w:t>
      </w:r>
      <w:r w:rsidR="00EA44E6">
        <w:rPr>
          <w:rFonts w:ascii="Arial" w:hAnsi="Arial" w:cs="Arial"/>
          <w:color w:val="auto"/>
          <w:sz w:val="22"/>
          <w:szCs w:val="22"/>
        </w:rPr>
        <w:t xml:space="preserve">estimates </w:t>
      </w:r>
      <w:r w:rsidR="007314FA">
        <w:rPr>
          <w:rFonts w:ascii="Arial" w:hAnsi="Arial" w:cs="Arial"/>
          <w:color w:val="auto"/>
          <w:sz w:val="22"/>
          <w:szCs w:val="22"/>
        </w:rPr>
        <w:t xml:space="preserve">derived </w:t>
      </w:r>
      <w:r w:rsidR="00EA44E6">
        <w:rPr>
          <w:rFonts w:ascii="Arial" w:hAnsi="Arial" w:cs="Arial"/>
          <w:color w:val="auto"/>
          <w:sz w:val="22"/>
          <w:szCs w:val="22"/>
        </w:rPr>
        <w:t>using iodine results from each of the survey</w:t>
      </w:r>
      <w:r w:rsidR="00302D10">
        <w:rPr>
          <w:rFonts w:ascii="Arial" w:hAnsi="Arial" w:cs="Arial"/>
          <w:color w:val="auto"/>
          <w:sz w:val="22"/>
          <w:szCs w:val="22"/>
        </w:rPr>
        <w:t>s</w:t>
      </w:r>
      <w:r w:rsidR="005C7545">
        <w:rPr>
          <w:rFonts w:ascii="Arial" w:hAnsi="Arial" w:cs="Arial"/>
          <w:color w:val="auto"/>
          <w:sz w:val="22"/>
          <w:szCs w:val="22"/>
        </w:rPr>
        <w:t xml:space="preserve"> </w:t>
      </w:r>
      <w:r w:rsidR="009E1D75">
        <w:rPr>
          <w:rFonts w:ascii="Arial" w:hAnsi="Arial" w:cs="Arial"/>
          <w:color w:val="auto"/>
          <w:sz w:val="22"/>
          <w:szCs w:val="22"/>
        </w:rPr>
        <w:t>rather th</w:t>
      </w:r>
      <w:r>
        <w:rPr>
          <w:rFonts w:ascii="Arial" w:hAnsi="Arial" w:cs="Arial"/>
          <w:color w:val="auto"/>
          <w:sz w:val="22"/>
          <w:szCs w:val="22"/>
        </w:rPr>
        <w:t>an a</w:t>
      </w:r>
      <w:r w:rsidR="009E1D75">
        <w:rPr>
          <w:rFonts w:ascii="Arial" w:hAnsi="Arial" w:cs="Arial"/>
          <w:color w:val="auto"/>
          <w:sz w:val="22"/>
          <w:szCs w:val="22"/>
        </w:rPr>
        <w:t xml:space="preserve"> weighted mean </w:t>
      </w:r>
      <w:r w:rsidR="006739B0">
        <w:rPr>
          <w:rFonts w:ascii="Arial" w:hAnsi="Arial" w:cs="Arial"/>
          <w:color w:val="auto"/>
          <w:sz w:val="22"/>
          <w:szCs w:val="22"/>
        </w:rPr>
        <w:t>were very similar despite the time differences in the sampling periods</w:t>
      </w:r>
      <w:r w:rsidR="005C7545">
        <w:rPr>
          <w:rFonts w:ascii="Arial" w:hAnsi="Arial" w:cs="Arial"/>
          <w:color w:val="auto"/>
          <w:sz w:val="22"/>
          <w:szCs w:val="22"/>
        </w:rPr>
        <w:t xml:space="preserve"> </w:t>
      </w:r>
      <w:r w:rsidR="006739B0">
        <w:rPr>
          <w:rFonts w:ascii="Arial" w:hAnsi="Arial" w:cs="Arial"/>
          <w:color w:val="auto"/>
          <w:sz w:val="22"/>
          <w:szCs w:val="22"/>
        </w:rPr>
        <w:t>(</w:t>
      </w:r>
      <w:r w:rsidR="00EA44E6">
        <w:rPr>
          <w:rFonts w:ascii="Arial" w:hAnsi="Arial" w:cs="Arial"/>
          <w:color w:val="auto"/>
          <w:sz w:val="22"/>
          <w:szCs w:val="22"/>
        </w:rPr>
        <w:t>Table A2 in Appendix</w:t>
      </w:r>
      <w:r w:rsidR="006739B0">
        <w:rPr>
          <w:rFonts w:ascii="Arial" w:hAnsi="Arial" w:cs="Arial"/>
          <w:color w:val="auto"/>
          <w:sz w:val="22"/>
          <w:szCs w:val="22"/>
        </w:rPr>
        <w:t xml:space="preserve"> 1)</w:t>
      </w:r>
      <w:r w:rsidR="00EA44E6">
        <w:rPr>
          <w:rFonts w:ascii="Arial" w:hAnsi="Arial" w:cs="Arial"/>
          <w:color w:val="auto"/>
          <w:sz w:val="22"/>
          <w:szCs w:val="22"/>
        </w:rPr>
        <w:t xml:space="preserve">. On the whole, the time interval between the first bread survey and the third was </w:t>
      </w:r>
      <w:r w:rsidR="00302D10">
        <w:rPr>
          <w:rFonts w:ascii="Arial" w:hAnsi="Arial" w:cs="Arial"/>
          <w:color w:val="auto"/>
          <w:sz w:val="22"/>
          <w:szCs w:val="22"/>
        </w:rPr>
        <w:t xml:space="preserve">almost </w:t>
      </w:r>
      <w:r w:rsidR="00EA44E6">
        <w:rPr>
          <w:rFonts w:ascii="Arial" w:hAnsi="Arial" w:cs="Arial"/>
          <w:color w:val="auto"/>
          <w:sz w:val="22"/>
          <w:szCs w:val="22"/>
        </w:rPr>
        <w:t>th</w:t>
      </w:r>
      <w:r w:rsidR="00302D10">
        <w:rPr>
          <w:rFonts w:ascii="Arial" w:hAnsi="Arial" w:cs="Arial"/>
          <w:color w:val="auto"/>
          <w:sz w:val="22"/>
          <w:szCs w:val="22"/>
        </w:rPr>
        <w:t>re</w:t>
      </w:r>
      <w:r w:rsidR="00EA44E6">
        <w:rPr>
          <w:rFonts w:ascii="Arial" w:hAnsi="Arial" w:cs="Arial"/>
          <w:color w:val="auto"/>
          <w:sz w:val="22"/>
          <w:szCs w:val="22"/>
        </w:rPr>
        <w:t>e years</w:t>
      </w:r>
      <w:r w:rsidR="00302D10">
        <w:rPr>
          <w:rFonts w:ascii="Arial" w:hAnsi="Arial" w:cs="Arial"/>
          <w:color w:val="auto"/>
          <w:sz w:val="22"/>
          <w:szCs w:val="22"/>
        </w:rPr>
        <w:t>.</w:t>
      </w:r>
      <w:r w:rsidR="007314FA">
        <w:rPr>
          <w:rFonts w:ascii="Arial" w:hAnsi="Arial" w:cs="Arial"/>
          <w:color w:val="auto"/>
          <w:sz w:val="22"/>
          <w:szCs w:val="22"/>
        </w:rPr>
        <w:t xml:space="preserve"> These results also </w:t>
      </w:r>
      <w:r w:rsidR="006739B0">
        <w:rPr>
          <w:rFonts w:ascii="Arial" w:hAnsi="Arial" w:cs="Arial"/>
          <w:color w:val="auto"/>
          <w:sz w:val="22"/>
          <w:szCs w:val="22"/>
        </w:rPr>
        <w:t xml:space="preserve">indicate </w:t>
      </w:r>
      <w:r w:rsidR="007314FA">
        <w:rPr>
          <w:rFonts w:ascii="Arial" w:hAnsi="Arial" w:cs="Arial"/>
          <w:color w:val="auto"/>
          <w:sz w:val="22"/>
          <w:szCs w:val="22"/>
        </w:rPr>
        <w:t>consistency in the use of iodised salt in making bread by bakers.</w:t>
      </w:r>
    </w:p>
    <w:p w14:paraId="5D734B8F" w14:textId="3D72EC22" w:rsidR="006739B0" w:rsidRPr="008A27EB" w:rsidRDefault="008A27EB" w:rsidP="00CC5193">
      <w:pPr>
        <w:rPr>
          <w:rFonts w:ascii="Arial" w:hAnsi="Arial" w:cs="Arial"/>
          <w:sz w:val="22"/>
        </w:rPr>
      </w:pPr>
      <w:r w:rsidRPr="008A27EB">
        <w:rPr>
          <w:rFonts w:ascii="Arial" w:hAnsi="Arial" w:cs="Arial"/>
          <w:color w:val="000000" w:themeColor="text1"/>
          <w:sz w:val="22"/>
        </w:rPr>
        <w:t xml:space="preserve">The </w:t>
      </w:r>
      <w:r>
        <w:rPr>
          <w:rFonts w:ascii="Arial" w:hAnsi="Arial" w:cs="Arial"/>
          <w:color w:val="000000" w:themeColor="text1"/>
          <w:sz w:val="22"/>
        </w:rPr>
        <w:t>estimated</w:t>
      </w:r>
      <w:r w:rsidRPr="008A27EB">
        <w:rPr>
          <w:rFonts w:ascii="Arial" w:hAnsi="Arial" w:cs="Arial"/>
          <w:color w:val="000000" w:themeColor="text1"/>
          <w:sz w:val="22"/>
        </w:rPr>
        <w:t xml:space="preserve"> increase </w:t>
      </w:r>
      <w:r w:rsidR="006739B0">
        <w:rPr>
          <w:rFonts w:ascii="Arial" w:hAnsi="Arial" w:cs="Arial"/>
          <w:color w:val="000000" w:themeColor="text1"/>
          <w:sz w:val="22"/>
        </w:rPr>
        <w:t xml:space="preserve">in </w:t>
      </w:r>
      <w:r w:rsidR="00C86BAF">
        <w:rPr>
          <w:rFonts w:ascii="Arial" w:hAnsi="Arial" w:cs="Arial"/>
          <w:color w:val="000000" w:themeColor="text1"/>
          <w:sz w:val="22"/>
        </w:rPr>
        <w:t>mean</w:t>
      </w:r>
      <w:r w:rsidR="006739B0">
        <w:rPr>
          <w:rFonts w:ascii="Arial" w:hAnsi="Arial" w:cs="Arial"/>
          <w:color w:val="000000" w:themeColor="text1"/>
          <w:sz w:val="22"/>
        </w:rPr>
        <w:t xml:space="preserve"> </w:t>
      </w:r>
      <w:r w:rsidR="00E96406">
        <w:rPr>
          <w:rFonts w:ascii="Arial" w:hAnsi="Arial" w:cs="Arial"/>
          <w:color w:val="000000" w:themeColor="text1"/>
          <w:sz w:val="22"/>
        </w:rPr>
        <w:t xml:space="preserve">usual </w:t>
      </w:r>
      <w:r w:rsidR="006739B0">
        <w:rPr>
          <w:rFonts w:ascii="Arial" w:hAnsi="Arial" w:cs="Arial"/>
          <w:color w:val="000000" w:themeColor="text1"/>
          <w:sz w:val="22"/>
        </w:rPr>
        <w:t xml:space="preserve">iodine intakes </w:t>
      </w:r>
      <w:r>
        <w:rPr>
          <w:rFonts w:ascii="Arial" w:hAnsi="Arial" w:cs="Arial"/>
          <w:color w:val="000000" w:themeColor="text1"/>
          <w:sz w:val="22"/>
        </w:rPr>
        <w:t xml:space="preserve">ranged </w:t>
      </w:r>
      <w:r w:rsidRPr="008A27EB">
        <w:rPr>
          <w:rFonts w:ascii="Arial" w:hAnsi="Arial" w:cs="Arial"/>
          <w:color w:val="000000" w:themeColor="text1"/>
          <w:sz w:val="22"/>
        </w:rPr>
        <w:t>from 3</w:t>
      </w:r>
      <w:r w:rsidR="00D76F0A">
        <w:rPr>
          <w:rFonts w:ascii="Arial" w:hAnsi="Arial" w:cs="Arial"/>
          <w:color w:val="000000" w:themeColor="text1"/>
          <w:sz w:val="22"/>
        </w:rPr>
        <w:t>7</w:t>
      </w:r>
      <w:r w:rsidR="0019028A">
        <w:rPr>
          <w:rFonts w:ascii="Arial" w:hAnsi="Arial" w:cs="Arial"/>
          <w:color w:val="000000" w:themeColor="text1"/>
          <w:sz w:val="22"/>
        </w:rPr>
        <w:t>-</w:t>
      </w:r>
      <w:r w:rsidRPr="008A27EB">
        <w:rPr>
          <w:rFonts w:ascii="Arial" w:hAnsi="Arial" w:cs="Arial"/>
          <w:color w:val="000000" w:themeColor="text1"/>
          <w:sz w:val="22"/>
        </w:rPr>
        <w:t>6</w:t>
      </w:r>
      <w:r w:rsidR="00D76F0A">
        <w:rPr>
          <w:rFonts w:ascii="Arial" w:hAnsi="Arial" w:cs="Arial"/>
          <w:color w:val="000000" w:themeColor="text1"/>
          <w:sz w:val="22"/>
        </w:rPr>
        <w:t>4</w:t>
      </w:r>
      <w:r w:rsidRPr="008A27EB">
        <w:rPr>
          <w:rFonts w:ascii="Arial" w:hAnsi="Arial" w:cs="Arial"/>
          <w:color w:val="000000" w:themeColor="text1"/>
          <w:sz w:val="22"/>
        </w:rPr>
        <w:t xml:space="preserve"> µg/day across the different </w:t>
      </w:r>
      <w:r w:rsidR="007314FA">
        <w:rPr>
          <w:rFonts w:ascii="Arial" w:hAnsi="Arial" w:cs="Arial"/>
          <w:color w:val="000000" w:themeColor="text1"/>
          <w:sz w:val="22"/>
        </w:rPr>
        <w:t xml:space="preserve">Australian </w:t>
      </w:r>
      <w:r w:rsidRPr="008A27EB">
        <w:rPr>
          <w:rFonts w:ascii="Arial" w:hAnsi="Arial" w:cs="Arial"/>
          <w:color w:val="000000" w:themeColor="text1"/>
          <w:sz w:val="22"/>
        </w:rPr>
        <w:t>population age groups</w:t>
      </w:r>
      <w:r w:rsidR="006739B0">
        <w:rPr>
          <w:rFonts w:ascii="Arial" w:hAnsi="Arial" w:cs="Arial"/>
          <w:color w:val="000000" w:themeColor="text1"/>
          <w:sz w:val="22"/>
        </w:rPr>
        <w:t>, with a much</w:t>
      </w:r>
      <w:r w:rsidR="00D76F0A">
        <w:rPr>
          <w:rFonts w:ascii="Arial" w:hAnsi="Arial" w:cs="Arial"/>
          <w:sz w:val="22"/>
        </w:rPr>
        <w:t xml:space="preserve"> </w:t>
      </w:r>
      <w:r w:rsidRPr="008A27EB">
        <w:rPr>
          <w:rFonts w:ascii="Arial" w:hAnsi="Arial" w:cs="Arial"/>
          <w:sz w:val="22"/>
        </w:rPr>
        <w:t xml:space="preserve">higher percentage contribution made by cereals and cereal products to total dietary </w:t>
      </w:r>
      <w:r w:rsidR="00E96406">
        <w:rPr>
          <w:rFonts w:ascii="Arial" w:hAnsi="Arial" w:cs="Arial"/>
          <w:sz w:val="22"/>
        </w:rPr>
        <w:t xml:space="preserve">usual </w:t>
      </w:r>
      <w:r w:rsidRPr="008A27EB">
        <w:rPr>
          <w:rFonts w:ascii="Arial" w:hAnsi="Arial" w:cs="Arial"/>
          <w:sz w:val="22"/>
        </w:rPr>
        <w:t>iodine intake</w:t>
      </w:r>
      <w:r w:rsidR="006739B0">
        <w:rPr>
          <w:rFonts w:ascii="Arial" w:hAnsi="Arial" w:cs="Arial"/>
          <w:sz w:val="22"/>
        </w:rPr>
        <w:t xml:space="preserve"> post-fortification</w:t>
      </w:r>
      <w:r w:rsidRPr="008A27EB">
        <w:rPr>
          <w:rFonts w:ascii="Arial" w:hAnsi="Arial" w:cs="Arial"/>
          <w:sz w:val="22"/>
        </w:rPr>
        <w:t xml:space="preserve">. </w:t>
      </w:r>
      <w:r w:rsidR="006739B0">
        <w:rPr>
          <w:rFonts w:ascii="Arial" w:hAnsi="Arial" w:cs="Arial"/>
          <w:sz w:val="22"/>
        </w:rPr>
        <w:t xml:space="preserve">The percent </w:t>
      </w:r>
      <w:r w:rsidR="006739B0" w:rsidRPr="008A27EB">
        <w:rPr>
          <w:rFonts w:ascii="Arial" w:hAnsi="Arial" w:cs="Arial"/>
          <w:sz w:val="22"/>
        </w:rPr>
        <w:t xml:space="preserve">contribution of this food group increased from </w:t>
      </w:r>
      <w:r w:rsidR="006739B0" w:rsidRPr="00C34E3C">
        <w:rPr>
          <w:rFonts w:ascii="Arial" w:hAnsi="Arial" w:cs="Arial"/>
          <w:bCs/>
          <w:sz w:val="22"/>
        </w:rPr>
        <w:t>6%</w:t>
      </w:r>
      <w:r w:rsidR="006739B0" w:rsidRPr="00C34E3C">
        <w:rPr>
          <w:rFonts w:ascii="Arial" w:hAnsi="Arial" w:cs="Arial"/>
          <w:sz w:val="22"/>
        </w:rPr>
        <w:t xml:space="preserve"> to </w:t>
      </w:r>
      <w:r w:rsidR="006739B0" w:rsidRPr="00C34E3C">
        <w:rPr>
          <w:rFonts w:ascii="Arial" w:hAnsi="Arial" w:cs="Arial"/>
          <w:bCs/>
          <w:sz w:val="22"/>
        </w:rPr>
        <w:t xml:space="preserve">37% </w:t>
      </w:r>
      <w:r w:rsidR="006739B0" w:rsidRPr="008A27EB">
        <w:rPr>
          <w:rFonts w:ascii="Arial" w:hAnsi="Arial" w:cs="Arial"/>
          <w:sz w:val="22"/>
        </w:rPr>
        <w:t xml:space="preserve">for </w:t>
      </w:r>
      <w:r w:rsidR="00F343F7">
        <w:rPr>
          <w:rFonts w:ascii="Arial" w:hAnsi="Arial" w:cs="Arial"/>
          <w:sz w:val="22"/>
        </w:rPr>
        <w:t>females</w:t>
      </w:r>
      <w:r w:rsidR="006739B0" w:rsidRPr="008A27EB">
        <w:rPr>
          <w:rFonts w:ascii="Arial" w:hAnsi="Arial" w:cs="Arial"/>
          <w:sz w:val="22"/>
        </w:rPr>
        <w:t xml:space="preserve"> of child-bearing </w:t>
      </w:r>
      <w:r w:rsidR="006739B0" w:rsidRPr="008A27EB">
        <w:rPr>
          <w:rFonts w:ascii="Arial" w:hAnsi="Arial" w:cs="Arial"/>
          <w:sz w:val="22"/>
        </w:rPr>
        <w:lastRenderedPageBreak/>
        <w:t xml:space="preserve">age and from </w:t>
      </w:r>
      <w:r w:rsidR="006739B0" w:rsidRPr="00C34E3C">
        <w:rPr>
          <w:rFonts w:ascii="Arial" w:hAnsi="Arial" w:cs="Arial"/>
          <w:sz w:val="22"/>
        </w:rPr>
        <w:t xml:space="preserve">5% to 39% </w:t>
      </w:r>
      <w:r w:rsidR="006739B0" w:rsidRPr="008A27EB">
        <w:rPr>
          <w:rFonts w:ascii="Arial" w:hAnsi="Arial" w:cs="Arial"/>
          <w:sz w:val="22"/>
        </w:rPr>
        <w:t>for adults 17</w:t>
      </w:r>
      <w:r w:rsidR="005C7545">
        <w:rPr>
          <w:rFonts w:ascii="Arial" w:hAnsi="Arial" w:cs="Arial"/>
          <w:sz w:val="22"/>
        </w:rPr>
        <w:t xml:space="preserve"> </w:t>
      </w:r>
      <w:r w:rsidR="006739B0" w:rsidRPr="008A27EB">
        <w:rPr>
          <w:rFonts w:ascii="Arial" w:hAnsi="Arial" w:cs="Arial"/>
          <w:sz w:val="22"/>
        </w:rPr>
        <w:t>years</w:t>
      </w:r>
      <w:r w:rsidR="006739B0">
        <w:rPr>
          <w:rFonts w:ascii="Arial" w:hAnsi="Arial" w:cs="Arial"/>
          <w:sz w:val="22"/>
        </w:rPr>
        <w:t xml:space="preserve"> and over</w:t>
      </w:r>
      <w:r w:rsidR="006739B0" w:rsidRPr="008A27EB">
        <w:rPr>
          <w:rFonts w:ascii="Arial" w:hAnsi="Arial" w:cs="Arial"/>
          <w:sz w:val="22"/>
        </w:rPr>
        <w:t xml:space="preserve">. The food type responsible for the increased proportional contribution of cereals and cereal products to iodine intake </w:t>
      </w:r>
      <w:r w:rsidR="006739B0">
        <w:rPr>
          <w:rFonts w:ascii="Arial" w:hAnsi="Arial" w:cs="Arial"/>
          <w:sz w:val="22"/>
        </w:rPr>
        <w:t>was</w:t>
      </w:r>
      <w:r w:rsidR="005C7545">
        <w:rPr>
          <w:rFonts w:ascii="Arial" w:hAnsi="Arial" w:cs="Arial"/>
          <w:sz w:val="22"/>
        </w:rPr>
        <w:t xml:space="preserve"> </w:t>
      </w:r>
      <w:r w:rsidR="006739B0">
        <w:rPr>
          <w:rFonts w:ascii="Arial" w:hAnsi="Arial" w:cs="Arial"/>
          <w:sz w:val="22"/>
        </w:rPr>
        <w:t>bread</w:t>
      </w:r>
      <w:r w:rsidR="006739B0" w:rsidRPr="008A27EB">
        <w:rPr>
          <w:rFonts w:ascii="Arial" w:hAnsi="Arial" w:cs="Arial"/>
          <w:sz w:val="22"/>
        </w:rPr>
        <w:t xml:space="preserve">. </w:t>
      </w:r>
    </w:p>
    <w:p w14:paraId="5D734B90" w14:textId="7C1FB776" w:rsidR="005C7545" w:rsidRPr="008A27EB" w:rsidRDefault="008A27EB" w:rsidP="00CC5193">
      <w:pPr>
        <w:rPr>
          <w:rFonts w:ascii="Arial" w:hAnsi="Arial" w:cs="Arial"/>
          <w:sz w:val="22"/>
        </w:rPr>
      </w:pPr>
      <w:r w:rsidRPr="008A27EB">
        <w:rPr>
          <w:rFonts w:ascii="Arial" w:hAnsi="Arial" w:cs="Arial"/>
          <w:sz w:val="22"/>
        </w:rPr>
        <w:t xml:space="preserve">The proportion of </w:t>
      </w:r>
      <w:r w:rsidR="00F343F7">
        <w:rPr>
          <w:rFonts w:ascii="Arial" w:hAnsi="Arial" w:cs="Arial"/>
          <w:sz w:val="22"/>
        </w:rPr>
        <w:t>females</w:t>
      </w:r>
      <w:r w:rsidRPr="008A27EB">
        <w:rPr>
          <w:rFonts w:ascii="Arial" w:hAnsi="Arial" w:cs="Arial"/>
          <w:sz w:val="22"/>
        </w:rPr>
        <w:t xml:space="preserve"> of child-bearing age (16-44 years) </w:t>
      </w:r>
      <w:r w:rsidR="00143A9A">
        <w:rPr>
          <w:rFonts w:ascii="Arial" w:hAnsi="Arial" w:cs="Arial"/>
          <w:sz w:val="22"/>
        </w:rPr>
        <w:t>estimated to have</w:t>
      </w:r>
      <w:r w:rsidRPr="008A27EB">
        <w:rPr>
          <w:rFonts w:ascii="Arial" w:hAnsi="Arial" w:cs="Arial"/>
          <w:sz w:val="22"/>
        </w:rPr>
        <w:t xml:space="preserve"> inadequate </w:t>
      </w:r>
      <w:r w:rsidR="00143A9A">
        <w:rPr>
          <w:rFonts w:ascii="Arial" w:hAnsi="Arial" w:cs="Arial"/>
          <w:sz w:val="22"/>
        </w:rPr>
        <w:t>dietary iodine intake</w:t>
      </w:r>
      <w:r w:rsidRPr="008A27EB">
        <w:rPr>
          <w:rFonts w:ascii="Arial" w:hAnsi="Arial" w:cs="Arial"/>
          <w:sz w:val="22"/>
        </w:rPr>
        <w:t xml:space="preserve"> </w:t>
      </w:r>
      <w:r w:rsidR="009E1D75">
        <w:rPr>
          <w:rFonts w:ascii="Arial" w:hAnsi="Arial" w:cs="Arial"/>
          <w:sz w:val="22"/>
        </w:rPr>
        <w:t xml:space="preserve">when compared to the non-pregnant EAR </w:t>
      </w:r>
      <w:r w:rsidRPr="008A27EB">
        <w:rPr>
          <w:rFonts w:ascii="Arial" w:hAnsi="Arial" w:cs="Arial"/>
          <w:sz w:val="22"/>
        </w:rPr>
        <w:t xml:space="preserve">also decreased substantially from </w:t>
      </w:r>
      <w:r w:rsidR="00143A9A" w:rsidRPr="00143A9A">
        <w:rPr>
          <w:rFonts w:ascii="Arial" w:hAnsi="Arial" w:cs="Arial"/>
          <w:sz w:val="22"/>
        </w:rPr>
        <w:t>50</w:t>
      </w:r>
      <w:r w:rsidRPr="00143A9A">
        <w:rPr>
          <w:rFonts w:ascii="Arial" w:hAnsi="Arial" w:cs="Arial"/>
          <w:sz w:val="22"/>
        </w:rPr>
        <w:t>%</w:t>
      </w:r>
      <w:r w:rsidR="00D76F0A">
        <w:rPr>
          <w:rFonts w:ascii="Arial" w:hAnsi="Arial" w:cs="Arial"/>
          <w:sz w:val="22"/>
        </w:rPr>
        <w:t xml:space="preserve"> before fortification</w:t>
      </w:r>
      <w:r w:rsidRPr="008A27EB">
        <w:rPr>
          <w:rFonts w:ascii="Arial" w:hAnsi="Arial" w:cs="Arial"/>
          <w:sz w:val="22"/>
        </w:rPr>
        <w:t xml:space="preserve"> to </w:t>
      </w:r>
      <w:r w:rsidR="00143A9A">
        <w:rPr>
          <w:rFonts w:ascii="Arial" w:hAnsi="Arial" w:cs="Arial"/>
          <w:sz w:val="22"/>
        </w:rPr>
        <w:t>9</w:t>
      </w:r>
      <w:r w:rsidRPr="008A27EB">
        <w:rPr>
          <w:rFonts w:ascii="Arial" w:hAnsi="Arial" w:cs="Arial"/>
          <w:sz w:val="22"/>
        </w:rPr>
        <w:t xml:space="preserve">% after mandatory iodine fortification of </w:t>
      </w:r>
      <w:r w:rsidR="006739B0">
        <w:rPr>
          <w:rFonts w:ascii="Arial" w:hAnsi="Arial" w:cs="Arial"/>
          <w:sz w:val="22"/>
        </w:rPr>
        <w:t xml:space="preserve">salt used in </w:t>
      </w:r>
      <w:r w:rsidR="005C7545">
        <w:rPr>
          <w:rFonts w:ascii="Arial" w:hAnsi="Arial" w:cs="Arial"/>
          <w:sz w:val="22"/>
        </w:rPr>
        <w:t>making</w:t>
      </w:r>
      <w:r w:rsidR="005C7545" w:rsidRPr="008A27EB">
        <w:rPr>
          <w:rFonts w:ascii="Arial" w:hAnsi="Arial" w:cs="Arial"/>
          <w:sz w:val="22"/>
        </w:rPr>
        <w:t xml:space="preserve"> </w:t>
      </w:r>
      <w:r w:rsidRPr="008A27EB">
        <w:rPr>
          <w:rFonts w:ascii="Arial" w:hAnsi="Arial" w:cs="Arial"/>
          <w:sz w:val="22"/>
        </w:rPr>
        <w:t xml:space="preserve">bread. Inadequate </w:t>
      </w:r>
      <w:r w:rsidR="00143A9A">
        <w:rPr>
          <w:rFonts w:ascii="Arial" w:hAnsi="Arial" w:cs="Arial"/>
          <w:sz w:val="22"/>
        </w:rPr>
        <w:t xml:space="preserve">dietary </w:t>
      </w:r>
      <w:r w:rsidRPr="008A27EB">
        <w:rPr>
          <w:rFonts w:ascii="Arial" w:hAnsi="Arial" w:cs="Arial"/>
          <w:sz w:val="22"/>
        </w:rPr>
        <w:t xml:space="preserve">iodine intakes in those aged 2-16 years </w:t>
      </w:r>
      <w:r w:rsidR="006739B0">
        <w:rPr>
          <w:rFonts w:ascii="Arial" w:hAnsi="Arial" w:cs="Arial"/>
          <w:sz w:val="22"/>
        </w:rPr>
        <w:t xml:space="preserve">was estimated to have </w:t>
      </w:r>
      <w:r w:rsidRPr="008A27EB">
        <w:rPr>
          <w:rFonts w:ascii="Arial" w:hAnsi="Arial" w:cs="Arial"/>
          <w:sz w:val="22"/>
        </w:rPr>
        <w:t>decreased from 10</w:t>
      </w:r>
      <w:r w:rsidR="00143A9A">
        <w:rPr>
          <w:rFonts w:ascii="Arial" w:hAnsi="Arial" w:cs="Arial"/>
          <w:sz w:val="22"/>
        </w:rPr>
        <w:t>%</w:t>
      </w:r>
      <w:r w:rsidRPr="008A27EB">
        <w:rPr>
          <w:rFonts w:ascii="Arial" w:hAnsi="Arial" w:cs="Arial"/>
          <w:sz w:val="22"/>
        </w:rPr>
        <w:t xml:space="preserve"> to </w:t>
      </w:r>
      <w:r w:rsidR="00143A9A">
        <w:rPr>
          <w:rFonts w:ascii="Arial" w:hAnsi="Arial" w:cs="Arial"/>
          <w:sz w:val="22"/>
        </w:rPr>
        <w:t>less than 1</w:t>
      </w:r>
      <w:r w:rsidRPr="008A27EB">
        <w:rPr>
          <w:rFonts w:ascii="Arial" w:hAnsi="Arial" w:cs="Arial"/>
          <w:sz w:val="22"/>
        </w:rPr>
        <w:t>%</w:t>
      </w:r>
      <w:r w:rsidR="009E1D75">
        <w:rPr>
          <w:rFonts w:ascii="Arial" w:hAnsi="Arial" w:cs="Arial"/>
          <w:sz w:val="22"/>
        </w:rPr>
        <w:t>; for</w:t>
      </w:r>
      <w:r w:rsidR="00214F49">
        <w:rPr>
          <w:rFonts w:ascii="Arial" w:hAnsi="Arial" w:cs="Arial"/>
          <w:sz w:val="22"/>
        </w:rPr>
        <w:t xml:space="preserve"> </w:t>
      </w:r>
      <w:r w:rsidR="009E1D75">
        <w:rPr>
          <w:rFonts w:ascii="Arial" w:hAnsi="Arial" w:cs="Arial"/>
          <w:sz w:val="22"/>
        </w:rPr>
        <w:t>those</w:t>
      </w:r>
      <w:r w:rsidR="00143A9A">
        <w:rPr>
          <w:rFonts w:ascii="Arial" w:hAnsi="Arial" w:cs="Arial"/>
          <w:sz w:val="22"/>
        </w:rPr>
        <w:t xml:space="preserve"> aged 19-29 years </w:t>
      </w:r>
      <w:r w:rsidRPr="008A27EB">
        <w:rPr>
          <w:rFonts w:ascii="Arial" w:hAnsi="Arial" w:cs="Arial"/>
          <w:sz w:val="22"/>
        </w:rPr>
        <w:t>from 4</w:t>
      </w:r>
      <w:r w:rsidR="00143A9A">
        <w:rPr>
          <w:rFonts w:ascii="Arial" w:hAnsi="Arial" w:cs="Arial"/>
          <w:sz w:val="22"/>
        </w:rPr>
        <w:t>0</w:t>
      </w:r>
      <w:r w:rsidRPr="008A27EB">
        <w:rPr>
          <w:rFonts w:ascii="Arial" w:hAnsi="Arial" w:cs="Arial"/>
          <w:sz w:val="22"/>
        </w:rPr>
        <w:t>% to 6%</w:t>
      </w:r>
      <w:r w:rsidR="00143A9A">
        <w:rPr>
          <w:rFonts w:ascii="Arial" w:hAnsi="Arial" w:cs="Arial"/>
          <w:sz w:val="22"/>
        </w:rPr>
        <w:t xml:space="preserve"> after fortification.</w:t>
      </w:r>
      <w:r w:rsidRPr="008A27EB">
        <w:rPr>
          <w:rFonts w:ascii="Arial" w:hAnsi="Arial" w:cs="Arial"/>
          <w:sz w:val="22"/>
        </w:rPr>
        <w:t xml:space="preserve"> </w:t>
      </w:r>
      <w:r w:rsidR="00143A9A">
        <w:rPr>
          <w:rFonts w:ascii="Arial" w:hAnsi="Arial" w:cs="Arial"/>
          <w:sz w:val="22"/>
        </w:rPr>
        <w:t>T</w:t>
      </w:r>
      <w:r w:rsidR="00143A9A" w:rsidRPr="008A27EB">
        <w:rPr>
          <w:rFonts w:ascii="Arial" w:hAnsi="Arial" w:cs="Arial"/>
          <w:sz w:val="22"/>
        </w:rPr>
        <w:t xml:space="preserve">he proportion </w:t>
      </w:r>
      <w:r w:rsidR="00143A9A">
        <w:rPr>
          <w:rFonts w:ascii="Arial" w:hAnsi="Arial" w:cs="Arial"/>
          <w:sz w:val="22"/>
        </w:rPr>
        <w:t xml:space="preserve">of the </w:t>
      </w:r>
      <w:r w:rsidRPr="008A27EB">
        <w:rPr>
          <w:rFonts w:ascii="Arial" w:hAnsi="Arial" w:cs="Arial"/>
          <w:sz w:val="22"/>
        </w:rPr>
        <w:t>population aged 17 years and above with inadequate iodine intake</w:t>
      </w:r>
      <w:r w:rsidR="00143A9A">
        <w:rPr>
          <w:rFonts w:ascii="Arial" w:hAnsi="Arial" w:cs="Arial"/>
          <w:sz w:val="22"/>
        </w:rPr>
        <w:t xml:space="preserve"> </w:t>
      </w:r>
      <w:r w:rsidR="006739B0">
        <w:rPr>
          <w:rFonts w:ascii="Arial" w:hAnsi="Arial" w:cs="Arial"/>
          <w:sz w:val="22"/>
        </w:rPr>
        <w:t xml:space="preserve">was also estimated to have </w:t>
      </w:r>
      <w:r w:rsidRPr="008A27EB">
        <w:rPr>
          <w:rFonts w:ascii="Arial" w:hAnsi="Arial" w:cs="Arial"/>
          <w:sz w:val="22"/>
        </w:rPr>
        <w:t xml:space="preserve">decreased from </w:t>
      </w:r>
      <w:r w:rsidR="00143A9A">
        <w:rPr>
          <w:rFonts w:ascii="Arial" w:hAnsi="Arial" w:cs="Arial"/>
          <w:sz w:val="22"/>
        </w:rPr>
        <w:t>50</w:t>
      </w:r>
      <w:r w:rsidRPr="008A27EB">
        <w:rPr>
          <w:rFonts w:ascii="Arial" w:hAnsi="Arial" w:cs="Arial"/>
          <w:sz w:val="22"/>
        </w:rPr>
        <w:t xml:space="preserve">% to 6%.  </w:t>
      </w:r>
    </w:p>
    <w:p w14:paraId="5D734B91" w14:textId="77777777" w:rsidR="00C86BAF" w:rsidRDefault="00F71B3D" w:rsidP="00F71B3D">
      <w:pPr>
        <w:rPr>
          <w:rFonts w:ascii="Arial" w:hAnsi="Arial" w:cs="Arial"/>
          <w:sz w:val="22"/>
        </w:rPr>
      </w:pPr>
      <w:r w:rsidRPr="008A27EB">
        <w:rPr>
          <w:rFonts w:ascii="Arial" w:hAnsi="Arial" w:cs="Arial"/>
          <w:sz w:val="22"/>
        </w:rPr>
        <w:t xml:space="preserve">The </w:t>
      </w:r>
      <w:r>
        <w:rPr>
          <w:rFonts w:ascii="Arial" w:hAnsi="Arial" w:cs="Arial"/>
          <w:sz w:val="22"/>
        </w:rPr>
        <w:t xml:space="preserve">expected positive </w:t>
      </w:r>
      <w:r w:rsidRPr="008A27EB">
        <w:rPr>
          <w:rFonts w:ascii="Arial" w:hAnsi="Arial" w:cs="Arial"/>
          <w:sz w:val="22"/>
        </w:rPr>
        <w:t xml:space="preserve">health outcomes </w:t>
      </w:r>
      <w:r>
        <w:rPr>
          <w:rFonts w:ascii="Arial" w:hAnsi="Arial" w:cs="Arial"/>
          <w:sz w:val="22"/>
        </w:rPr>
        <w:t>from</w:t>
      </w:r>
      <w:r w:rsidRPr="008A27EB">
        <w:rPr>
          <w:rFonts w:ascii="Arial" w:hAnsi="Arial" w:cs="Arial"/>
          <w:sz w:val="22"/>
        </w:rPr>
        <w:t xml:space="preserve"> the </w:t>
      </w:r>
      <w:r>
        <w:rPr>
          <w:rFonts w:ascii="Arial" w:hAnsi="Arial" w:cs="Arial"/>
          <w:sz w:val="22"/>
        </w:rPr>
        <w:t xml:space="preserve">estimated </w:t>
      </w:r>
      <w:r w:rsidRPr="008A27EB">
        <w:rPr>
          <w:rFonts w:ascii="Arial" w:hAnsi="Arial" w:cs="Arial"/>
          <w:sz w:val="22"/>
        </w:rPr>
        <w:t>increase in the mean iodine intake of all Australians are</w:t>
      </w:r>
      <w:r>
        <w:rPr>
          <w:rFonts w:ascii="Arial" w:hAnsi="Arial" w:cs="Arial"/>
          <w:sz w:val="22"/>
        </w:rPr>
        <w:t xml:space="preserve"> to reduce</w:t>
      </w:r>
      <w:r w:rsidRPr="00FD51EC">
        <w:rPr>
          <w:rFonts w:ascii="Arial" w:hAnsi="Arial" w:cs="Arial"/>
          <w:sz w:val="22"/>
        </w:rPr>
        <w:t xml:space="preserve"> the incidence of iodine-deficiency health problems</w:t>
      </w:r>
      <w:r>
        <w:rPr>
          <w:rFonts w:ascii="Arial" w:hAnsi="Arial" w:cs="Arial"/>
          <w:sz w:val="22"/>
        </w:rPr>
        <w:t>,</w:t>
      </w:r>
      <w:r w:rsidRPr="00FD51EC">
        <w:rPr>
          <w:rFonts w:ascii="Arial" w:hAnsi="Arial" w:cs="Arial"/>
          <w:sz w:val="22"/>
        </w:rPr>
        <w:t xml:space="preserve"> </w:t>
      </w:r>
      <w:r>
        <w:rPr>
          <w:rFonts w:ascii="Arial" w:hAnsi="Arial" w:cs="Arial"/>
          <w:sz w:val="22"/>
        </w:rPr>
        <w:t>including</w:t>
      </w:r>
      <w:r w:rsidRPr="00FD51EC">
        <w:rPr>
          <w:rFonts w:ascii="Arial" w:hAnsi="Arial" w:cs="Arial"/>
          <w:sz w:val="22"/>
        </w:rPr>
        <w:t xml:space="preserve"> impaired neurological conditions in children.</w:t>
      </w:r>
    </w:p>
    <w:p w14:paraId="5D734B92" w14:textId="77777777" w:rsidR="00C86BAF" w:rsidRPr="00117E26" w:rsidRDefault="00C86BAF" w:rsidP="00CC5193">
      <w:pPr>
        <w:rPr>
          <w:rFonts w:ascii="Arial" w:hAnsi="Arial" w:cs="Arial"/>
          <w:sz w:val="22"/>
        </w:rPr>
      </w:pPr>
      <w:r w:rsidRPr="00117E26">
        <w:rPr>
          <w:rFonts w:ascii="Arial" w:hAnsi="Arial" w:cs="Arial"/>
          <w:sz w:val="22"/>
        </w:rPr>
        <w:t>Potential adverse effects are indicated when a proportion of a given population group exceeds the UL</w:t>
      </w:r>
      <w:r w:rsidR="0047625E" w:rsidRPr="00117E26">
        <w:rPr>
          <w:rFonts w:ascii="Arial" w:hAnsi="Arial" w:cs="Arial"/>
          <w:sz w:val="22"/>
        </w:rPr>
        <w:t>.</w:t>
      </w:r>
      <w:r w:rsidRPr="00117E26">
        <w:rPr>
          <w:rFonts w:ascii="Arial" w:hAnsi="Arial" w:cs="Arial"/>
          <w:sz w:val="22"/>
        </w:rPr>
        <w:t xml:space="preserve"> The </w:t>
      </w:r>
      <w:r w:rsidR="00E96406">
        <w:rPr>
          <w:rFonts w:ascii="Arial" w:hAnsi="Arial" w:cs="Arial"/>
          <w:sz w:val="22"/>
        </w:rPr>
        <w:t xml:space="preserve">usual </w:t>
      </w:r>
      <w:r w:rsidRPr="00117E26">
        <w:rPr>
          <w:rFonts w:ascii="Arial" w:hAnsi="Arial" w:cs="Arial"/>
          <w:sz w:val="22"/>
        </w:rPr>
        <w:t xml:space="preserve">iodine intake estimates </w:t>
      </w:r>
      <w:r w:rsidR="009E1D75" w:rsidRPr="00117E26">
        <w:rPr>
          <w:rFonts w:ascii="Arial" w:hAnsi="Arial" w:cs="Arial"/>
          <w:sz w:val="22"/>
        </w:rPr>
        <w:t xml:space="preserve">indicated </w:t>
      </w:r>
      <w:r w:rsidRPr="00117E26">
        <w:rPr>
          <w:rFonts w:ascii="Arial" w:hAnsi="Arial" w:cs="Arial"/>
          <w:sz w:val="22"/>
        </w:rPr>
        <w:t xml:space="preserve">that for </w:t>
      </w:r>
      <w:r w:rsidR="008451DE">
        <w:rPr>
          <w:rFonts w:ascii="Arial" w:hAnsi="Arial" w:cs="Arial"/>
          <w:sz w:val="22"/>
        </w:rPr>
        <w:t>2-3 year old children</w:t>
      </w:r>
      <w:r w:rsidRPr="00117E26">
        <w:rPr>
          <w:rFonts w:ascii="Arial" w:hAnsi="Arial" w:cs="Arial"/>
          <w:sz w:val="22"/>
        </w:rPr>
        <w:t xml:space="preserve">, the period of iodine intake that exceeds the UL is </w:t>
      </w:r>
      <w:r w:rsidR="009E1D75" w:rsidRPr="00117E26">
        <w:rPr>
          <w:rFonts w:ascii="Arial" w:hAnsi="Arial" w:cs="Arial"/>
          <w:sz w:val="22"/>
        </w:rPr>
        <w:t xml:space="preserve">likely to be </w:t>
      </w:r>
      <w:r w:rsidRPr="00117E26">
        <w:rPr>
          <w:rFonts w:ascii="Arial" w:hAnsi="Arial" w:cs="Arial"/>
          <w:sz w:val="22"/>
        </w:rPr>
        <w:t>transient</w:t>
      </w:r>
      <w:r w:rsidR="00117E26" w:rsidRPr="00117E26">
        <w:rPr>
          <w:rFonts w:ascii="Arial" w:hAnsi="Arial" w:cs="Arial"/>
          <w:sz w:val="22"/>
        </w:rPr>
        <w:t xml:space="preserve"> as</w:t>
      </w:r>
      <w:r w:rsidRPr="00117E26">
        <w:rPr>
          <w:rFonts w:ascii="Arial" w:hAnsi="Arial" w:cs="Arial"/>
          <w:sz w:val="22"/>
        </w:rPr>
        <w:t xml:space="preserve"> less than 1% of </w:t>
      </w:r>
      <w:r w:rsidR="00117E26" w:rsidRPr="00117E26">
        <w:rPr>
          <w:rFonts w:ascii="Arial" w:hAnsi="Arial" w:cs="Arial"/>
          <w:sz w:val="22"/>
        </w:rPr>
        <w:t>children</w:t>
      </w:r>
      <w:r w:rsidRPr="00117E26">
        <w:rPr>
          <w:rFonts w:ascii="Arial" w:hAnsi="Arial" w:cs="Arial"/>
          <w:sz w:val="22"/>
        </w:rPr>
        <w:t xml:space="preserve"> ha</w:t>
      </w:r>
      <w:r w:rsidR="002969CA">
        <w:rPr>
          <w:rFonts w:ascii="Arial" w:hAnsi="Arial" w:cs="Arial"/>
          <w:sz w:val="22"/>
        </w:rPr>
        <w:t>d</w:t>
      </w:r>
      <w:r w:rsidRPr="00117E26">
        <w:rPr>
          <w:rFonts w:ascii="Arial" w:hAnsi="Arial" w:cs="Arial"/>
          <w:sz w:val="22"/>
        </w:rPr>
        <w:t xml:space="preserve"> iodine intakes above the UL </w:t>
      </w:r>
      <w:r w:rsidR="002969CA">
        <w:rPr>
          <w:rFonts w:ascii="Arial" w:hAnsi="Arial" w:cs="Arial"/>
          <w:sz w:val="22"/>
        </w:rPr>
        <w:t>once</w:t>
      </w:r>
      <w:r w:rsidRPr="00117E26">
        <w:rPr>
          <w:rFonts w:ascii="Arial" w:hAnsi="Arial" w:cs="Arial"/>
          <w:sz w:val="22"/>
        </w:rPr>
        <w:t xml:space="preserve"> they turn</w:t>
      </w:r>
      <w:r w:rsidR="002969CA">
        <w:rPr>
          <w:rFonts w:ascii="Arial" w:hAnsi="Arial" w:cs="Arial"/>
          <w:sz w:val="22"/>
        </w:rPr>
        <w:t>ed</w:t>
      </w:r>
      <w:r w:rsidRPr="00117E26">
        <w:rPr>
          <w:rFonts w:ascii="Arial" w:hAnsi="Arial" w:cs="Arial"/>
          <w:sz w:val="22"/>
        </w:rPr>
        <w:t xml:space="preserve"> 4 years</w:t>
      </w:r>
      <w:r w:rsidR="002969CA">
        <w:rPr>
          <w:rFonts w:ascii="Arial" w:hAnsi="Arial" w:cs="Arial"/>
          <w:sz w:val="22"/>
        </w:rPr>
        <w:t xml:space="preserve"> of age</w:t>
      </w:r>
      <w:r w:rsidRPr="00117E26">
        <w:rPr>
          <w:rFonts w:ascii="Arial" w:hAnsi="Arial" w:cs="Arial"/>
          <w:sz w:val="22"/>
        </w:rPr>
        <w:t xml:space="preserve">. </w:t>
      </w:r>
      <w:r w:rsidR="00117E26" w:rsidRPr="00117E26">
        <w:rPr>
          <w:rFonts w:ascii="Arial" w:eastAsia="Calibri" w:hAnsi="Arial" w:cs="Arial"/>
          <w:sz w:val="22"/>
        </w:rPr>
        <w:t xml:space="preserve">Although it is generally undesirable to exceed the UL, there is evidence to indicate that young children are able to exceed their respective estimated ULs by 2-3 </w:t>
      </w:r>
      <w:proofErr w:type="gramStart"/>
      <w:r w:rsidR="00117E26" w:rsidRPr="00117E26">
        <w:rPr>
          <w:rFonts w:ascii="Arial" w:eastAsia="Calibri" w:hAnsi="Arial" w:cs="Arial"/>
          <w:sz w:val="22"/>
        </w:rPr>
        <w:t>fold</w:t>
      </w:r>
      <w:proofErr w:type="gramEnd"/>
      <w:r w:rsidR="00117E26" w:rsidRPr="00117E26">
        <w:rPr>
          <w:rFonts w:ascii="Arial" w:eastAsia="Calibri" w:hAnsi="Arial" w:cs="Arial"/>
          <w:sz w:val="22"/>
        </w:rPr>
        <w:t xml:space="preserve"> without apparent adverse consequences. This, and the reversible nature of the endpoint (sub-clinical hypothyroidism), means such intakes are unlikely to represent a health and safety risk to young children, though a reduced margin of safety exists</w:t>
      </w:r>
      <w:r w:rsidR="002969CA">
        <w:rPr>
          <w:rFonts w:ascii="Arial" w:eastAsia="Calibri" w:hAnsi="Arial" w:cs="Arial"/>
          <w:sz w:val="22"/>
        </w:rPr>
        <w:t>.</w:t>
      </w:r>
    </w:p>
    <w:p w14:paraId="5D734B93" w14:textId="77777777" w:rsidR="00227EAA" w:rsidRDefault="00227EAA" w:rsidP="00CC5193">
      <w:pPr>
        <w:tabs>
          <w:tab w:val="clear" w:pos="567"/>
        </w:tabs>
        <w:rPr>
          <w:rFonts w:ascii="Arial" w:hAnsi="Arial" w:cs="Arial"/>
          <w:sz w:val="22"/>
        </w:rPr>
      </w:pPr>
      <w:r>
        <w:rPr>
          <w:rFonts w:ascii="Arial" w:hAnsi="Arial" w:cs="Arial"/>
          <w:sz w:val="22"/>
        </w:rPr>
        <w:br w:type="page"/>
      </w:r>
    </w:p>
    <w:p w14:paraId="5D734B94" w14:textId="77777777" w:rsidR="008C5E69" w:rsidRDefault="00904293" w:rsidP="00D61928">
      <w:pPr>
        <w:pStyle w:val="Heading1"/>
        <w:spacing w:after="200"/>
        <w:ind w:left="0" w:firstLine="0"/>
        <w:rPr>
          <w:rFonts w:ascii="Arial" w:hAnsi="Arial" w:cs="Arial"/>
          <w:sz w:val="24"/>
          <w:szCs w:val="24"/>
        </w:rPr>
      </w:pPr>
      <w:bookmarkStart w:id="50" w:name="_Toc430854520"/>
      <w:r w:rsidRPr="00EF198C">
        <w:rPr>
          <w:rFonts w:ascii="Arial" w:hAnsi="Arial" w:cs="Arial"/>
          <w:sz w:val="24"/>
          <w:szCs w:val="24"/>
        </w:rPr>
        <w:lastRenderedPageBreak/>
        <w:t>10.0</w:t>
      </w:r>
      <w:r w:rsidRPr="00EF198C">
        <w:rPr>
          <w:rFonts w:ascii="Arial" w:hAnsi="Arial" w:cs="Arial"/>
          <w:sz w:val="24"/>
          <w:szCs w:val="24"/>
        </w:rPr>
        <w:tab/>
      </w:r>
      <w:r w:rsidRPr="00EF198C">
        <w:rPr>
          <w:rFonts w:ascii="Arial" w:hAnsi="Arial" w:cs="Arial"/>
          <w:sz w:val="24"/>
          <w:szCs w:val="24"/>
        </w:rPr>
        <w:tab/>
      </w:r>
      <w:r w:rsidR="00227EAA" w:rsidRPr="00EF198C">
        <w:rPr>
          <w:rFonts w:ascii="Arial" w:hAnsi="Arial" w:cs="Arial"/>
          <w:sz w:val="24"/>
          <w:szCs w:val="24"/>
        </w:rPr>
        <w:t>References</w:t>
      </w:r>
      <w:bookmarkEnd w:id="50"/>
    </w:p>
    <w:p w14:paraId="5D734B95" w14:textId="77777777" w:rsidR="00117E26" w:rsidRDefault="00D8301E" w:rsidP="00117E26">
      <w:pPr>
        <w:pStyle w:val="ListParagraph"/>
        <w:ind w:left="0"/>
        <w:contextualSpacing w:val="0"/>
        <w:rPr>
          <w:rFonts w:ascii="Arial" w:hAnsi="Arial" w:cs="Arial"/>
          <w:sz w:val="22"/>
        </w:rPr>
      </w:pPr>
      <w:proofErr w:type="gramStart"/>
      <w:r>
        <w:rPr>
          <w:rFonts w:ascii="Arial" w:hAnsi="Arial" w:cs="Arial"/>
          <w:color w:val="000000" w:themeColor="text1"/>
          <w:sz w:val="22"/>
        </w:rPr>
        <w:t>Australian Bureau of Statistics (</w:t>
      </w:r>
      <w:r w:rsidR="007660D7">
        <w:rPr>
          <w:rFonts w:ascii="Arial" w:hAnsi="Arial" w:cs="Arial"/>
          <w:color w:val="000000" w:themeColor="text1"/>
          <w:sz w:val="22"/>
        </w:rPr>
        <w:t>ABS</w:t>
      </w:r>
      <w:r w:rsidR="007A3AAF">
        <w:rPr>
          <w:rFonts w:ascii="Arial" w:hAnsi="Arial" w:cs="Arial"/>
          <w:color w:val="000000" w:themeColor="text1"/>
          <w:sz w:val="22"/>
        </w:rPr>
        <w:t>) 2014a</w:t>
      </w:r>
      <w:r>
        <w:rPr>
          <w:rFonts w:ascii="Arial" w:hAnsi="Arial" w:cs="Arial"/>
          <w:color w:val="000000" w:themeColor="text1"/>
          <w:sz w:val="22"/>
        </w:rPr>
        <w:t>.</w:t>
      </w:r>
      <w:proofErr w:type="gramEnd"/>
      <w:r>
        <w:rPr>
          <w:rFonts w:ascii="Arial" w:hAnsi="Arial" w:cs="Arial"/>
          <w:color w:val="000000" w:themeColor="text1"/>
          <w:sz w:val="22"/>
        </w:rPr>
        <w:t xml:space="preserve"> 2011-12 </w:t>
      </w:r>
      <w:r w:rsidRPr="008C5E69">
        <w:rPr>
          <w:rFonts w:ascii="Arial" w:hAnsi="Arial" w:cs="Arial"/>
          <w:i/>
          <w:color w:val="000000" w:themeColor="text1"/>
          <w:sz w:val="22"/>
        </w:rPr>
        <w:t xml:space="preserve">National Nutrition and Physical Activity Survey </w:t>
      </w:r>
      <w:proofErr w:type="spellStart"/>
      <w:r w:rsidRPr="008C5E69">
        <w:rPr>
          <w:rFonts w:ascii="Arial" w:hAnsi="Arial" w:cs="Arial"/>
          <w:i/>
          <w:color w:val="000000" w:themeColor="text1"/>
          <w:sz w:val="22"/>
        </w:rPr>
        <w:t>Confidentialised</w:t>
      </w:r>
      <w:proofErr w:type="spellEnd"/>
      <w:r w:rsidRPr="008C5E69">
        <w:rPr>
          <w:rFonts w:ascii="Arial" w:hAnsi="Arial" w:cs="Arial"/>
          <w:i/>
          <w:color w:val="000000" w:themeColor="text1"/>
          <w:sz w:val="22"/>
        </w:rPr>
        <w:t xml:space="preserve"> Unit Record File</w:t>
      </w:r>
      <w:r>
        <w:rPr>
          <w:rFonts w:ascii="Arial" w:hAnsi="Arial" w:cs="Arial"/>
          <w:color w:val="000000" w:themeColor="text1"/>
          <w:sz w:val="22"/>
        </w:rPr>
        <w:t>.</w:t>
      </w:r>
    </w:p>
    <w:p w14:paraId="5D734B96" w14:textId="77777777" w:rsidR="00117E26" w:rsidRDefault="00D8301E" w:rsidP="00117E26">
      <w:pPr>
        <w:pStyle w:val="ListParagraph"/>
        <w:ind w:left="0"/>
        <w:contextualSpacing w:val="0"/>
        <w:rPr>
          <w:rFonts w:ascii="Arial" w:hAnsi="Arial" w:cs="Arial"/>
          <w:sz w:val="22"/>
        </w:rPr>
      </w:pPr>
      <w:proofErr w:type="gramStart"/>
      <w:r w:rsidRPr="008C5E69">
        <w:rPr>
          <w:rFonts w:ascii="Arial" w:hAnsi="Arial" w:cs="Arial"/>
          <w:sz w:val="22"/>
        </w:rPr>
        <w:t>Australian Bureau of Statistics (</w:t>
      </w:r>
      <w:r w:rsidR="007660D7">
        <w:rPr>
          <w:rFonts w:ascii="Arial" w:hAnsi="Arial" w:cs="Arial"/>
          <w:sz w:val="22"/>
        </w:rPr>
        <w:t>ABS</w:t>
      </w:r>
      <w:r w:rsidR="007A3AAF">
        <w:rPr>
          <w:rFonts w:ascii="Arial" w:hAnsi="Arial" w:cs="Arial"/>
          <w:sz w:val="22"/>
        </w:rPr>
        <w:t>)</w:t>
      </w:r>
      <w:r w:rsidR="007660D7">
        <w:rPr>
          <w:rFonts w:ascii="Arial" w:hAnsi="Arial" w:cs="Arial"/>
          <w:sz w:val="22"/>
        </w:rPr>
        <w:t xml:space="preserve"> </w:t>
      </w:r>
      <w:r w:rsidR="007A3AAF">
        <w:rPr>
          <w:rFonts w:ascii="Arial" w:hAnsi="Arial" w:cs="Arial"/>
          <w:sz w:val="22"/>
        </w:rPr>
        <w:t>2014b</w:t>
      </w:r>
      <w:r w:rsidRPr="008C5E69">
        <w:rPr>
          <w:rFonts w:ascii="Arial" w:hAnsi="Arial" w:cs="Arial"/>
          <w:sz w:val="22"/>
        </w:rPr>
        <w:t>.</w:t>
      </w:r>
      <w:proofErr w:type="gramEnd"/>
      <w:r w:rsidRPr="008C5E69">
        <w:rPr>
          <w:rFonts w:ascii="Arial" w:hAnsi="Arial" w:cs="Arial"/>
          <w:sz w:val="22"/>
        </w:rPr>
        <w:t xml:space="preserve"> </w:t>
      </w:r>
      <w:proofErr w:type="gramStart"/>
      <w:r w:rsidRPr="008C5E69">
        <w:rPr>
          <w:rFonts w:ascii="Arial" w:hAnsi="Arial" w:cs="Arial"/>
          <w:i/>
          <w:sz w:val="22"/>
        </w:rPr>
        <w:t>2011-13 Australian Health Survey Users Guide.</w:t>
      </w:r>
      <w:proofErr w:type="gramEnd"/>
      <w:r w:rsidRPr="008C5E69">
        <w:rPr>
          <w:rFonts w:ascii="Arial" w:hAnsi="Arial" w:cs="Arial"/>
          <w:i/>
          <w:sz w:val="22"/>
        </w:rPr>
        <w:t xml:space="preserve"> Under-reporting in nutrition surveys</w:t>
      </w:r>
      <w:r w:rsidRPr="008C5E69">
        <w:rPr>
          <w:rFonts w:ascii="Arial" w:hAnsi="Arial" w:cs="Arial"/>
          <w:sz w:val="22"/>
        </w:rPr>
        <w:t xml:space="preserve">. </w:t>
      </w:r>
      <w:proofErr w:type="gramStart"/>
      <w:r w:rsidRPr="008C5E69">
        <w:rPr>
          <w:rFonts w:ascii="Arial" w:hAnsi="Arial" w:cs="Arial"/>
          <w:sz w:val="22"/>
        </w:rPr>
        <w:t>ABS, Canberra.</w:t>
      </w:r>
      <w:proofErr w:type="gramEnd"/>
    </w:p>
    <w:p w14:paraId="5D734B97" w14:textId="77777777" w:rsidR="008C5E69" w:rsidRPr="008C5E69" w:rsidRDefault="008C5E69" w:rsidP="008C5E69">
      <w:pPr>
        <w:rPr>
          <w:rFonts w:ascii="Arial" w:hAnsi="Arial" w:cs="Arial"/>
          <w:sz w:val="22"/>
        </w:rPr>
      </w:pPr>
      <w:proofErr w:type="gramStart"/>
      <w:r w:rsidRPr="008C5E69">
        <w:rPr>
          <w:rFonts w:ascii="Arial" w:hAnsi="Arial" w:cs="Arial"/>
          <w:sz w:val="22"/>
        </w:rPr>
        <w:t>Australian Government D</w:t>
      </w:r>
      <w:r w:rsidR="007A3AAF">
        <w:rPr>
          <w:rFonts w:ascii="Arial" w:hAnsi="Arial" w:cs="Arial"/>
          <w:sz w:val="22"/>
        </w:rPr>
        <w:t>epartment of Health and Ageing 2009</w:t>
      </w:r>
      <w:r w:rsidRPr="008C5E69">
        <w:rPr>
          <w:rFonts w:ascii="Arial" w:hAnsi="Arial" w:cs="Arial"/>
          <w:sz w:val="22"/>
        </w:rPr>
        <w:t>.</w:t>
      </w:r>
      <w:proofErr w:type="gramEnd"/>
      <w:r w:rsidRPr="008C5E69">
        <w:rPr>
          <w:rFonts w:ascii="Arial" w:hAnsi="Arial" w:cs="Arial"/>
          <w:sz w:val="22"/>
        </w:rPr>
        <w:t xml:space="preserve"> </w:t>
      </w:r>
      <w:proofErr w:type="gramStart"/>
      <w:r w:rsidRPr="008C5E69">
        <w:rPr>
          <w:rFonts w:ascii="Arial" w:hAnsi="Arial" w:cs="Arial"/>
          <w:sz w:val="22"/>
        </w:rPr>
        <w:t>Ministerial Policy Guidelines for the Fortification of Foods with Vitamins and Minerals.</w:t>
      </w:r>
      <w:proofErr w:type="gramEnd"/>
    </w:p>
    <w:p w14:paraId="5D734B98" w14:textId="77777777" w:rsidR="003522CC" w:rsidRPr="000F5E29" w:rsidRDefault="0075163C" w:rsidP="00117E26">
      <w:pPr>
        <w:pStyle w:val="ListParagraph"/>
        <w:ind w:left="0"/>
        <w:contextualSpacing w:val="0"/>
        <w:rPr>
          <w:rFonts w:ascii="Arial" w:hAnsi="Arial" w:cs="Arial"/>
          <w:sz w:val="22"/>
        </w:rPr>
      </w:pPr>
      <w:proofErr w:type="gramStart"/>
      <w:r w:rsidRPr="003522CC">
        <w:rPr>
          <w:rFonts w:ascii="Arial" w:hAnsi="Arial" w:cs="Arial"/>
          <w:sz w:val="22"/>
        </w:rPr>
        <w:t>Australian Institute of Health and Welfare (</w:t>
      </w:r>
      <w:r w:rsidR="007660D7">
        <w:rPr>
          <w:rFonts w:ascii="Arial" w:hAnsi="Arial" w:cs="Arial"/>
          <w:sz w:val="22"/>
        </w:rPr>
        <w:t>AIHW</w:t>
      </w:r>
      <w:r w:rsidR="007A3AAF">
        <w:rPr>
          <w:rFonts w:ascii="Arial" w:hAnsi="Arial" w:cs="Arial"/>
          <w:sz w:val="22"/>
        </w:rPr>
        <w:t>) 2011a</w:t>
      </w:r>
      <w:r w:rsidRPr="003522CC">
        <w:rPr>
          <w:rFonts w:ascii="Arial" w:hAnsi="Arial" w:cs="Arial"/>
          <w:sz w:val="22"/>
        </w:rPr>
        <w:t>.</w:t>
      </w:r>
      <w:proofErr w:type="gramEnd"/>
      <w:r w:rsidRPr="003522CC">
        <w:rPr>
          <w:rFonts w:ascii="Arial" w:hAnsi="Arial" w:cs="Arial"/>
          <w:sz w:val="22"/>
        </w:rPr>
        <w:t xml:space="preserve"> </w:t>
      </w:r>
      <w:r w:rsidRPr="003522CC">
        <w:rPr>
          <w:rFonts w:ascii="Arial" w:hAnsi="Arial" w:cs="Arial"/>
          <w:i/>
          <w:sz w:val="22"/>
        </w:rPr>
        <w:t>Mandatory folic acid and iodine fortification in Australia and New Zealand: baseline report for monitoring</w:t>
      </w:r>
      <w:r w:rsidRPr="003522CC">
        <w:rPr>
          <w:rFonts w:ascii="Arial" w:hAnsi="Arial" w:cs="Arial"/>
          <w:sz w:val="22"/>
        </w:rPr>
        <w:t xml:space="preserve">. </w:t>
      </w:r>
      <w:hyperlink r:id="rId28" w:history="1">
        <w:r w:rsidRPr="003522CC">
          <w:rPr>
            <w:rStyle w:val="Hyperlink"/>
            <w:rFonts w:ascii="Arial" w:hAnsi="Arial" w:cs="Arial"/>
            <w:sz w:val="22"/>
          </w:rPr>
          <w:t>http://www.aihw.gov.au/publication-detail/?id=10737418875</w:t>
        </w:r>
      </w:hyperlink>
    </w:p>
    <w:p w14:paraId="5D734B99" w14:textId="77777777" w:rsidR="00117E26" w:rsidRDefault="0075163C" w:rsidP="00117E26">
      <w:pPr>
        <w:pStyle w:val="ListParagraph"/>
        <w:ind w:left="0"/>
        <w:contextualSpacing w:val="0"/>
        <w:rPr>
          <w:rFonts w:ascii="Arial" w:hAnsi="Arial" w:cs="Arial"/>
          <w:sz w:val="22"/>
        </w:rPr>
      </w:pPr>
      <w:proofErr w:type="gramStart"/>
      <w:r w:rsidRPr="003522CC">
        <w:rPr>
          <w:rFonts w:ascii="Arial" w:hAnsi="Arial" w:cs="Arial"/>
          <w:sz w:val="22"/>
        </w:rPr>
        <w:t>Australian Institute of Health and Welfare (</w:t>
      </w:r>
      <w:r w:rsidR="007660D7">
        <w:rPr>
          <w:rFonts w:ascii="Arial" w:hAnsi="Arial" w:cs="Arial"/>
          <w:sz w:val="22"/>
        </w:rPr>
        <w:t>AIHW</w:t>
      </w:r>
      <w:r w:rsidR="007A3AAF">
        <w:rPr>
          <w:rFonts w:ascii="Arial" w:hAnsi="Arial" w:cs="Arial"/>
          <w:sz w:val="22"/>
        </w:rPr>
        <w:t>)</w:t>
      </w:r>
      <w:r w:rsidR="007660D7">
        <w:rPr>
          <w:rFonts w:ascii="Arial" w:hAnsi="Arial" w:cs="Arial"/>
          <w:sz w:val="22"/>
        </w:rPr>
        <w:t xml:space="preserve"> </w:t>
      </w:r>
      <w:r w:rsidR="007A3AAF">
        <w:rPr>
          <w:rFonts w:ascii="Arial" w:hAnsi="Arial" w:cs="Arial"/>
          <w:sz w:val="22"/>
        </w:rPr>
        <w:t>2011b</w:t>
      </w:r>
      <w:r w:rsidRPr="003522CC">
        <w:rPr>
          <w:rFonts w:ascii="Arial" w:hAnsi="Arial" w:cs="Arial"/>
          <w:sz w:val="22"/>
        </w:rPr>
        <w:t>.</w:t>
      </w:r>
      <w:proofErr w:type="gramEnd"/>
      <w:r w:rsidRPr="003522CC">
        <w:rPr>
          <w:rFonts w:ascii="Arial" w:hAnsi="Arial" w:cs="Arial"/>
          <w:sz w:val="22"/>
        </w:rPr>
        <w:t xml:space="preserve"> </w:t>
      </w:r>
      <w:r w:rsidRPr="003522CC">
        <w:rPr>
          <w:rFonts w:ascii="Arial" w:hAnsi="Arial" w:cs="Arial"/>
          <w:i/>
          <w:sz w:val="22"/>
        </w:rPr>
        <w:t>Mandatory folic acid and iodine fortification in Australia and New Zealand: supplement to the baseline report for monitoring</w:t>
      </w:r>
      <w:r w:rsidRPr="003522CC">
        <w:rPr>
          <w:rFonts w:ascii="Arial" w:hAnsi="Arial" w:cs="Arial"/>
          <w:sz w:val="22"/>
        </w:rPr>
        <w:t xml:space="preserve">. </w:t>
      </w:r>
      <w:hyperlink r:id="rId29" w:history="1">
        <w:r w:rsidRPr="003522CC">
          <w:rPr>
            <w:rStyle w:val="Hyperlink"/>
            <w:rFonts w:ascii="Arial" w:hAnsi="Arial" w:cs="Arial"/>
            <w:sz w:val="22"/>
          </w:rPr>
          <w:t>http://www.aihw.gov.au/publication-detail/?id=10737420085</w:t>
        </w:r>
      </w:hyperlink>
    </w:p>
    <w:p w14:paraId="5D734B9A" w14:textId="77777777" w:rsidR="003522CC" w:rsidRPr="000F5E29" w:rsidRDefault="0075163C" w:rsidP="00117E26">
      <w:pPr>
        <w:pStyle w:val="ListParagraph"/>
        <w:ind w:left="0"/>
        <w:contextualSpacing w:val="0"/>
        <w:rPr>
          <w:rFonts w:ascii="Arial" w:hAnsi="Arial" w:cs="Arial"/>
          <w:sz w:val="22"/>
        </w:rPr>
      </w:pPr>
      <w:r w:rsidRPr="003522CC">
        <w:rPr>
          <w:rFonts w:ascii="Arial" w:hAnsi="Arial" w:cs="Arial"/>
          <w:sz w:val="22"/>
        </w:rPr>
        <w:t>Australia New Zealand Food Standards Code - Standard 2.10.2 – Salt and Salt Products</w:t>
      </w:r>
    </w:p>
    <w:p w14:paraId="5D734B9B" w14:textId="77777777" w:rsidR="003522CC" w:rsidRPr="000F5E29" w:rsidRDefault="0075163C" w:rsidP="00117E26">
      <w:pPr>
        <w:pStyle w:val="ListParagraph"/>
        <w:ind w:left="0"/>
        <w:contextualSpacing w:val="0"/>
        <w:rPr>
          <w:rFonts w:ascii="Arial" w:hAnsi="Arial" w:cs="Arial"/>
          <w:sz w:val="22"/>
        </w:rPr>
      </w:pPr>
      <w:r w:rsidRPr="003522CC">
        <w:rPr>
          <w:rFonts w:ascii="Arial" w:hAnsi="Arial" w:cs="Arial"/>
          <w:sz w:val="22"/>
        </w:rPr>
        <w:t>Committee on Toxicity of Chemicals in Food, Consumer Prod</w:t>
      </w:r>
      <w:r w:rsidR="007A3AAF">
        <w:rPr>
          <w:rFonts w:ascii="Arial" w:hAnsi="Arial" w:cs="Arial"/>
          <w:sz w:val="22"/>
        </w:rPr>
        <w:t>ucts and the Environment (COT) 2000</w:t>
      </w:r>
      <w:r w:rsidRPr="003522CC">
        <w:rPr>
          <w:rFonts w:ascii="Arial" w:hAnsi="Arial" w:cs="Arial"/>
          <w:sz w:val="22"/>
        </w:rPr>
        <w:t xml:space="preserve">.Statement on iodine in </w:t>
      </w:r>
      <w:proofErr w:type="gramStart"/>
      <w:r w:rsidRPr="003522CC">
        <w:rPr>
          <w:rFonts w:ascii="Arial" w:hAnsi="Arial" w:cs="Arial"/>
          <w:sz w:val="22"/>
        </w:rPr>
        <w:t>cow’s</w:t>
      </w:r>
      <w:proofErr w:type="gramEnd"/>
      <w:r w:rsidRPr="003522CC">
        <w:rPr>
          <w:rFonts w:ascii="Arial" w:hAnsi="Arial" w:cs="Arial"/>
          <w:sz w:val="22"/>
        </w:rPr>
        <w:t xml:space="preserve"> milk. </w:t>
      </w:r>
      <w:proofErr w:type="gramStart"/>
      <w:r w:rsidRPr="003522CC">
        <w:rPr>
          <w:rFonts w:ascii="Arial" w:hAnsi="Arial" w:cs="Arial"/>
          <w:sz w:val="22"/>
        </w:rPr>
        <w:t>COT statement 2002/02.</w:t>
      </w:r>
      <w:proofErr w:type="gramEnd"/>
      <w:r w:rsidRPr="003522CC">
        <w:rPr>
          <w:rFonts w:ascii="Arial" w:hAnsi="Arial" w:cs="Arial"/>
          <w:sz w:val="22"/>
        </w:rPr>
        <w:t xml:space="preserve"> London.</w:t>
      </w:r>
    </w:p>
    <w:p w14:paraId="5D734B9C" w14:textId="77777777" w:rsidR="003522CC" w:rsidRPr="000F5E29" w:rsidRDefault="00214021" w:rsidP="00117E26">
      <w:pPr>
        <w:pStyle w:val="ListParagraph"/>
        <w:ind w:left="0"/>
        <w:contextualSpacing w:val="0"/>
        <w:rPr>
          <w:rFonts w:ascii="Arial" w:hAnsi="Arial" w:cs="Arial"/>
          <w:sz w:val="22"/>
        </w:rPr>
      </w:pPr>
      <w:proofErr w:type="gramStart"/>
      <w:r>
        <w:rPr>
          <w:rFonts w:ascii="Arial" w:hAnsi="Arial" w:cs="Arial"/>
          <w:sz w:val="22"/>
        </w:rPr>
        <w:t>Food Standards Australia New Zealand (FSANZ</w:t>
      </w:r>
      <w:r w:rsidR="007A3AAF">
        <w:rPr>
          <w:rFonts w:ascii="Arial" w:hAnsi="Arial" w:cs="Arial"/>
          <w:sz w:val="22"/>
        </w:rPr>
        <w:t>)</w:t>
      </w:r>
      <w:r>
        <w:rPr>
          <w:rFonts w:ascii="Arial" w:hAnsi="Arial" w:cs="Arial"/>
          <w:sz w:val="22"/>
        </w:rPr>
        <w:t xml:space="preserve"> </w:t>
      </w:r>
      <w:r w:rsidR="007A3AAF">
        <w:rPr>
          <w:rFonts w:ascii="Arial" w:hAnsi="Arial" w:cs="Arial"/>
          <w:sz w:val="22"/>
        </w:rPr>
        <w:t>2007.</w:t>
      </w:r>
      <w:proofErr w:type="gramEnd"/>
      <w:r w:rsidR="0075163C" w:rsidRPr="003522CC">
        <w:rPr>
          <w:rFonts w:ascii="Arial" w:hAnsi="Arial" w:cs="Arial"/>
          <w:sz w:val="22"/>
        </w:rPr>
        <w:t xml:space="preserve"> </w:t>
      </w:r>
      <w:proofErr w:type="gramStart"/>
      <w:r w:rsidR="0075163C" w:rsidRPr="003522CC">
        <w:rPr>
          <w:rFonts w:ascii="Arial" w:hAnsi="Arial" w:cs="Arial"/>
          <w:sz w:val="22"/>
        </w:rPr>
        <w:t>Safety Assessment and Risk Characterisation Report.</w:t>
      </w:r>
      <w:proofErr w:type="gramEnd"/>
      <w:r w:rsidR="0075163C" w:rsidRPr="003522CC">
        <w:rPr>
          <w:rFonts w:ascii="Arial" w:hAnsi="Arial" w:cs="Arial"/>
          <w:sz w:val="22"/>
        </w:rPr>
        <w:t xml:space="preserve"> </w:t>
      </w:r>
      <w:proofErr w:type="gramStart"/>
      <w:r w:rsidR="0075163C" w:rsidRPr="003522CC">
        <w:rPr>
          <w:rFonts w:ascii="Arial" w:hAnsi="Arial" w:cs="Arial"/>
          <w:sz w:val="22"/>
        </w:rPr>
        <w:t>Consideration of Mandatory Fortification with Iodine.</w:t>
      </w:r>
      <w:proofErr w:type="gramEnd"/>
    </w:p>
    <w:p w14:paraId="5D734B9D" w14:textId="77777777" w:rsidR="004A0500" w:rsidRPr="000F5E29" w:rsidRDefault="00214021" w:rsidP="00117E26">
      <w:pPr>
        <w:pStyle w:val="ListParagraph"/>
        <w:ind w:left="0"/>
        <w:contextualSpacing w:val="0"/>
        <w:rPr>
          <w:rFonts w:ascii="Arial" w:hAnsi="Arial" w:cs="Arial"/>
          <w:sz w:val="22"/>
        </w:rPr>
      </w:pPr>
      <w:proofErr w:type="gramStart"/>
      <w:r>
        <w:rPr>
          <w:rFonts w:ascii="Arial" w:hAnsi="Arial" w:cs="Arial"/>
          <w:sz w:val="22"/>
        </w:rPr>
        <w:t>Food Standards Australia New Zealand (FSANZ</w:t>
      </w:r>
      <w:r w:rsidR="007A3AAF">
        <w:rPr>
          <w:rFonts w:ascii="Arial" w:hAnsi="Arial" w:cs="Arial"/>
          <w:sz w:val="22"/>
        </w:rPr>
        <w:t>)</w:t>
      </w:r>
      <w:r>
        <w:rPr>
          <w:rFonts w:ascii="Arial" w:hAnsi="Arial" w:cs="Arial"/>
          <w:sz w:val="22"/>
        </w:rPr>
        <w:t xml:space="preserve"> </w:t>
      </w:r>
      <w:r w:rsidR="0075163C" w:rsidRPr="003522CC">
        <w:rPr>
          <w:rFonts w:ascii="Arial" w:hAnsi="Arial" w:cs="Arial"/>
          <w:sz w:val="22"/>
        </w:rPr>
        <w:t>2008</w:t>
      </w:r>
      <w:r w:rsidR="007A3AAF">
        <w:rPr>
          <w:rFonts w:ascii="Arial" w:hAnsi="Arial" w:cs="Arial"/>
          <w:sz w:val="22"/>
        </w:rPr>
        <w:t>.</w:t>
      </w:r>
      <w:proofErr w:type="gramEnd"/>
      <w:r w:rsidR="0075163C" w:rsidRPr="003522CC">
        <w:rPr>
          <w:rFonts w:ascii="Arial" w:hAnsi="Arial" w:cs="Arial"/>
          <w:sz w:val="22"/>
        </w:rPr>
        <w:t xml:space="preserve"> Approval Report: Proposal P1003 - Mandatory iodine fortification</w:t>
      </w:r>
      <w:r w:rsidR="003522CC">
        <w:rPr>
          <w:rFonts w:ascii="Arial" w:hAnsi="Arial" w:cs="Arial"/>
          <w:sz w:val="22"/>
        </w:rPr>
        <w:t xml:space="preserve"> for Australia. Canberra.</w:t>
      </w:r>
    </w:p>
    <w:p w14:paraId="5D734B9E" w14:textId="77777777" w:rsidR="003F3916" w:rsidRPr="00640F97" w:rsidRDefault="00214021" w:rsidP="00CC5193">
      <w:pPr>
        <w:pStyle w:val="ListParagraph"/>
        <w:ind w:left="0"/>
        <w:contextualSpacing w:val="0"/>
        <w:rPr>
          <w:rFonts w:ascii="Arial" w:hAnsi="Arial" w:cs="Arial"/>
          <w:sz w:val="22"/>
        </w:rPr>
      </w:pPr>
      <w:proofErr w:type="gramStart"/>
      <w:r>
        <w:rPr>
          <w:rFonts w:ascii="Arial" w:hAnsi="Arial" w:cs="Arial"/>
          <w:sz w:val="22"/>
        </w:rPr>
        <w:t>Food Standards Australia New Zealand (FSANZ</w:t>
      </w:r>
      <w:r w:rsidR="00CF73D6">
        <w:rPr>
          <w:rFonts w:ascii="Arial" w:hAnsi="Arial" w:cs="Arial"/>
          <w:sz w:val="22"/>
        </w:rPr>
        <w:t>)</w:t>
      </w:r>
      <w:r>
        <w:rPr>
          <w:rFonts w:ascii="Arial" w:hAnsi="Arial" w:cs="Arial"/>
          <w:sz w:val="22"/>
        </w:rPr>
        <w:t xml:space="preserve"> </w:t>
      </w:r>
      <w:r w:rsidR="004A0500" w:rsidRPr="00640F97">
        <w:rPr>
          <w:rFonts w:ascii="Arial" w:hAnsi="Arial" w:cs="Arial"/>
          <w:sz w:val="22"/>
        </w:rPr>
        <w:t>201</w:t>
      </w:r>
      <w:r w:rsidR="00640F97" w:rsidRPr="00640F97">
        <w:rPr>
          <w:rFonts w:ascii="Arial" w:hAnsi="Arial" w:cs="Arial"/>
          <w:sz w:val="22"/>
        </w:rPr>
        <w:t>0</w:t>
      </w:r>
      <w:r w:rsidR="00CF73D6">
        <w:rPr>
          <w:rFonts w:ascii="Arial" w:hAnsi="Arial" w:cs="Arial"/>
          <w:sz w:val="22"/>
        </w:rPr>
        <w:t>.</w:t>
      </w:r>
      <w:proofErr w:type="gramEnd"/>
      <w:r w:rsidR="004A0500" w:rsidRPr="00640F97">
        <w:rPr>
          <w:rFonts w:ascii="Arial" w:hAnsi="Arial" w:cs="Arial"/>
          <w:sz w:val="22"/>
        </w:rPr>
        <w:t xml:space="preserve"> </w:t>
      </w:r>
      <w:proofErr w:type="gramStart"/>
      <w:r w:rsidR="00640F97" w:rsidRPr="00640F97">
        <w:rPr>
          <w:rFonts w:ascii="Arial" w:hAnsi="Arial" w:cs="Arial"/>
          <w:sz w:val="22"/>
        </w:rPr>
        <w:t>Consumer</w:t>
      </w:r>
      <w:r w:rsidR="004A0500" w:rsidRPr="00640F97">
        <w:rPr>
          <w:rFonts w:ascii="Arial" w:hAnsi="Arial" w:cs="Arial"/>
          <w:sz w:val="22"/>
        </w:rPr>
        <w:t xml:space="preserve"> </w:t>
      </w:r>
      <w:r w:rsidR="00640F97" w:rsidRPr="00640F97">
        <w:rPr>
          <w:rFonts w:ascii="Arial" w:hAnsi="Arial" w:cs="Arial"/>
          <w:sz w:val="22"/>
        </w:rPr>
        <w:t>A</w:t>
      </w:r>
      <w:r w:rsidR="004A0500" w:rsidRPr="00640F97">
        <w:rPr>
          <w:rFonts w:ascii="Arial" w:hAnsi="Arial" w:cs="Arial"/>
          <w:sz w:val="22"/>
        </w:rPr>
        <w:t xml:space="preserve">wareness, </w:t>
      </w:r>
      <w:r w:rsidR="00640F97" w:rsidRPr="00640F97">
        <w:rPr>
          <w:rFonts w:ascii="Arial" w:hAnsi="Arial" w:cs="Arial"/>
          <w:sz w:val="22"/>
        </w:rPr>
        <w:t>Attitudes and B</w:t>
      </w:r>
      <w:r w:rsidR="004A0500" w:rsidRPr="00640F97">
        <w:rPr>
          <w:rFonts w:ascii="Arial" w:hAnsi="Arial" w:cs="Arial"/>
          <w:sz w:val="22"/>
        </w:rPr>
        <w:t>ehaviours to</w:t>
      </w:r>
      <w:r w:rsidR="00640F97" w:rsidRPr="00640F97">
        <w:rPr>
          <w:rFonts w:ascii="Arial" w:hAnsi="Arial" w:cs="Arial"/>
          <w:sz w:val="22"/>
        </w:rPr>
        <w:t xml:space="preserve"> Fortified Foods – Qualitative Research</w:t>
      </w:r>
      <w:r w:rsidR="00640F97">
        <w:rPr>
          <w:rFonts w:ascii="Arial" w:hAnsi="Arial" w:cs="Arial"/>
          <w:sz w:val="22"/>
        </w:rPr>
        <w:t>.</w:t>
      </w:r>
      <w:proofErr w:type="gramEnd"/>
      <w:r w:rsidR="004A0500" w:rsidRPr="00640F97">
        <w:rPr>
          <w:rFonts w:ascii="Arial" w:hAnsi="Arial" w:cs="Arial"/>
          <w:sz w:val="22"/>
        </w:rPr>
        <w:t xml:space="preserve"> </w:t>
      </w:r>
      <w:hyperlink r:id="rId30" w:history="1">
        <w:r w:rsidR="003F3916" w:rsidRPr="00507AEA">
          <w:rPr>
            <w:rStyle w:val="Hyperlink"/>
            <w:rFonts w:ascii="Arial" w:hAnsi="Arial" w:cs="Arial"/>
            <w:sz w:val="22"/>
          </w:rPr>
          <w:t>http://www.foodstandards.gov.au/publications/Pages/Consumer-awareness-attitudes-behaviours-to-fortified-foods---qualitative-.aspx</w:t>
        </w:r>
      </w:hyperlink>
    </w:p>
    <w:p w14:paraId="5D734B9F" w14:textId="77777777" w:rsidR="00640F97" w:rsidRDefault="00214021" w:rsidP="00117E26">
      <w:pPr>
        <w:pStyle w:val="ListParagraph"/>
        <w:ind w:left="0"/>
        <w:contextualSpacing w:val="0"/>
        <w:rPr>
          <w:rFonts w:ascii="Arial" w:hAnsi="Arial" w:cs="Arial"/>
          <w:sz w:val="22"/>
        </w:rPr>
      </w:pPr>
      <w:proofErr w:type="gramStart"/>
      <w:r>
        <w:rPr>
          <w:rFonts w:ascii="Arial" w:hAnsi="Arial" w:cs="Arial"/>
          <w:sz w:val="22"/>
        </w:rPr>
        <w:t>Food Standards Australia New Zealand (FSANZ</w:t>
      </w:r>
      <w:r w:rsidR="00CF73D6">
        <w:rPr>
          <w:rFonts w:ascii="Arial" w:hAnsi="Arial" w:cs="Arial"/>
          <w:sz w:val="22"/>
        </w:rPr>
        <w:t>)</w:t>
      </w:r>
      <w:r>
        <w:rPr>
          <w:rFonts w:ascii="Arial" w:hAnsi="Arial" w:cs="Arial"/>
          <w:sz w:val="22"/>
        </w:rPr>
        <w:t xml:space="preserve"> </w:t>
      </w:r>
      <w:r w:rsidR="00CF73D6">
        <w:rPr>
          <w:rFonts w:ascii="Arial" w:hAnsi="Arial" w:cs="Arial"/>
          <w:sz w:val="22"/>
        </w:rPr>
        <w:t>2013.</w:t>
      </w:r>
      <w:proofErr w:type="gramEnd"/>
      <w:r w:rsidR="003F3916">
        <w:rPr>
          <w:rFonts w:ascii="Arial" w:hAnsi="Arial" w:cs="Arial"/>
          <w:sz w:val="22"/>
        </w:rPr>
        <w:t xml:space="preserve"> </w:t>
      </w:r>
      <w:r w:rsidR="00640F97">
        <w:rPr>
          <w:rFonts w:ascii="Arial" w:hAnsi="Arial" w:cs="Arial"/>
          <w:sz w:val="22"/>
        </w:rPr>
        <w:t>Consumers’ awareness, attitudes and behaviours towards food fortification in A</w:t>
      </w:r>
      <w:r w:rsidR="003F3916">
        <w:rPr>
          <w:rFonts w:ascii="Arial" w:hAnsi="Arial" w:cs="Arial"/>
          <w:sz w:val="22"/>
        </w:rPr>
        <w:t xml:space="preserve">ustralia and New Zealand – survey. </w:t>
      </w:r>
    </w:p>
    <w:p w14:paraId="5D734BA0" w14:textId="77777777" w:rsidR="003F3916" w:rsidRPr="003F3916" w:rsidRDefault="001E1660" w:rsidP="00CC5193">
      <w:pPr>
        <w:pStyle w:val="ListParagraph"/>
        <w:ind w:left="0"/>
        <w:contextualSpacing w:val="0"/>
        <w:rPr>
          <w:rFonts w:ascii="Arial" w:hAnsi="Arial" w:cs="Arial"/>
          <w:sz w:val="22"/>
        </w:rPr>
      </w:pPr>
      <w:hyperlink r:id="rId31" w:history="1">
        <w:r w:rsidR="003F3916" w:rsidRPr="00507AEA">
          <w:rPr>
            <w:rStyle w:val="Hyperlink"/>
            <w:rFonts w:ascii="Arial" w:hAnsi="Arial" w:cs="Arial"/>
            <w:sz w:val="22"/>
          </w:rPr>
          <w:t>http://www.foodstandards.gov.au/publications/Pages/Consumers-awareness-attitudes.aspx</w:t>
        </w:r>
      </w:hyperlink>
    </w:p>
    <w:p w14:paraId="5D734BA1" w14:textId="77777777" w:rsidR="00227EAA" w:rsidRDefault="00904293" w:rsidP="00117E26">
      <w:pPr>
        <w:pStyle w:val="ListParagraph"/>
        <w:ind w:left="0"/>
        <w:contextualSpacing w:val="0"/>
        <w:rPr>
          <w:rFonts w:ascii="Arial" w:hAnsi="Arial" w:cs="Arial"/>
          <w:sz w:val="22"/>
        </w:rPr>
      </w:pPr>
      <w:proofErr w:type="gramStart"/>
      <w:r w:rsidRPr="003F3916">
        <w:rPr>
          <w:rFonts w:ascii="Arial" w:hAnsi="Arial" w:cs="Arial"/>
          <w:sz w:val="22"/>
        </w:rPr>
        <w:t xml:space="preserve">World Health Organisation </w:t>
      </w:r>
      <w:r w:rsidR="00CF73D6">
        <w:rPr>
          <w:rFonts w:ascii="Arial" w:hAnsi="Arial" w:cs="Arial"/>
          <w:sz w:val="22"/>
        </w:rPr>
        <w:t xml:space="preserve">(WHO) </w:t>
      </w:r>
      <w:r w:rsidRPr="003F3916">
        <w:rPr>
          <w:rFonts w:ascii="Arial" w:hAnsi="Arial" w:cs="Arial"/>
          <w:sz w:val="22"/>
        </w:rPr>
        <w:t>and Food and Agriculture Organisation of the United Nations</w:t>
      </w:r>
      <w:r w:rsidR="00CF73D6">
        <w:rPr>
          <w:rFonts w:ascii="Arial" w:hAnsi="Arial" w:cs="Arial"/>
          <w:sz w:val="22"/>
        </w:rPr>
        <w:t xml:space="preserve"> (FAO)</w:t>
      </w:r>
      <w:r w:rsidR="00CE6E6A">
        <w:rPr>
          <w:rFonts w:ascii="Arial" w:hAnsi="Arial" w:cs="Arial"/>
          <w:sz w:val="22"/>
        </w:rPr>
        <w:t xml:space="preserve"> 2004.</w:t>
      </w:r>
      <w:proofErr w:type="gramEnd"/>
      <w:r w:rsidR="00CE6E6A">
        <w:rPr>
          <w:rFonts w:ascii="Arial" w:hAnsi="Arial" w:cs="Arial"/>
          <w:sz w:val="22"/>
        </w:rPr>
        <w:t xml:space="preserve"> Vitamin and mineral requirements for human nutrition, 2</w:t>
      </w:r>
      <w:r w:rsidR="00CE6E6A" w:rsidRPr="00CE6E6A">
        <w:rPr>
          <w:rFonts w:ascii="Arial" w:hAnsi="Arial" w:cs="Arial"/>
          <w:sz w:val="22"/>
          <w:vertAlign w:val="superscript"/>
        </w:rPr>
        <w:t>nd</w:t>
      </w:r>
      <w:r w:rsidR="00CE6E6A">
        <w:rPr>
          <w:rFonts w:ascii="Arial" w:hAnsi="Arial" w:cs="Arial"/>
          <w:sz w:val="22"/>
        </w:rPr>
        <w:t xml:space="preserve"> edition,</w:t>
      </w:r>
      <w:r w:rsidRPr="003F3916">
        <w:rPr>
          <w:rFonts w:ascii="Arial" w:hAnsi="Arial" w:cs="Arial"/>
          <w:sz w:val="22"/>
        </w:rPr>
        <w:t xml:space="preserve"> </w:t>
      </w:r>
      <w:r w:rsidR="00CE6E6A">
        <w:rPr>
          <w:rFonts w:ascii="Arial" w:hAnsi="Arial" w:cs="Arial"/>
          <w:sz w:val="22"/>
        </w:rPr>
        <w:t xml:space="preserve">chapter 16 Iodine, </w:t>
      </w:r>
      <w:r w:rsidRPr="003F3916">
        <w:rPr>
          <w:rFonts w:ascii="Arial" w:hAnsi="Arial" w:cs="Arial"/>
          <w:sz w:val="22"/>
        </w:rPr>
        <w:t>page 313.</w:t>
      </w:r>
      <w:r w:rsidR="00CE6E6A">
        <w:rPr>
          <w:rFonts w:ascii="Arial" w:hAnsi="Arial" w:cs="Arial"/>
          <w:sz w:val="22"/>
        </w:rPr>
        <w:t xml:space="preserve"> </w:t>
      </w:r>
      <w:hyperlink r:id="rId32" w:history="1">
        <w:r w:rsidR="00CE6E6A" w:rsidRPr="00B62C7F">
          <w:rPr>
            <w:rStyle w:val="Hyperlink"/>
            <w:rFonts w:ascii="Arial" w:hAnsi="Arial" w:cs="Arial"/>
            <w:sz w:val="22"/>
          </w:rPr>
          <w:t>http://www.who.int/nutrition/publications/micronutrients/9241546123/en/</w:t>
        </w:r>
      </w:hyperlink>
    </w:p>
    <w:p w14:paraId="5D734BA2" w14:textId="77777777" w:rsidR="00CE6E6A" w:rsidRPr="003F3916" w:rsidRDefault="00CE6E6A" w:rsidP="00117E26">
      <w:pPr>
        <w:pStyle w:val="ListParagraph"/>
        <w:ind w:left="0"/>
        <w:contextualSpacing w:val="0"/>
        <w:rPr>
          <w:rFonts w:ascii="Arial" w:hAnsi="Arial" w:cs="Arial"/>
          <w:sz w:val="22"/>
        </w:rPr>
      </w:pPr>
    </w:p>
    <w:p w14:paraId="5D734BA3" w14:textId="77777777" w:rsidR="00785E34" w:rsidRDefault="00785E34" w:rsidP="00785E34">
      <w:pPr>
        <w:tabs>
          <w:tab w:val="clear" w:pos="567"/>
        </w:tabs>
        <w:rPr>
          <w:rFonts w:ascii="Arial" w:eastAsiaTheme="majorEastAsia" w:hAnsi="Arial" w:cs="Arial"/>
          <w:b/>
          <w:bCs/>
          <w:sz w:val="22"/>
        </w:rPr>
      </w:pPr>
    </w:p>
    <w:p w14:paraId="5D734BA4" w14:textId="77777777" w:rsidR="00E51250" w:rsidRDefault="00E51250">
      <w:pPr>
        <w:tabs>
          <w:tab w:val="clear" w:pos="567"/>
        </w:tabs>
        <w:spacing w:after="0" w:line="240" w:lineRule="auto"/>
        <w:rPr>
          <w:rFonts w:ascii="Arial" w:eastAsiaTheme="majorEastAsia" w:hAnsi="Arial" w:cs="Arial"/>
          <w:b/>
          <w:bCs/>
          <w:szCs w:val="24"/>
        </w:rPr>
      </w:pPr>
      <w:r>
        <w:rPr>
          <w:rFonts w:ascii="Arial" w:hAnsi="Arial" w:cs="Arial"/>
          <w:szCs w:val="24"/>
        </w:rPr>
        <w:br w:type="page"/>
      </w:r>
    </w:p>
    <w:p w14:paraId="5D734BA7" w14:textId="0FA9EA2D" w:rsidR="00F47259" w:rsidRPr="006B57A7" w:rsidRDefault="00E54905" w:rsidP="006B57A7">
      <w:pPr>
        <w:pStyle w:val="Heading1"/>
        <w:spacing w:after="200"/>
        <w:jc w:val="right"/>
        <w:rPr>
          <w:rFonts w:ascii="Arial" w:hAnsi="Arial" w:cs="Arial"/>
          <w:sz w:val="24"/>
          <w:szCs w:val="24"/>
        </w:rPr>
      </w:pPr>
      <w:bookmarkStart w:id="51" w:name="_Toc430854521"/>
      <w:r w:rsidRPr="00785E34">
        <w:rPr>
          <w:rFonts w:ascii="Arial" w:hAnsi="Arial" w:cs="Arial"/>
          <w:sz w:val="24"/>
          <w:szCs w:val="24"/>
        </w:rPr>
        <w:lastRenderedPageBreak/>
        <w:t>A</w:t>
      </w:r>
      <w:r w:rsidR="001333A2" w:rsidRPr="00785E34">
        <w:rPr>
          <w:rFonts w:ascii="Arial" w:hAnsi="Arial" w:cs="Arial"/>
          <w:sz w:val="24"/>
          <w:szCs w:val="24"/>
        </w:rPr>
        <w:t>ppendix</w:t>
      </w:r>
      <w:r w:rsidRPr="00785E34">
        <w:rPr>
          <w:rFonts w:ascii="Arial" w:hAnsi="Arial" w:cs="Arial"/>
          <w:sz w:val="24"/>
          <w:szCs w:val="24"/>
        </w:rPr>
        <w:t xml:space="preserve"> 1</w:t>
      </w:r>
      <w:bookmarkEnd w:id="51"/>
    </w:p>
    <w:p w14:paraId="5D734BA8" w14:textId="04C10CCC" w:rsidR="00F47259" w:rsidRPr="00CC5193" w:rsidRDefault="00F47259" w:rsidP="00F47259">
      <w:pPr>
        <w:pStyle w:val="Caption"/>
        <w:spacing w:after="200" w:line="276" w:lineRule="auto"/>
        <w:rPr>
          <w:rFonts w:cs="Arial"/>
          <w:sz w:val="20"/>
        </w:rPr>
      </w:pPr>
      <w:bookmarkStart w:id="52" w:name="_Toc398542546"/>
      <w:r w:rsidRPr="00214DCA">
        <w:rPr>
          <w:sz w:val="20"/>
        </w:rPr>
        <w:t xml:space="preserve">Table </w:t>
      </w:r>
      <w:r>
        <w:rPr>
          <w:sz w:val="20"/>
        </w:rPr>
        <w:t>A</w:t>
      </w:r>
      <w:r w:rsidR="006B3E2A">
        <w:rPr>
          <w:sz w:val="20"/>
        </w:rPr>
        <w:t>.</w:t>
      </w:r>
      <w:r w:rsidR="00C8555B">
        <w:rPr>
          <w:sz w:val="20"/>
        </w:rPr>
        <w:t>1</w:t>
      </w:r>
      <w:r w:rsidRPr="00214DCA">
        <w:rPr>
          <w:sz w:val="20"/>
        </w:rPr>
        <w:t>: Main bread types and proportions sampled from different bakeries</w:t>
      </w:r>
      <w:r>
        <w:rPr>
          <w:sz w:val="20"/>
        </w:rPr>
        <w:t xml:space="preserve"> – bread survey 1</w:t>
      </w:r>
      <w:bookmarkEnd w:id="52"/>
      <w:r w:rsidRPr="00214DCA">
        <w:rPr>
          <w:sz w:val="20"/>
        </w:rPr>
        <w:t xml:space="preserve"> </w:t>
      </w:r>
    </w:p>
    <w:tbl>
      <w:tblPr>
        <w:tblStyle w:val="LightShading"/>
        <w:tblW w:w="9871" w:type="dxa"/>
        <w:tblLayout w:type="fixed"/>
        <w:tblLook w:val="06A0" w:firstRow="1" w:lastRow="0" w:firstColumn="1" w:lastColumn="0" w:noHBand="1" w:noVBand="1"/>
        <w:tblCaption w:val="Table A.1: Main bread types and proportions sampled from different bakeries – bread survey 1 "/>
      </w:tblPr>
      <w:tblGrid>
        <w:gridCol w:w="1859"/>
        <w:gridCol w:w="1165"/>
        <w:gridCol w:w="1603"/>
        <w:gridCol w:w="1748"/>
        <w:gridCol w:w="1748"/>
        <w:gridCol w:w="1748"/>
      </w:tblGrid>
      <w:tr w:rsidR="00F47259" w:rsidRPr="00FD51EC" w14:paraId="5D734BAF" w14:textId="77777777" w:rsidTr="006059FC">
        <w:trPr>
          <w:cnfStyle w:val="100000000000" w:firstRow="1" w:lastRow="0" w:firstColumn="0" w:lastColumn="0" w:oddVBand="0" w:evenVBand="0" w:oddHBand="0" w:evenHBand="0" w:firstRowFirstColumn="0" w:firstRowLastColumn="0" w:lastRowFirstColumn="0" w:lastRowLastColumn="0"/>
          <w:trHeight w:val="755"/>
          <w:tblHeader/>
        </w:trPr>
        <w:tc>
          <w:tcPr>
            <w:cnfStyle w:val="001000000000" w:firstRow="0" w:lastRow="0" w:firstColumn="1" w:lastColumn="0" w:oddVBand="0" w:evenVBand="0" w:oddHBand="0" w:evenHBand="0" w:firstRowFirstColumn="0" w:firstRowLastColumn="0" w:lastRowFirstColumn="0" w:lastRowLastColumn="0"/>
            <w:tcW w:w="1859" w:type="dxa"/>
            <w:tcBorders>
              <w:bottom w:val="single" w:sz="4" w:space="0" w:color="auto"/>
            </w:tcBorders>
          </w:tcPr>
          <w:p w14:paraId="5D734BA9" w14:textId="77777777" w:rsidR="00F47259" w:rsidRPr="00980596" w:rsidRDefault="00F47259" w:rsidP="00D61928">
            <w:pPr>
              <w:rPr>
                <w:rFonts w:ascii="Arial" w:hAnsi="Arial" w:cs="Arial"/>
                <w:sz w:val="20"/>
                <w:szCs w:val="20"/>
              </w:rPr>
            </w:pPr>
            <w:r w:rsidRPr="00980596">
              <w:rPr>
                <w:rFonts w:ascii="Arial" w:hAnsi="Arial" w:cs="Arial"/>
                <w:sz w:val="20"/>
                <w:szCs w:val="20"/>
              </w:rPr>
              <w:t>Bread type</w:t>
            </w:r>
          </w:p>
        </w:tc>
        <w:tc>
          <w:tcPr>
            <w:tcW w:w="1165" w:type="dxa"/>
          </w:tcPr>
          <w:p w14:paraId="5D734BAA" w14:textId="77777777" w:rsidR="00F47259" w:rsidRPr="00980596" w:rsidRDefault="00F47259" w:rsidP="00D619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80596">
              <w:rPr>
                <w:rFonts w:ascii="Arial" w:hAnsi="Arial" w:cs="Arial"/>
                <w:sz w:val="20"/>
                <w:szCs w:val="20"/>
              </w:rPr>
              <w:t>Number of samples</w:t>
            </w:r>
          </w:p>
        </w:tc>
        <w:tc>
          <w:tcPr>
            <w:tcW w:w="1603" w:type="dxa"/>
          </w:tcPr>
          <w:p w14:paraId="5D734BAB" w14:textId="77777777" w:rsidR="00F47259" w:rsidRPr="00980596" w:rsidRDefault="00F47259" w:rsidP="00D619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80596">
              <w:rPr>
                <w:rFonts w:ascii="Arial" w:hAnsi="Arial" w:cs="Arial"/>
                <w:sz w:val="20"/>
                <w:szCs w:val="20"/>
              </w:rPr>
              <w:t>Supermarket bakeries (%)</w:t>
            </w:r>
          </w:p>
        </w:tc>
        <w:tc>
          <w:tcPr>
            <w:tcW w:w="1748" w:type="dxa"/>
          </w:tcPr>
          <w:p w14:paraId="5D734BAC" w14:textId="77777777" w:rsidR="00F47259" w:rsidRPr="00980596" w:rsidRDefault="00F47259" w:rsidP="00D619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80596">
              <w:rPr>
                <w:rFonts w:ascii="Arial" w:hAnsi="Arial" w:cs="Arial"/>
                <w:sz w:val="20"/>
                <w:szCs w:val="20"/>
              </w:rPr>
              <w:t>Local small-scale bakeries (%)</w:t>
            </w:r>
          </w:p>
        </w:tc>
        <w:tc>
          <w:tcPr>
            <w:tcW w:w="1748" w:type="dxa"/>
          </w:tcPr>
          <w:p w14:paraId="5D734BAD" w14:textId="77777777" w:rsidR="00F47259" w:rsidRPr="00980596" w:rsidRDefault="00F47259" w:rsidP="00D619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80596">
              <w:rPr>
                <w:rFonts w:ascii="Arial" w:hAnsi="Arial" w:cs="Arial"/>
                <w:sz w:val="20"/>
                <w:szCs w:val="20"/>
              </w:rPr>
              <w:t>Industry bakeries (%)</w:t>
            </w:r>
          </w:p>
        </w:tc>
        <w:tc>
          <w:tcPr>
            <w:tcW w:w="1748" w:type="dxa"/>
          </w:tcPr>
          <w:p w14:paraId="5D734BAE" w14:textId="77777777" w:rsidR="00F47259" w:rsidRPr="00980596" w:rsidRDefault="00F47259" w:rsidP="00D619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Bakery Franchises</w:t>
            </w:r>
            <w:r w:rsidRPr="00980596">
              <w:rPr>
                <w:rFonts w:ascii="Arial" w:hAnsi="Arial" w:cs="Arial"/>
                <w:sz w:val="20"/>
                <w:szCs w:val="20"/>
              </w:rPr>
              <w:t xml:space="preserve"> (%)</w:t>
            </w:r>
          </w:p>
        </w:tc>
      </w:tr>
      <w:tr w:rsidR="00F47259" w:rsidRPr="00FD51EC" w14:paraId="5D734BB6" w14:textId="77777777" w:rsidTr="00D61928">
        <w:trPr>
          <w:trHeight w:val="288"/>
        </w:trPr>
        <w:tc>
          <w:tcPr>
            <w:cnfStyle w:val="001000000000" w:firstRow="0" w:lastRow="0" w:firstColumn="1" w:lastColumn="0" w:oddVBand="0" w:evenVBand="0" w:oddHBand="0" w:evenHBand="0" w:firstRowFirstColumn="0" w:firstRowLastColumn="0" w:lastRowFirstColumn="0" w:lastRowLastColumn="0"/>
            <w:tcW w:w="1859" w:type="dxa"/>
            <w:tcBorders>
              <w:top w:val="single" w:sz="4" w:space="0" w:color="auto"/>
              <w:left w:val="nil"/>
            </w:tcBorders>
          </w:tcPr>
          <w:p w14:paraId="5D734BB0" w14:textId="77777777" w:rsidR="00F47259" w:rsidRPr="00980596" w:rsidRDefault="00F47259" w:rsidP="00D61928">
            <w:pPr>
              <w:rPr>
                <w:rFonts w:ascii="Arial" w:hAnsi="Arial" w:cs="Arial"/>
                <w:sz w:val="20"/>
                <w:szCs w:val="20"/>
              </w:rPr>
            </w:pPr>
            <w:r w:rsidRPr="00980596">
              <w:rPr>
                <w:rFonts w:ascii="Arial" w:hAnsi="Arial" w:cs="Arial"/>
                <w:sz w:val="20"/>
                <w:szCs w:val="20"/>
              </w:rPr>
              <w:t>White bread</w:t>
            </w:r>
          </w:p>
        </w:tc>
        <w:tc>
          <w:tcPr>
            <w:tcW w:w="1165" w:type="dxa"/>
          </w:tcPr>
          <w:p w14:paraId="5D734BB1" w14:textId="77777777" w:rsidR="00F47259" w:rsidRPr="00980596" w:rsidRDefault="00F47259" w:rsidP="00D619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80596">
              <w:rPr>
                <w:rFonts w:ascii="Arial" w:hAnsi="Arial" w:cs="Arial"/>
                <w:sz w:val="20"/>
                <w:szCs w:val="20"/>
              </w:rPr>
              <w:t>28</w:t>
            </w:r>
          </w:p>
        </w:tc>
        <w:tc>
          <w:tcPr>
            <w:tcW w:w="1603" w:type="dxa"/>
          </w:tcPr>
          <w:p w14:paraId="5D734BB2" w14:textId="77777777" w:rsidR="00F47259" w:rsidRPr="00980596" w:rsidRDefault="00F47259" w:rsidP="00D619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80596">
              <w:rPr>
                <w:rFonts w:ascii="Arial" w:hAnsi="Arial" w:cs="Arial"/>
                <w:sz w:val="20"/>
                <w:szCs w:val="20"/>
              </w:rPr>
              <w:t>39</w:t>
            </w:r>
          </w:p>
        </w:tc>
        <w:tc>
          <w:tcPr>
            <w:tcW w:w="1748" w:type="dxa"/>
          </w:tcPr>
          <w:p w14:paraId="5D734BB3" w14:textId="77777777" w:rsidR="00F47259" w:rsidRPr="00980596" w:rsidRDefault="00F47259" w:rsidP="00D619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80596">
              <w:rPr>
                <w:rFonts w:ascii="Arial" w:hAnsi="Arial" w:cs="Arial"/>
                <w:sz w:val="20"/>
                <w:szCs w:val="20"/>
              </w:rPr>
              <w:t>36</w:t>
            </w:r>
          </w:p>
        </w:tc>
        <w:tc>
          <w:tcPr>
            <w:tcW w:w="1748" w:type="dxa"/>
          </w:tcPr>
          <w:p w14:paraId="5D734BB4" w14:textId="77777777" w:rsidR="00F47259" w:rsidRPr="00980596" w:rsidRDefault="00F47259" w:rsidP="00D619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80596">
              <w:rPr>
                <w:rFonts w:ascii="Arial" w:hAnsi="Arial" w:cs="Arial"/>
                <w:sz w:val="20"/>
                <w:szCs w:val="20"/>
              </w:rPr>
              <w:t>18</w:t>
            </w:r>
          </w:p>
        </w:tc>
        <w:tc>
          <w:tcPr>
            <w:tcW w:w="1748" w:type="dxa"/>
          </w:tcPr>
          <w:p w14:paraId="5D734BB5" w14:textId="77777777" w:rsidR="00F47259" w:rsidRPr="00980596" w:rsidRDefault="00F47259" w:rsidP="00D619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80596">
              <w:rPr>
                <w:rFonts w:ascii="Arial" w:hAnsi="Arial" w:cs="Arial"/>
                <w:sz w:val="20"/>
                <w:szCs w:val="20"/>
              </w:rPr>
              <w:t>7</w:t>
            </w:r>
          </w:p>
        </w:tc>
      </w:tr>
      <w:tr w:rsidR="00F47259" w:rsidRPr="00FD51EC" w14:paraId="5D734BBD" w14:textId="77777777" w:rsidTr="00D61928">
        <w:trPr>
          <w:trHeight w:val="300"/>
        </w:trPr>
        <w:tc>
          <w:tcPr>
            <w:cnfStyle w:val="001000000000" w:firstRow="0" w:lastRow="0" w:firstColumn="1" w:lastColumn="0" w:oddVBand="0" w:evenVBand="0" w:oddHBand="0" w:evenHBand="0" w:firstRowFirstColumn="0" w:firstRowLastColumn="0" w:lastRowFirstColumn="0" w:lastRowLastColumn="0"/>
            <w:tcW w:w="1859" w:type="dxa"/>
            <w:tcBorders>
              <w:left w:val="nil"/>
            </w:tcBorders>
          </w:tcPr>
          <w:p w14:paraId="5D734BB7" w14:textId="77777777" w:rsidR="00F47259" w:rsidRPr="00980596" w:rsidRDefault="00F47259" w:rsidP="00D61928">
            <w:pPr>
              <w:rPr>
                <w:rFonts w:ascii="Arial" w:hAnsi="Arial" w:cs="Arial"/>
                <w:sz w:val="20"/>
                <w:szCs w:val="20"/>
              </w:rPr>
            </w:pPr>
            <w:r w:rsidRPr="00980596">
              <w:rPr>
                <w:rFonts w:ascii="Arial" w:hAnsi="Arial" w:cs="Arial"/>
                <w:sz w:val="20"/>
                <w:szCs w:val="20"/>
              </w:rPr>
              <w:t xml:space="preserve">Wholemeal bread </w:t>
            </w:r>
          </w:p>
        </w:tc>
        <w:tc>
          <w:tcPr>
            <w:tcW w:w="1165" w:type="dxa"/>
          </w:tcPr>
          <w:p w14:paraId="5D734BB8" w14:textId="77777777" w:rsidR="00F47259" w:rsidRPr="00980596" w:rsidRDefault="00F47259" w:rsidP="00D619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80596">
              <w:rPr>
                <w:rFonts w:ascii="Arial" w:hAnsi="Arial" w:cs="Arial"/>
                <w:sz w:val="20"/>
                <w:szCs w:val="20"/>
              </w:rPr>
              <w:t>15</w:t>
            </w:r>
          </w:p>
        </w:tc>
        <w:tc>
          <w:tcPr>
            <w:tcW w:w="1603" w:type="dxa"/>
          </w:tcPr>
          <w:p w14:paraId="5D734BB9" w14:textId="77777777" w:rsidR="00F47259" w:rsidRPr="00980596" w:rsidRDefault="00F47259" w:rsidP="00D619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80596">
              <w:rPr>
                <w:rFonts w:ascii="Arial" w:hAnsi="Arial" w:cs="Arial"/>
                <w:sz w:val="20"/>
                <w:szCs w:val="20"/>
              </w:rPr>
              <w:t>20</w:t>
            </w:r>
          </w:p>
        </w:tc>
        <w:tc>
          <w:tcPr>
            <w:tcW w:w="1748" w:type="dxa"/>
          </w:tcPr>
          <w:p w14:paraId="5D734BBA" w14:textId="77777777" w:rsidR="00F47259" w:rsidRPr="00980596" w:rsidRDefault="00F47259" w:rsidP="00D619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80596">
              <w:rPr>
                <w:rFonts w:ascii="Arial" w:hAnsi="Arial" w:cs="Arial"/>
                <w:sz w:val="20"/>
                <w:szCs w:val="20"/>
              </w:rPr>
              <w:t>34</w:t>
            </w:r>
          </w:p>
        </w:tc>
        <w:tc>
          <w:tcPr>
            <w:tcW w:w="1748" w:type="dxa"/>
          </w:tcPr>
          <w:p w14:paraId="5D734BBB" w14:textId="77777777" w:rsidR="00F47259" w:rsidRPr="00980596" w:rsidRDefault="00F47259" w:rsidP="00D619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80596">
              <w:rPr>
                <w:rFonts w:ascii="Arial" w:hAnsi="Arial" w:cs="Arial"/>
                <w:sz w:val="20"/>
                <w:szCs w:val="20"/>
              </w:rPr>
              <w:t>33</w:t>
            </w:r>
          </w:p>
        </w:tc>
        <w:tc>
          <w:tcPr>
            <w:tcW w:w="1748" w:type="dxa"/>
          </w:tcPr>
          <w:p w14:paraId="5D734BBC" w14:textId="77777777" w:rsidR="00F47259" w:rsidRPr="00980596" w:rsidRDefault="00F47259" w:rsidP="00D619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80596">
              <w:rPr>
                <w:rFonts w:ascii="Arial" w:hAnsi="Arial" w:cs="Arial"/>
                <w:sz w:val="20"/>
                <w:szCs w:val="20"/>
              </w:rPr>
              <w:t>13</w:t>
            </w:r>
          </w:p>
        </w:tc>
      </w:tr>
      <w:tr w:rsidR="00F47259" w:rsidRPr="00FD51EC" w14:paraId="5D734BC4" w14:textId="77777777" w:rsidTr="00D61928">
        <w:trPr>
          <w:trHeight w:val="577"/>
        </w:trPr>
        <w:tc>
          <w:tcPr>
            <w:cnfStyle w:val="001000000000" w:firstRow="0" w:lastRow="0" w:firstColumn="1" w:lastColumn="0" w:oddVBand="0" w:evenVBand="0" w:oddHBand="0" w:evenHBand="0" w:firstRowFirstColumn="0" w:firstRowLastColumn="0" w:lastRowFirstColumn="0" w:lastRowLastColumn="0"/>
            <w:tcW w:w="1859" w:type="dxa"/>
            <w:tcBorders>
              <w:left w:val="nil"/>
              <w:bottom w:val="single" w:sz="8" w:space="0" w:color="000000" w:themeColor="text1"/>
            </w:tcBorders>
          </w:tcPr>
          <w:p w14:paraId="5D734BBE" w14:textId="77777777" w:rsidR="00F47259" w:rsidRPr="00980596" w:rsidRDefault="00F47259" w:rsidP="00D61928">
            <w:pPr>
              <w:rPr>
                <w:rFonts w:ascii="Arial" w:hAnsi="Arial" w:cs="Arial"/>
                <w:sz w:val="20"/>
                <w:szCs w:val="20"/>
              </w:rPr>
            </w:pPr>
            <w:r w:rsidRPr="00980596">
              <w:rPr>
                <w:rFonts w:ascii="Arial" w:hAnsi="Arial" w:cs="Arial"/>
                <w:sz w:val="20"/>
                <w:szCs w:val="20"/>
              </w:rPr>
              <w:t>Multigrain and seeds bread</w:t>
            </w:r>
          </w:p>
        </w:tc>
        <w:tc>
          <w:tcPr>
            <w:tcW w:w="1165" w:type="dxa"/>
          </w:tcPr>
          <w:p w14:paraId="5D734BBF" w14:textId="77777777" w:rsidR="00F47259" w:rsidRPr="00980596" w:rsidRDefault="00F47259" w:rsidP="00D619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80596">
              <w:rPr>
                <w:rFonts w:ascii="Arial" w:hAnsi="Arial" w:cs="Arial"/>
                <w:sz w:val="20"/>
                <w:szCs w:val="20"/>
              </w:rPr>
              <w:t>18</w:t>
            </w:r>
          </w:p>
        </w:tc>
        <w:tc>
          <w:tcPr>
            <w:tcW w:w="1603" w:type="dxa"/>
          </w:tcPr>
          <w:p w14:paraId="5D734BC0" w14:textId="77777777" w:rsidR="00F47259" w:rsidRPr="00980596" w:rsidRDefault="00F47259" w:rsidP="00D619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80596">
              <w:rPr>
                <w:rFonts w:ascii="Arial" w:hAnsi="Arial" w:cs="Arial"/>
                <w:sz w:val="20"/>
                <w:szCs w:val="20"/>
              </w:rPr>
              <w:t>17</w:t>
            </w:r>
          </w:p>
        </w:tc>
        <w:tc>
          <w:tcPr>
            <w:tcW w:w="1748" w:type="dxa"/>
          </w:tcPr>
          <w:p w14:paraId="5D734BC1" w14:textId="77777777" w:rsidR="00F47259" w:rsidRPr="00980596" w:rsidRDefault="00F47259" w:rsidP="00D619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80596">
              <w:rPr>
                <w:rFonts w:ascii="Arial" w:hAnsi="Arial" w:cs="Arial"/>
                <w:sz w:val="20"/>
                <w:szCs w:val="20"/>
              </w:rPr>
              <w:t>33</w:t>
            </w:r>
          </w:p>
        </w:tc>
        <w:tc>
          <w:tcPr>
            <w:tcW w:w="1748" w:type="dxa"/>
          </w:tcPr>
          <w:p w14:paraId="5D734BC2" w14:textId="77777777" w:rsidR="00F47259" w:rsidRPr="00980596" w:rsidRDefault="00F47259" w:rsidP="00D619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80596">
              <w:rPr>
                <w:rFonts w:ascii="Arial" w:hAnsi="Arial" w:cs="Arial"/>
                <w:sz w:val="20"/>
                <w:szCs w:val="20"/>
              </w:rPr>
              <w:t>33</w:t>
            </w:r>
          </w:p>
        </w:tc>
        <w:tc>
          <w:tcPr>
            <w:tcW w:w="1748" w:type="dxa"/>
          </w:tcPr>
          <w:p w14:paraId="5D734BC3" w14:textId="77777777" w:rsidR="00F47259" w:rsidRPr="00980596" w:rsidRDefault="00F47259" w:rsidP="00D619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80596">
              <w:rPr>
                <w:rFonts w:ascii="Arial" w:hAnsi="Arial" w:cs="Arial"/>
                <w:sz w:val="20"/>
                <w:szCs w:val="20"/>
              </w:rPr>
              <w:t>17</w:t>
            </w:r>
          </w:p>
        </w:tc>
      </w:tr>
    </w:tbl>
    <w:p w14:paraId="5D734BC5" w14:textId="77777777" w:rsidR="00F47259" w:rsidRDefault="00F47259" w:rsidP="00F47259">
      <w:pPr>
        <w:rPr>
          <w:rFonts w:ascii="Arial" w:hAnsi="Arial" w:cs="Arial"/>
          <w:sz w:val="22"/>
        </w:rPr>
      </w:pPr>
    </w:p>
    <w:p w14:paraId="5D734BC6" w14:textId="1B0C2EBA" w:rsidR="00621524" w:rsidRPr="00343982" w:rsidRDefault="00621524" w:rsidP="00621524">
      <w:pPr>
        <w:pStyle w:val="Caption"/>
        <w:spacing w:after="200" w:line="276" w:lineRule="auto"/>
        <w:rPr>
          <w:sz w:val="20"/>
        </w:rPr>
      </w:pPr>
      <w:bookmarkStart w:id="53" w:name="_Toc398542547"/>
      <w:bookmarkStart w:id="54" w:name="_Toc398542548"/>
      <w:r w:rsidRPr="00214DCA">
        <w:rPr>
          <w:sz w:val="20"/>
        </w:rPr>
        <w:t xml:space="preserve">Table </w:t>
      </w:r>
      <w:r>
        <w:rPr>
          <w:sz w:val="20"/>
        </w:rPr>
        <w:t>A</w:t>
      </w:r>
      <w:r w:rsidR="006B3E2A">
        <w:rPr>
          <w:sz w:val="20"/>
        </w:rPr>
        <w:t>.</w:t>
      </w:r>
      <w:r w:rsidR="00C8555B">
        <w:rPr>
          <w:sz w:val="20"/>
        </w:rPr>
        <w:t>2</w:t>
      </w:r>
      <w:r w:rsidRPr="00214DCA">
        <w:rPr>
          <w:sz w:val="20"/>
        </w:rPr>
        <w:t xml:space="preserve">: Main bread types and proportions sampled from different bakeries </w:t>
      </w:r>
      <w:r>
        <w:rPr>
          <w:sz w:val="20"/>
        </w:rPr>
        <w:t>–</w:t>
      </w:r>
      <w:r w:rsidRPr="00214DCA">
        <w:rPr>
          <w:sz w:val="20"/>
        </w:rPr>
        <w:t xml:space="preserve"> </w:t>
      </w:r>
      <w:r>
        <w:rPr>
          <w:sz w:val="20"/>
        </w:rPr>
        <w:t>bread survey</w:t>
      </w:r>
      <w:r w:rsidRPr="00214DCA">
        <w:rPr>
          <w:sz w:val="20"/>
        </w:rPr>
        <w:t xml:space="preserve"> 2</w:t>
      </w:r>
      <w:bookmarkEnd w:id="53"/>
    </w:p>
    <w:tbl>
      <w:tblPr>
        <w:tblStyle w:val="LightShading"/>
        <w:tblW w:w="9887" w:type="dxa"/>
        <w:tblLayout w:type="fixed"/>
        <w:tblLook w:val="06A0" w:firstRow="1" w:lastRow="0" w:firstColumn="1" w:lastColumn="0" w:noHBand="1" w:noVBand="1"/>
        <w:tblCaption w:val="Table A.2: Main bread types and proportions sampled from different bakeries – bread survey 2"/>
      </w:tblPr>
      <w:tblGrid>
        <w:gridCol w:w="1926"/>
        <w:gridCol w:w="1207"/>
        <w:gridCol w:w="1661"/>
        <w:gridCol w:w="1961"/>
        <w:gridCol w:w="1661"/>
        <w:gridCol w:w="1471"/>
      </w:tblGrid>
      <w:tr w:rsidR="00621524" w:rsidRPr="00FD51EC" w14:paraId="5D734BCD" w14:textId="77777777" w:rsidTr="006059FC">
        <w:trPr>
          <w:cnfStyle w:val="100000000000" w:firstRow="1" w:lastRow="0" w:firstColumn="0" w:lastColumn="0" w:oddVBand="0" w:evenVBand="0" w:oddHBand="0" w:evenHBand="0" w:firstRowFirstColumn="0" w:firstRowLastColumn="0" w:lastRowFirstColumn="0" w:lastRowLastColumn="0"/>
          <w:trHeight w:val="1192"/>
          <w:tblHeader/>
        </w:trPr>
        <w:tc>
          <w:tcPr>
            <w:cnfStyle w:val="001000000000" w:firstRow="0" w:lastRow="0" w:firstColumn="1" w:lastColumn="0" w:oddVBand="0" w:evenVBand="0" w:oddHBand="0" w:evenHBand="0" w:firstRowFirstColumn="0" w:firstRowLastColumn="0" w:lastRowFirstColumn="0" w:lastRowLastColumn="0"/>
            <w:tcW w:w="1926" w:type="dxa"/>
          </w:tcPr>
          <w:p w14:paraId="5D734BC7" w14:textId="77777777" w:rsidR="00621524" w:rsidRPr="00AA30D2" w:rsidRDefault="00621524" w:rsidP="00D61928">
            <w:pPr>
              <w:rPr>
                <w:rFonts w:ascii="Arial" w:hAnsi="Arial" w:cs="Arial"/>
                <w:sz w:val="20"/>
                <w:szCs w:val="20"/>
              </w:rPr>
            </w:pPr>
            <w:r w:rsidRPr="00AA30D2">
              <w:rPr>
                <w:rFonts w:ascii="Arial" w:hAnsi="Arial" w:cs="Arial"/>
                <w:sz w:val="20"/>
                <w:szCs w:val="20"/>
              </w:rPr>
              <w:t>Bread type</w:t>
            </w:r>
          </w:p>
        </w:tc>
        <w:tc>
          <w:tcPr>
            <w:tcW w:w="1207" w:type="dxa"/>
          </w:tcPr>
          <w:p w14:paraId="5D734BC8" w14:textId="77777777" w:rsidR="00621524" w:rsidRPr="00AA30D2" w:rsidRDefault="00621524" w:rsidP="00D619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A30D2">
              <w:rPr>
                <w:rFonts w:ascii="Arial" w:hAnsi="Arial" w:cs="Arial"/>
                <w:sz w:val="20"/>
                <w:szCs w:val="20"/>
              </w:rPr>
              <w:t>Number of samples</w:t>
            </w:r>
          </w:p>
        </w:tc>
        <w:tc>
          <w:tcPr>
            <w:tcW w:w="1661" w:type="dxa"/>
          </w:tcPr>
          <w:p w14:paraId="5D734BC9" w14:textId="77777777" w:rsidR="00621524" w:rsidRPr="00AA30D2" w:rsidRDefault="00621524" w:rsidP="00D619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A30D2">
              <w:rPr>
                <w:rFonts w:ascii="Arial" w:hAnsi="Arial" w:cs="Arial"/>
                <w:sz w:val="20"/>
                <w:szCs w:val="20"/>
              </w:rPr>
              <w:t>Supermarket bakeries (%)</w:t>
            </w:r>
          </w:p>
        </w:tc>
        <w:tc>
          <w:tcPr>
            <w:tcW w:w="1961" w:type="dxa"/>
          </w:tcPr>
          <w:p w14:paraId="5D734BCA" w14:textId="77777777" w:rsidR="00621524" w:rsidRPr="00AA30D2" w:rsidRDefault="00621524" w:rsidP="00D619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A30D2">
              <w:rPr>
                <w:rFonts w:ascii="Arial" w:hAnsi="Arial" w:cs="Arial"/>
                <w:sz w:val="20"/>
                <w:szCs w:val="20"/>
              </w:rPr>
              <w:t>Local small-scale bakeries (%)</w:t>
            </w:r>
          </w:p>
        </w:tc>
        <w:tc>
          <w:tcPr>
            <w:tcW w:w="1661" w:type="dxa"/>
          </w:tcPr>
          <w:p w14:paraId="5D734BCB" w14:textId="77777777" w:rsidR="00621524" w:rsidRPr="00AA30D2" w:rsidRDefault="00621524" w:rsidP="00D619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A30D2">
              <w:rPr>
                <w:rFonts w:ascii="Arial" w:hAnsi="Arial" w:cs="Arial"/>
                <w:sz w:val="20"/>
                <w:szCs w:val="20"/>
              </w:rPr>
              <w:t>Industry bakeries (%)</w:t>
            </w:r>
          </w:p>
        </w:tc>
        <w:tc>
          <w:tcPr>
            <w:tcW w:w="1471" w:type="dxa"/>
          </w:tcPr>
          <w:p w14:paraId="5D734BCC" w14:textId="77777777" w:rsidR="00621524" w:rsidRPr="00AA30D2" w:rsidRDefault="00621524" w:rsidP="00D619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A30D2">
              <w:rPr>
                <w:rFonts w:ascii="Arial" w:hAnsi="Arial" w:cs="Arial"/>
                <w:sz w:val="20"/>
                <w:szCs w:val="20"/>
              </w:rPr>
              <w:t>Baker</w:t>
            </w:r>
            <w:r>
              <w:rPr>
                <w:rFonts w:ascii="Arial" w:hAnsi="Arial" w:cs="Arial"/>
                <w:sz w:val="20"/>
                <w:szCs w:val="20"/>
              </w:rPr>
              <w:t>y Franchises</w:t>
            </w:r>
            <w:r w:rsidRPr="00AA30D2">
              <w:rPr>
                <w:rFonts w:ascii="Arial" w:hAnsi="Arial" w:cs="Arial"/>
                <w:sz w:val="20"/>
                <w:szCs w:val="20"/>
              </w:rPr>
              <w:t xml:space="preserve"> (%)</w:t>
            </w:r>
          </w:p>
        </w:tc>
      </w:tr>
      <w:tr w:rsidR="00621524" w:rsidRPr="00FD51EC" w14:paraId="5D734BD4" w14:textId="77777777" w:rsidTr="00D61928">
        <w:trPr>
          <w:trHeight w:val="437"/>
        </w:trPr>
        <w:tc>
          <w:tcPr>
            <w:cnfStyle w:val="001000000000" w:firstRow="0" w:lastRow="0" w:firstColumn="1" w:lastColumn="0" w:oddVBand="0" w:evenVBand="0" w:oddHBand="0" w:evenHBand="0" w:firstRowFirstColumn="0" w:firstRowLastColumn="0" w:lastRowFirstColumn="0" w:lastRowLastColumn="0"/>
            <w:tcW w:w="1926" w:type="dxa"/>
          </w:tcPr>
          <w:p w14:paraId="5D734BCE" w14:textId="77777777" w:rsidR="00621524" w:rsidRPr="0089141E" w:rsidRDefault="00621524" w:rsidP="00D61928">
            <w:pPr>
              <w:rPr>
                <w:rFonts w:ascii="Arial" w:hAnsi="Arial" w:cs="Arial"/>
                <w:sz w:val="20"/>
                <w:szCs w:val="20"/>
              </w:rPr>
            </w:pPr>
            <w:r w:rsidRPr="0089141E">
              <w:rPr>
                <w:rFonts w:ascii="Arial" w:hAnsi="Arial" w:cs="Arial"/>
                <w:sz w:val="20"/>
                <w:szCs w:val="20"/>
              </w:rPr>
              <w:t>White bread</w:t>
            </w:r>
          </w:p>
        </w:tc>
        <w:tc>
          <w:tcPr>
            <w:tcW w:w="1207" w:type="dxa"/>
          </w:tcPr>
          <w:p w14:paraId="5D734BCF" w14:textId="77777777" w:rsidR="00621524" w:rsidRPr="0089141E" w:rsidRDefault="00621524" w:rsidP="00D619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141E">
              <w:rPr>
                <w:rFonts w:ascii="Arial" w:hAnsi="Arial" w:cs="Arial"/>
                <w:sz w:val="20"/>
                <w:szCs w:val="20"/>
              </w:rPr>
              <w:t>32</w:t>
            </w:r>
          </w:p>
        </w:tc>
        <w:tc>
          <w:tcPr>
            <w:tcW w:w="1661" w:type="dxa"/>
          </w:tcPr>
          <w:p w14:paraId="5D734BD0" w14:textId="77777777" w:rsidR="00621524" w:rsidRPr="0089141E" w:rsidRDefault="00621524" w:rsidP="00D619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141E">
              <w:rPr>
                <w:rFonts w:ascii="Arial" w:hAnsi="Arial" w:cs="Arial"/>
                <w:sz w:val="20"/>
                <w:szCs w:val="20"/>
              </w:rPr>
              <w:t>25</w:t>
            </w:r>
          </w:p>
        </w:tc>
        <w:tc>
          <w:tcPr>
            <w:tcW w:w="1961" w:type="dxa"/>
          </w:tcPr>
          <w:p w14:paraId="5D734BD1" w14:textId="77777777" w:rsidR="00621524" w:rsidRPr="0089141E" w:rsidRDefault="00621524" w:rsidP="00D619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141E">
              <w:rPr>
                <w:rFonts w:ascii="Arial" w:hAnsi="Arial" w:cs="Arial"/>
                <w:sz w:val="20"/>
                <w:szCs w:val="20"/>
              </w:rPr>
              <w:t>47</w:t>
            </w:r>
          </w:p>
        </w:tc>
        <w:tc>
          <w:tcPr>
            <w:tcW w:w="1661" w:type="dxa"/>
          </w:tcPr>
          <w:p w14:paraId="5D734BD2" w14:textId="77777777" w:rsidR="00621524" w:rsidRPr="0089141E" w:rsidRDefault="00621524" w:rsidP="00D619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141E">
              <w:rPr>
                <w:rFonts w:ascii="Arial" w:hAnsi="Arial" w:cs="Arial"/>
                <w:sz w:val="20"/>
                <w:szCs w:val="20"/>
              </w:rPr>
              <w:t>19</w:t>
            </w:r>
          </w:p>
        </w:tc>
        <w:tc>
          <w:tcPr>
            <w:tcW w:w="1471" w:type="dxa"/>
          </w:tcPr>
          <w:p w14:paraId="5D734BD3" w14:textId="77777777" w:rsidR="00621524" w:rsidRPr="0089141E" w:rsidRDefault="00621524" w:rsidP="00D619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141E">
              <w:rPr>
                <w:rFonts w:ascii="Arial" w:hAnsi="Arial" w:cs="Arial"/>
                <w:sz w:val="20"/>
                <w:szCs w:val="20"/>
              </w:rPr>
              <w:t>9</w:t>
            </w:r>
          </w:p>
        </w:tc>
      </w:tr>
      <w:tr w:rsidR="00621524" w:rsidRPr="00FD51EC" w14:paraId="5D734BDB" w14:textId="77777777" w:rsidTr="00D61928">
        <w:trPr>
          <w:trHeight w:val="453"/>
        </w:trPr>
        <w:tc>
          <w:tcPr>
            <w:cnfStyle w:val="001000000000" w:firstRow="0" w:lastRow="0" w:firstColumn="1" w:lastColumn="0" w:oddVBand="0" w:evenVBand="0" w:oddHBand="0" w:evenHBand="0" w:firstRowFirstColumn="0" w:firstRowLastColumn="0" w:lastRowFirstColumn="0" w:lastRowLastColumn="0"/>
            <w:tcW w:w="1926" w:type="dxa"/>
          </w:tcPr>
          <w:p w14:paraId="5D734BD5" w14:textId="77777777" w:rsidR="00621524" w:rsidRPr="0089141E" w:rsidRDefault="00621524" w:rsidP="00D61928">
            <w:pPr>
              <w:rPr>
                <w:rFonts w:ascii="Arial" w:hAnsi="Arial" w:cs="Arial"/>
                <w:sz w:val="20"/>
                <w:szCs w:val="20"/>
              </w:rPr>
            </w:pPr>
            <w:r w:rsidRPr="0089141E">
              <w:rPr>
                <w:rFonts w:ascii="Arial" w:hAnsi="Arial" w:cs="Arial"/>
                <w:sz w:val="20"/>
                <w:szCs w:val="20"/>
              </w:rPr>
              <w:t xml:space="preserve">Wholemeal </w:t>
            </w:r>
            <w:r>
              <w:rPr>
                <w:rFonts w:ascii="Arial" w:hAnsi="Arial" w:cs="Arial"/>
                <w:sz w:val="20"/>
                <w:szCs w:val="20"/>
              </w:rPr>
              <w:t>bread</w:t>
            </w:r>
          </w:p>
        </w:tc>
        <w:tc>
          <w:tcPr>
            <w:tcW w:w="1207" w:type="dxa"/>
          </w:tcPr>
          <w:p w14:paraId="5D734BD6" w14:textId="77777777" w:rsidR="00621524" w:rsidRPr="0089141E" w:rsidRDefault="00621524" w:rsidP="00D619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141E">
              <w:rPr>
                <w:rFonts w:ascii="Arial" w:hAnsi="Arial" w:cs="Arial"/>
                <w:sz w:val="20"/>
                <w:szCs w:val="20"/>
              </w:rPr>
              <w:t>32</w:t>
            </w:r>
          </w:p>
        </w:tc>
        <w:tc>
          <w:tcPr>
            <w:tcW w:w="1661" w:type="dxa"/>
          </w:tcPr>
          <w:p w14:paraId="5D734BD7" w14:textId="77777777" w:rsidR="00621524" w:rsidRPr="0089141E" w:rsidRDefault="00621524" w:rsidP="00D619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141E">
              <w:rPr>
                <w:rFonts w:ascii="Arial" w:hAnsi="Arial" w:cs="Arial"/>
                <w:sz w:val="20"/>
                <w:szCs w:val="20"/>
              </w:rPr>
              <w:t>19</w:t>
            </w:r>
          </w:p>
        </w:tc>
        <w:tc>
          <w:tcPr>
            <w:tcW w:w="1961" w:type="dxa"/>
          </w:tcPr>
          <w:p w14:paraId="5D734BD8" w14:textId="77777777" w:rsidR="00621524" w:rsidRPr="0089141E" w:rsidRDefault="00621524" w:rsidP="00D619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141E">
              <w:rPr>
                <w:rFonts w:ascii="Arial" w:hAnsi="Arial" w:cs="Arial"/>
                <w:sz w:val="20"/>
                <w:szCs w:val="20"/>
              </w:rPr>
              <w:t>47</w:t>
            </w:r>
          </w:p>
        </w:tc>
        <w:tc>
          <w:tcPr>
            <w:tcW w:w="1661" w:type="dxa"/>
          </w:tcPr>
          <w:p w14:paraId="5D734BD9" w14:textId="77777777" w:rsidR="00621524" w:rsidRPr="0089141E" w:rsidRDefault="00621524" w:rsidP="00D619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141E">
              <w:rPr>
                <w:rFonts w:ascii="Arial" w:hAnsi="Arial" w:cs="Arial"/>
                <w:sz w:val="20"/>
                <w:szCs w:val="20"/>
              </w:rPr>
              <w:t>28</w:t>
            </w:r>
          </w:p>
        </w:tc>
        <w:tc>
          <w:tcPr>
            <w:tcW w:w="1471" w:type="dxa"/>
          </w:tcPr>
          <w:p w14:paraId="5D734BDA" w14:textId="77777777" w:rsidR="00621524" w:rsidRPr="0089141E" w:rsidRDefault="00621524" w:rsidP="00D619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141E">
              <w:rPr>
                <w:rFonts w:ascii="Arial" w:hAnsi="Arial" w:cs="Arial"/>
                <w:sz w:val="20"/>
                <w:szCs w:val="20"/>
              </w:rPr>
              <w:t>6</w:t>
            </w:r>
          </w:p>
        </w:tc>
      </w:tr>
      <w:tr w:rsidR="00621524" w:rsidRPr="00FD51EC" w14:paraId="5D734BE2" w14:textId="77777777" w:rsidTr="00D61928">
        <w:trPr>
          <w:trHeight w:val="578"/>
        </w:trPr>
        <w:tc>
          <w:tcPr>
            <w:cnfStyle w:val="001000000000" w:firstRow="0" w:lastRow="0" w:firstColumn="1" w:lastColumn="0" w:oddVBand="0" w:evenVBand="0" w:oddHBand="0" w:evenHBand="0" w:firstRowFirstColumn="0" w:firstRowLastColumn="0" w:lastRowFirstColumn="0" w:lastRowLastColumn="0"/>
            <w:tcW w:w="1926" w:type="dxa"/>
          </w:tcPr>
          <w:p w14:paraId="5D734BDC" w14:textId="77777777" w:rsidR="00621524" w:rsidRPr="0089141E" w:rsidRDefault="00621524" w:rsidP="00D61928">
            <w:pPr>
              <w:rPr>
                <w:rFonts w:ascii="Arial" w:hAnsi="Arial" w:cs="Arial"/>
                <w:sz w:val="20"/>
                <w:szCs w:val="20"/>
              </w:rPr>
            </w:pPr>
            <w:r w:rsidRPr="0089141E">
              <w:rPr>
                <w:rFonts w:ascii="Arial" w:hAnsi="Arial" w:cs="Arial"/>
                <w:sz w:val="20"/>
                <w:szCs w:val="20"/>
              </w:rPr>
              <w:t xml:space="preserve">Multigrain and seeds </w:t>
            </w:r>
            <w:r>
              <w:rPr>
                <w:rFonts w:ascii="Arial" w:hAnsi="Arial" w:cs="Arial"/>
                <w:sz w:val="20"/>
                <w:szCs w:val="20"/>
              </w:rPr>
              <w:t>bread</w:t>
            </w:r>
          </w:p>
        </w:tc>
        <w:tc>
          <w:tcPr>
            <w:tcW w:w="1207" w:type="dxa"/>
          </w:tcPr>
          <w:p w14:paraId="5D734BDD" w14:textId="77777777" w:rsidR="00621524" w:rsidRPr="0089141E" w:rsidRDefault="00621524" w:rsidP="00D619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141E">
              <w:rPr>
                <w:rFonts w:ascii="Arial" w:hAnsi="Arial" w:cs="Arial"/>
                <w:sz w:val="20"/>
                <w:szCs w:val="20"/>
              </w:rPr>
              <w:t>32</w:t>
            </w:r>
          </w:p>
        </w:tc>
        <w:tc>
          <w:tcPr>
            <w:tcW w:w="1661" w:type="dxa"/>
          </w:tcPr>
          <w:p w14:paraId="5D734BDE" w14:textId="77777777" w:rsidR="00621524" w:rsidRPr="0089141E" w:rsidRDefault="00621524" w:rsidP="00D619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141E">
              <w:rPr>
                <w:rFonts w:ascii="Arial" w:hAnsi="Arial" w:cs="Arial"/>
                <w:sz w:val="20"/>
                <w:szCs w:val="20"/>
              </w:rPr>
              <w:t>28</w:t>
            </w:r>
          </w:p>
        </w:tc>
        <w:tc>
          <w:tcPr>
            <w:tcW w:w="1961" w:type="dxa"/>
          </w:tcPr>
          <w:p w14:paraId="5D734BDF" w14:textId="77777777" w:rsidR="00621524" w:rsidRPr="0089141E" w:rsidRDefault="00621524" w:rsidP="00D619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141E">
              <w:rPr>
                <w:rFonts w:ascii="Arial" w:hAnsi="Arial" w:cs="Arial"/>
                <w:sz w:val="20"/>
                <w:szCs w:val="20"/>
              </w:rPr>
              <w:t>44</w:t>
            </w:r>
          </w:p>
        </w:tc>
        <w:tc>
          <w:tcPr>
            <w:tcW w:w="1661" w:type="dxa"/>
          </w:tcPr>
          <w:p w14:paraId="5D734BE0" w14:textId="77777777" w:rsidR="00621524" w:rsidRPr="0089141E" w:rsidRDefault="00621524" w:rsidP="00D619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141E">
              <w:rPr>
                <w:rFonts w:ascii="Arial" w:hAnsi="Arial" w:cs="Arial"/>
                <w:sz w:val="20"/>
                <w:szCs w:val="20"/>
              </w:rPr>
              <w:t>22</w:t>
            </w:r>
          </w:p>
        </w:tc>
        <w:tc>
          <w:tcPr>
            <w:tcW w:w="1471" w:type="dxa"/>
          </w:tcPr>
          <w:p w14:paraId="5D734BE1" w14:textId="77777777" w:rsidR="00621524" w:rsidRPr="0089141E" w:rsidRDefault="00621524" w:rsidP="00D619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141E">
              <w:rPr>
                <w:rFonts w:ascii="Arial" w:hAnsi="Arial" w:cs="Arial"/>
                <w:sz w:val="20"/>
                <w:szCs w:val="20"/>
              </w:rPr>
              <w:t>6</w:t>
            </w:r>
          </w:p>
        </w:tc>
      </w:tr>
    </w:tbl>
    <w:p w14:paraId="5D734BE3" w14:textId="77777777" w:rsidR="00621524" w:rsidRPr="00343982" w:rsidRDefault="00621524" w:rsidP="00621524"/>
    <w:p w14:paraId="5D734BE4" w14:textId="0EA4FAAF" w:rsidR="00621524" w:rsidRPr="00343982" w:rsidRDefault="00621524" w:rsidP="00621524">
      <w:pPr>
        <w:pStyle w:val="Caption"/>
        <w:spacing w:after="200" w:line="276" w:lineRule="auto"/>
        <w:rPr>
          <w:rFonts w:cs="Arial"/>
          <w:sz w:val="20"/>
        </w:rPr>
      </w:pPr>
      <w:r w:rsidRPr="00214DCA">
        <w:rPr>
          <w:sz w:val="20"/>
        </w:rPr>
        <w:t xml:space="preserve">Table </w:t>
      </w:r>
      <w:r>
        <w:rPr>
          <w:sz w:val="20"/>
        </w:rPr>
        <w:t>A</w:t>
      </w:r>
      <w:r w:rsidR="006B3E2A">
        <w:rPr>
          <w:sz w:val="20"/>
        </w:rPr>
        <w:t>.</w:t>
      </w:r>
      <w:r w:rsidR="00C8555B">
        <w:rPr>
          <w:sz w:val="20"/>
        </w:rPr>
        <w:t>3</w:t>
      </w:r>
      <w:r w:rsidRPr="00214DCA">
        <w:rPr>
          <w:sz w:val="20"/>
        </w:rPr>
        <w:t xml:space="preserve">: Main bread types and proportions sampled from different bakeries </w:t>
      </w:r>
      <w:r>
        <w:rPr>
          <w:sz w:val="20"/>
        </w:rPr>
        <w:t>–</w:t>
      </w:r>
      <w:r w:rsidRPr="00214DCA">
        <w:rPr>
          <w:sz w:val="20"/>
        </w:rPr>
        <w:t xml:space="preserve"> </w:t>
      </w:r>
      <w:r>
        <w:rPr>
          <w:sz w:val="20"/>
        </w:rPr>
        <w:t>bread survey</w:t>
      </w:r>
      <w:r w:rsidRPr="00214DCA">
        <w:rPr>
          <w:sz w:val="20"/>
        </w:rPr>
        <w:t xml:space="preserve"> 3</w:t>
      </w:r>
      <w:bookmarkEnd w:id="54"/>
    </w:p>
    <w:tbl>
      <w:tblPr>
        <w:tblStyle w:val="LightShading"/>
        <w:tblW w:w="9910" w:type="dxa"/>
        <w:tblLayout w:type="fixed"/>
        <w:tblLook w:val="06A0" w:firstRow="1" w:lastRow="0" w:firstColumn="1" w:lastColumn="0" w:noHBand="1" w:noVBand="1"/>
        <w:tblCaption w:val="Table A.3: Main bread types and proportions sampled from different bakeries – bread survey 3"/>
      </w:tblPr>
      <w:tblGrid>
        <w:gridCol w:w="1931"/>
        <w:gridCol w:w="1210"/>
        <w:gridCol w:w="1929"/>
        <w:gridCol w:w="1842"/>
        <w:gridCol w:w="1701"/>
        <w:gridCol w:w="1297"/>
      </w:tblGrid>
      <w:tr w:rsidR="00621524" w:rsidRPr="00FD51EC" w14:paraId="5D734BEB" w14:textId="77777777" w:rsidTr="006059FC">
        <w:trPr>
          <w:cnfStyle w:val="100000000000" w:firstRow="1" w:lastRow="0" w:firstColumn="0" w:lastColumn="0" w:oddVBand="0" w:evenVBand="0" w:oddHBand="0" w:evenHBand="0" w:firstRowFirstColumn="0" w:firstRowLastColumn="0" w:lastRowFirstColumn="0" w:lastRowLastColumn="0"/>
          <w:trHeight w:val="876"/>
          <w:tblHeader/>
        </w:trPr>
        <w:tc>
          <w:tcPr>
            <w:cnfStyle w:val="001000000000" w:firstRow="0" w:lastRow="0" w:firstColumn="1" w:lastColumn="0" w:oddVBand="0" w:evenVBand="0" w:oddHBand="0" w:evenHBand="0" w:firstRowFirstColumn="0" w:firstRowLastColumn="0" w:lastRowFirstColumn="0" w:lastRowLastColumn="0"/>
            <w:tcW w:w="1931" w:type="dxa"/>
          </w:tcPr>
          <w:p w14:paraId="5D734BE5" w14:textId="77777777" w:rsidR="00621524" w:rsidRPr="0089141E" w:rsidRDefault="00621524" w:rsidP="00D61928">
            <w:pPr>
              <w:rPr>
                <w:rFonts w:ascii="Arial" w:hAnsi="Arial" w:cs="Arial"/>
                <w:sz w:val="20"/>
                <w:szCs w:val="20"/>
              </w:rPr>
            </w:pPr>
            <w:r w:rsidRPr="0089141E">
              <w:rPr>
                <w:rFonts w:ascii="Arial" w:hAnsi="Arial" w:cs="Arial"/>
                <w:sz w:val="20"/>
                <w:szCs w:val="20"/>
              </w:rPr>
              <w:t xml:space="preserve">Bread </w:t>
            </w:r>
            <w:r>
              <w:rPr>
                <w:rFonts w:ascii="Arial" w:hAnsi="Arial" w:cs="Arial"/>
                <w:sz w:val="20"/>
                <w:szCs w:val="20"/>
              </w:rPr>
              <w:t>type</w:t>
            </w:r>
          </w:p>
        </w:tc>
        <w:tc>
          <w:tcPr>
            <w:tcW w:w="1210" w:type="dxa"/>
          </w:tcPr>
          <w:p w14:paraId="5D734BE6" w14:textId="77777777" w:rsidR="00621524" w:rsidRPr="0089141E" w:rsidRDefault="00621524" w:rsidP="00D619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9141E">
              <w:rPr>
                <w:rFonts w:ascii="Arial" w:hAnsi="Arial" w:cs="Arial"/>
                <w:sz w:val="20"/>
                <w:szCs w:val="20"/>
              </w:rPr>
              <w:t>Number of samples</w:t>
            </w:r>
          </w:p>
        </w:tc>
        <w:tc>
          <w:tcPr>
            <w:tcW w:w="1929" w:type="dxa"/>
          </w:tcPr>
          <w:p w14:paraId="5D734BE7" w14:textId="77777777" w:rsidR="00621524" w:rsidRPr="0089141E" w:rsidRDefault="00621524" w:rsidP="00D619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9141E">
              <w:rPr>
                <w:rFonts w:ascii="Arial" w:hAnsi="Arial" w:cs="Arial"/>
                <w:sz w:val="20"/>
                <w:szCs w:val="20"/>
              </w:rPr>
              <w:t>Supermarket bakeries (%)</w:t>
            </w:r>
          </w:p>
        </w:tc>
        <w:tc>
          <w:tcPr>
            <w:tcW w:w="1842" w:type="dxa"/>
          </w:tcPr>
          <w:p w14:paraId="5D734BE8" w14:textId="77777777" w:rsidR="00621524" w:rsidRPr="0089141E" w:rsidRDefault="00621524" w:rsidP="00D619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9141E">
              <w:rPr>
                <w:rFonts w:ascii="Arial" w:hAnsi="Arial" w:cs="Arial"/>
                <w:sz w:val="20"/>
                <w:szCs w:val="20"/>
              </w:rPr>
              <w:t>Local small-scale bakeries (%)</w:t>
            </w:r>
          </w:p>
        </w:tc>
        <w:tc>
          <w:tcPr>
            <w:tcW w:w="1701" w:type="dxa"/>
          </w:tcPr>
          <w:p w14:paraId="5D734BE9" w14:textId="77777777" w:rsidR="00621524" w:rsidRPr="0089141E" w:rsidRDefault="00621524" w:rsidP="00D619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9141E">
              <w:rPr>
                <w:rFonts w:ascii="Arial" w:hAnsi="Arial" w:cs="Arial"/>
                <w:sz w:val="20"/>
                <w:szCs w:val="20"/>
              </w:rPr>
              <w:t>Industry bakeries (%)</w:t>
            </w:r>
          </w:p>
        </w:tc>
        <w:tc>
          <w:tcPr>
            <w:tcW w:w="1297" w:type="dxa"/>
          </w:tcPr>
          <w:p w14:paraId="5D734BEA" w14:textId="77777777" w:rsidR="00621524" w:rsidRPr="0089141E" w:rsidRDefault="00621524" w:rsidP="00D619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9141E">
              <w:rPr>
                <w:rFonts w:ascii="Arial" w:hAnsi="Arial" w:cs="Arial"/>
                <w:sz w:val="20"/>
                <w:szCs w:val="20"/>
              </w:rPr>
              <w:t>Baker</w:t>
            </w:r>
            <w:r>
              <w:rPr>
                <w:rFonts w:ascii="Arial" w:hAnsi="Arial" w:cs="Arial"/>
                <w:sz w:val="20"/>
                <w:szCs w:val="20"/>
              </w:rPr>
              <w:t>y</w:t>
            </w:r>
            <w:r w:rsidRPr="0089141E">
              <w:rPr>
                <w:rFonts w:ascii="Arial" w:hAnsi="Arial" w:cs="Arial"/>
                <w:sz w:val="20"/>
                <w:szCs w:val="20"/>
              </w:rPr>
              <w:t xml:space="preserve"> </w:t>
            </w:r>
            <w:r>
              <w:rPr>
                <w:rFonts w:ascii="Arial" w:hAnsi="Arial" w:cs="Arial"/>
                <w:sz w:val="20"/>
                <w:szCs w:val="20"/>
              </w:rPr>
              <w:t>Franchises</w:t>
            </w:r>
            <w:r w:rsidRPr="0089141E">
              <w:rPr>
                <w:rFonts w:ascii="Arial" w:hAnsi="Arial" w:cs="Arial"/>
                <w:sz w:val="20"/>
                <w:szCs w:val="20"/>
              </w:rPr>
              <w:t xml:space="preserve"> (%)</w:t>
            </w:r>
          </w:p>
        </w:tc>
      </w:tr>
      <w:tr w:rsidR="00621524" w:rsidRPr="00FD51EC" w14:paraId="5D734BF2" w14:textId="77777777" w:rsidTr="00D61928">
        <w:trPr>
          <w:trHeight w:val="605"/>
        </w:trPr>
        <w:tc>
          <w:tcPr>
            <w:cnfStyle w:val="001000000000" w:firstRow="0" w:lastRow="0" w:firstColumn="1" w:lastColumn="0" w:oddVBand="0" w:evenVBand="0" w:oddHBand="0" w:evenHBand="0" w:firstRowFirstColumn="0" w:firstRowLastColumn="0" w:lastRowFirstColumn="0" w:lastRowLastColumn="0"/>
            <w:tcW w:w="1931" w:type="dxa"/>
          </w:tcPr>
          <w:p w14:paraId="5D734BEC" w14:textId="77777777" w:rsidR="00621524" w:rsidRPr="0089141E" w:rsidRDefault="00621524" w:rsidP="00D61928">
            <w:pPr>
              <w:rPr>
                <w:rFonts w:ascii="Arial" w:hAnsi="Arial" w:cs="Arial"/>
                <w:sz w:val="20"/>
                <w:szCs w:val="20"/>
              </w:rPr>
            </w:pPr>
            <w:r>
              <w:rPr>
                <w:rFonts w:ascii="Arial" w:hAnsi="Arial" w:cs="Arial"/>
                <w:sz w:val="20"/>
                <w:szCs w:val="20"/>
              </w:rPr>
              <w:t xml:space="preserve">White </w:t>
            </w:r>
            <w:r w:rsidRPr="0089141E">
              <w:rPr>
                <w:rFonts w:ascii="Arial" w:hAnsi="Arial" w:cs="Arial"/>
                <w:sz w:val="20"/>
                <w:szCs w:val="20"/>
              </w:rPr>
              <w:t>bread</w:t>
            </w:r>
          </w:p>
        </w:tc>
        <w:tc>
          <w:tcPr>
            <w:tcW w:w="1210" w:type="dxa"/>
          </w:tcPr>
          <w:p w14:paraId="5D734BED" w14:textId="77777777" w:rsidR="00621524" w:rsidRPr="0089141E" w:rsidRDefault="00621524" w:rsidP="00D619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141E">
              <w:rPr>
                <w:rFonts w:ascii="Arial" w:hAnsi="Arial" w:cs="Arial"/>
                <w:sz w:val="20"/>
                <w:szCs w:val="20"/>
              </w:rPr>
              <w:t>37</w:t>
            </w:r>
          </w:p>
        </w:tc>
        <w:tc>
          <w:tcPr>
            <w:tcW w:w="1929" w:type="dxa"/>
          </w:tcPr>
          <w:p w14:paraId="5D734BEE" w14:textId="77777777" w:rsidR="00621524" w:rsidRPr="0089141E" w:rsidRDefault="00621524" w:rsidP="00D619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141E">
              <w:rPr>
                <w:rFonts w:ascii="Arial" w:hAnsi="Arial" w:cs="Arial"/>
                <w:sz w:val="20"/>
                <w:szCs w:val="20"/>
              </w:rPr>
              <w:t>27</w:t>
            </w:r>
          </w:p>
        </w:tc>
        <w:tc>
          <w:tcPr>
            <w:tcW w:w="1842" w:type="dxa"/>
          </w:tcPr>
          <w:p w14:paraId="5D734BEF" w14:textId="77777777" w:rsidR="00621524" w:rsidRPr="0089141E" w:rsidRDefault="00621524" w:rsidP="00D619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141E">
              <w:rPr>
                <w:rFonts w:ascii="Arial" w:hAnsi="Arial" w:cs="Arial"/>
                <w:sz w:val="20"/>
                <w:szCs w:val="20"/>
              </w:rPr>
              <w:t>19</w:t>
            </w:r>
          </w:p>
        </w:tc>
        <w:tc>
          <w:tcPr>
            <w:tcW w:w="1701" w:type="dxa"/>
          </w:tcPr>
          <w:p w14:paraId="5D734BF0" w14:textId="77777777" w:rsidR="00621524" w:rsidRPr="0089141E" w:rsidRDefault="00621524" w:rsidP="00D619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141E">
              <w:rPr>
                <w:rFonts w:ascii="Arial" w:hAnsi="Arial" w:cs="Arial"/>
                <w:sz w:val="20"/>
                <w:szCs w:val="20"/>
              </w:rPr>
              <w:t>46</w:t>
            </w:r>
          </w:p>
        </w:tc>
        <w:tc>
          <w:tcPr>
            <w:tcW w:w="1297" w:type="dxa"/>
          </w:tcPr>
          <w:p w14:paraId="5D734BF1" w14:textId="77777777" w:rsidR="00621524" w:rsidRPr="0089141E" w:rsidRDefault="00621524" w:rsidP="00D619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141E">
              <w:rPr>
                <w:rFonts w:ascii="Arial" w:hAnsi="Arial" w:cs="Arial"/>
                <w:sz w:val="20"/>
                <w:szCs w:val="20"/>
              </w:rPr>
              <w:t>8</w:t>
            </w:r>
          </w:p>
        </w:tc>
      </w:tr>
      <w:tr w:rsidR="00621524" w:rsidRPr="00FD51EC" w14:paraId="5D734BF9" w14:textId="77777777" w:rsidTr="00D61928">
        <w:trPr>
          <w:trHeight w:val="605"/>
        </w:trPr>
        <w:tc>
          <w:tcPr>
            <w:cnfStyle w:val="001000000000" w:firstRow="0" w:lastRow="0" w:firstColumn="1" w:lastColumn="0" w:oddVBand="0" w:evenVBand="0" w:oddHBand="0" w:evenHBand="0" w:firstRowFirstColumn="0" w:firstRowLastColumn="0" w:lastRowFirstColumn="0" w:lastRowLastColumn="0"/>
            <w:tcW w:w="1931" w:type="dxa"/>
          </w:tcPr>
          <w:p w14:paraId="5D734BF3" w14:textId="77777777" w:rsidR="00621524" w:rsidRPr="0089141E" w:rsidRDefault="00621524" w:rsidP="00D61928">
            <w:pPr>
              <w:rPr>
                <w:rFonts w:ascii="Arial" w:hAnsi="Arial" w:cs="Arial"/>
                <w:sz w:val="20"/>
                <w:szCs w:val="20"/>
              </w:rPr>
            </w:pPr>
            <w:r w:rsidRPr="0089141E">
              <w:rPr>
                <w:rFonts w:ascii="Arial" w:hAnsi="Arial" w:cs="Arial"/>
                <w:sz w:val="20"/>
                <w:szCs w:val="20"/>
              </w:rPr>
              <w:t xml:space="preserve">Wholemeal </w:t>
            </w:r>
            <w:r>
              <w:rPr>
                <w:rFonts w:ascii="Arial" w:hAnsi="Arial" w:cs="Arial"/>
                <w:sz w:val="20"/>
                <w:szCs w:val="20"/>
              </w:rPr>
              <w:t>bread</w:t>
            </w:r>
          </w:p>
        </w:tc>
        <w:tc>
          <w:tcPr>
            <w:tcW w:w="1210" w:type="dxa"/>
          </w:tcPr>
          <w:p w14:paraId="5D734BF4" w14:textId="77777777" w:rsidR="00621524" w:rsidRPr="0089141E" w:rsidRDefault="00621524" w:rsidP="00D619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141E">
              <w:rPr>
                <w:rFonts w:ascii="Arial" w:hAnsi="Arial" w:cs="Arial"/>
                <w:sz w:val="20"/>
                <w:szCs w:val="20"/>
              </w:rPr>
              <w:t>28</w:t>
            </w:r>
          </w:p>
        </w:tc>
        <w:tc>
          <w:tcPr>
            <w:tcW w:w="1929" w:type="dxa"/>
          </w:tcPr>
          <w:p w14:paraId="5D734BF5" w14:textId="77777777" w:rsidR="00621524" w:rsidRPr="0089141E" w:rsidRDefault="00621524" w:rsidP="00D619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141E">
              <w:rPr>
                <w:rFonts w:ascii="Arial" w:hAnsi="Arial" w:cs="Arial"/>
                <w:sz w:val="20"/>
                <w:szCs w:val="20"/>
              </w:rPr>
              <w:t>39</w:t>
            </w:r>
          </w:p>
        </w:tc>
        <w:tc>
          <w:tcPr>
            <w:tcW w:w="1842" w:type="dxa"/>
          </w:tcPr>
          <w:p w14:paraId="5D734BF6" w14:textId="77777777" w:rsidR="00621524" w:rsidRPr="0089141E" w:rsidRDefault="00621524" w:rsidP="00D619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141E">
              <w:rPr>
                <w:rFonts w:ascii="Arial" w:hAnsi="Arial" w:cs="Arial"/>
                <w:sz w:val="20"/>
                <w:szCs w:val="20"/>
              </w:rPr>
              <w:t>25</w:t>
            </w:r>
          </w:p>
        </w:tc>
        <w:tc>
          <w:tcPr>
            <w:tcW w:w="1701" w:type="dxa"/>
          </w:tcPr>
          <w:p w14:paraId="5D734BF7" w14:textId="77777777" w:rsidR="00621524" w:rsidRPr="0089141E" w:rsidRDefault="00621524" w:rsidP="00D619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141E">
              <w:rPr>
                <w:rFonts w:ascii="Arial" w:hAnsi="Arial" w:cs="Arial"/>
                <w:sz w:val="20"/>
                <w:szCs w:val="20"/>
              </w:rPr>
              <w:t>29</w:t>
            </w:r>
          </w:p>
        </w:tc>
        <w:tc>
          <w:tcPr>
            <w:tcW w:w="1297" w:type="dxa"/>
          </w:tcPr>
          <w:p w14:paraId="5D734BF8" w14:textId="77777777" w:rsidR="00621524" w:rsidRPr="0089141E" w:rsidRDefault="00621524" w:rsidP="00D619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141E">
              <w:rPr>
                <w:rFonts w:ascii="Arial" w:hAnsi="Arial" w:cs="Arial"/>
                <w:sz w:val="20"/>
                <w:szCs w:val="20"/>
              </w:rPr>
              <w:t>7</w:t>
            </w:r>
          </w:p>
        </w:tc>
      </w:tr>
      <w:tr w:rsidR="00621524" w:rsidRPr="00FD51EC" w14:paraId="5D734C00" w14:textId="77777777" w:rsidTr="00D61928">
        <w:trPr>
          <w:trHeight w:val="627"/>
        </w:trPr>
        <w:tc>
          <w:tcPr>
            <w:cnfStyle w:val="001000000000" w:firstRow="0" w:lastRow="0" w:firstColumn="1" w:lastColumn="0" w:oddVBand="0" w:evenVBand="0" w:oddHBand="0" w:evenHBand="0" w:firstRowFirstColumn="0" w:firstRowLastColumn="0" w:lastRowFirstColumn="0" w:lastRowLastColumn="0"/>
            <w:tcW w:w="1931" w:type="dxa"/>
          </w:tcPr>
          <w:p w14:paraId="5D734BFA" w14:textId="77777777" w:rsidR="00621524" w:rsidRPr="0089141E" w:rsidRDefault="00621524" w:rsidP="00D61928">
            <w:pPr>
              <w:rPr>
                <w:rFonts w:ascii="Arial" w:hAnsi="Arial" w:cs="Arial"/>
                <w:sz w:val="20"/>
                <w:szCs w:val="20"/>
              </w:rPr>
            </w:pPr>
            <w:r>
              <w:rPr>
                <w:rFonts w:ascii="Arial" w:hAnsi="Arial" w:cs="Arial"/>
                <w:sz w:val="20"/>
                <w:szCs w:val="20"/>
              </w:rPr>
              <w:t xml:space="preserve">Multigrain and </w:t>
            </w:r>
            <w:r w:rsidRPr="0089141E">
              <w:rPr>
                <w:rFonts w:ascii="Arial" w:hAnsi="Arial" w:cs="Arial"/>
                <w:sz w:val="20"/>
                <w:szCs w:val="20"/>
              </w:rPr>
              <w:t xml:space="preserve">seeds </w:t>
            </w:r>
            <w:r>
              <w:rPr>
                <w:rFonts w:ascii="Arial" w:hAnsi="Arial" w:cs="Arial"/>
                <w:sz w:val="20"/>
                <w:szCs w:val="20"/>
              </w:rPr>
              <w:t>bread</w:t>
            </w:r>
          </w:p>
        </w:tc>
        <w:tc>
          <w:tcPr>
            <w:tcW w:w="1210" w:type="dxa"/>
          </w:tcPr>
          <w:p w14:paraId="5D734BFB" w14:textId="77777777" w:rsidR="00621524" w:rsidRPr="0089141E" w:rsidRDefault="00621524" w:rsidP="00D619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141E">
              <w:rPr>
                <w:rFonts w:ascii="Arial" w:hAnsi="Arial" w:cs="Arial"/>
                <w:sz w:val="20"/>
                <w:szCs w:val="20"/>
              </w:rPr>
              <w:t>30</w:t>
            </w:r>
          </w:p>
        </w:tc>
        <w:tc>
          <w:tcPr>
            <w:tcW w:w="1929" w:type="dxa"/>
          </w:tcPr>
          <w:p w14:paraId="5D734BFC" w14:textId="77777777" w:rsidR="00621524" w:rsidRPr="0089141E" w:rsidRDefault="00621524" w:rsidP="00D619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141E">
              <w:rPr>
                <w:rFonts w:ascii="Arial" w:hAnsi="Arial" w:cs="Arial"/>
                <w:sz w:val="20"/>
                <w:szCs w:val="20"/>
              </w:rPr>
              <w:t>13</w:t>
            </w:r>
          </w:p>
        </w:tc>
        <w:tc>
          <w:tcPr>
            <w:tcW w:w="1842" w:type="dxa"/>
          </w:tcPr>
          <w:p w14:paraId="5D734BFD" w14:textId="77777777" w:rsidR="00621524" w:rsidRPr="0089141E" w:rsidRDefault="00621524" w:rsidP="00D619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141E">
              <w:rPr>
                <w:rFonts w:ascii="Arial" w:hAnsi="Arial" w:cs="Arial"/>
                <w:sz w:val="20"/>
                <w:szCs w:val="20"/>
              </w:rPr>
              <w:t>20</w:t>
            </w:r>
          </w:p>
        </w:tc>
        <w:tc>
          <w:tcPr>
            <w:tcW w:w="1701" w:type="dxa"/>
          </w:tcPr>
          <w:p w14:paraId="5D734BFE" w14:textId="77777777" w:rsidR="00621524" w:rsidRPr="0089141E" w:rsidRDefault="00621524" w:rsidP="00D619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141E">
              <w:rPr>
                <w:rFonts w:ascii="Arial" w:hAnsi="Arial" w:cs="Arial"/>
                <w:sz w:val="20"/>
                <w:szCs w:val="20"/>
              </w:rPr>
              <w:t>57</w:t>
            </w:r>
          </w:p>
        </w:tc>
        <w:tc>
          <w:tcPr>
            <w:tcW w:w="1297" w:type="dxa"/>
          </w:tcPr>
          <w:p w14:paraId="5D734BFF" w14:textId="77777777" w:rsidR="00621524" w:rsidRPr="0089141E" w:rsidRDefault="00621524" w:rsidP="00D619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141E">
              <w:rPr>
                <w:rFonts w:ascii="Arial" w:hAnsi="Arial" w:cs="Arial"/>
                <w:sz w:val="20"/>
                <w:szCs w:val="20"/>
              </w:rPr>
              <w:t>10</w:t>
            </w:r>
          </w:p>
        </w:tc>
      </w:tr>
    </w:tbl>
    <w:p w14:paraId="5D734C02" w14:textId="77777777" w:rsidR="00FB6BB6" w:rsidRDefault="00FB6BB6">
      <w:pPr>
        <w:tabs>
          <w:tab w:val="clear" w:pos="567"/>
        </w:tabs>
        <w:spacing w:after="0" w:line="240" w:lineRule="auto"/>
        <w:rPr>
          <w:rFonts w:ascii="Arial" w:hAnsi="Arial" w:cs="Arial"/>
          <w:b/>
          <w:sz w:val="20"/>
          <w:szCs w:val="20"/>
        </w:rPr>
      </w:pPr>
      <w:r>
        <w:rPr>
          <w:rFonts w:ascii="Arial" w:hAnsi="Arial" w:cs="Arial"/>
          <w:b/>
          <w:sz w:val="20"/>
          <w:szCs w:val="20"/>
        </w:rPr>
        <w:br w:type="page"/>
      </w:r>
    </w:p>
    <w:p w14:paraId="5D734C03" w14:textId="77777777" w:rsidR="007706B5" w:rsidRPr="00876EB6" w:rsidRDefault="007706B5" w:rsidP="00CC5193">
      <w:pPr>
        <w:rPr>
          <w:rFonts w:ascii="Arial" w:hAnsi="Arial" w:cs="Arial"/>
          <w:b/>
          <w:sz w:val="20"/>
          <w:szCs w:val="20"/>
        </w:rPr>
      </w:pPr>
      <w:r w:rsidRPr="00876EB6">
        <w:rPr>
          <w:rFonts w:ascii="Arial" w:hAnsi="Arial" w:cs="Arial"/>
          <w:b/>
          <w:sz w:val="20"/>
          <w:szCs w:val="20"/>
        </w:rPr>
        <w:lastRenderedPageBreak/>
        <w:t>Table A</w:t>
      </w:r>
      <w:r w:rsidR="006B3E2A">
        <w:rPr>
          <w:rFonts w:ascii="Arial" w:hAnsi="Arial" w:cs="Arial"/>
          <w:b/>
          <w:sz w:val="20"/>
          <w:szCs w:val="20"/>
        </w:rPr>
        <w:t>.</w:t>
      </w:r>
      <w:r w:rsidR="00FB6BB6">
        <w:rPr>
          <w:rFonts w:ascii="Arial" w:hAnsi="Arial" w:cs="Arial"/>
          <w:b/>
          <w:sz w:val="20"/>
          <w:szCs w:val="20"/>
        </w:rPr>
        <w:t>4</w:t>
      </w:r>
      <w:r w:rsidRPr="00876EB6">
        <w:rPr>
          <w:rFonts w:ascii="Arial" w:hAnsi="Arial" w:cs="Arial"/>
          <w:b/>
          <w:sz w:val="20"/>
          <w:szCs w:val="20"/>
        </w:rPr>
        <w:t xml:space="preserve">: </w:t>
      </w:r>
      <w:r w:rsidR="00493041" w:rsidRPr="00876EB6">
        <w:rPr>
          <w:rFonts w:ascii="Arial" w:hAnsi="Arial" w:cs="Arial"/>
          <w:b/>
          <w:sz w:val="20"/>
          <w:szCs w:val="20"/>
        </w:rPr>
        <w:t xml:space="preserve">Amount of </w:t>
      </w:r>
      <w:r w:rsidR="0010613B">
        <w:rPr>
          <w:rFonts w:ascii="Arial" w:hAnsi="Arial" w:cs="Arial"/>
          <w:b/>
          <w:sz w:val="20"/>
          <w:szCs w:val="20"/>
        </w:rPr>
        <w:t xml:space="preserve">analysed </w:t>
      </w:r>
      <w:r w:rsidR="00493041" w:rsidRPr="00876EB6">
        <w:rPr>
          <w:rFonts w:ascii="Arial" w:hAnsi="Arial" w:cs="Arial"/>
          <w:b/>
          <w:sz w:val="20"/>
          <w:szCs w:val="20"/>
        </w:rPr>
        <w:t xml:space="preserve">iodine in </w:t>
      </w:r>
      <w:r w:rsidR="000556B1">
        <w:rPr>
          <w:rFonts w:ascii="Arial" w:hAnsi="Arial" w:cs="Arial"/>
          <w:b/>
          <w:sz w:val="20"/>
          <w:szCs w:val="20"/>
        </w:rPr>
        <w:t>all</w:t>
      </w:r>
      <w:r w:rsidR="00493041" w:rsidRPr="00876EB6">
        <w:rPr>
          <w:rFonts w:ascii="Arial" w:hAnsi="Arial" w:cs="Arial"/>
          <w:b/>
          <w:sz w:val="20"/>
          <w:szCs w:val="20"/>
        </w:rPr>
        <w:t xml:space="preserve"> bread types - </w:t>
      </w:r>
      <w:r w:rsidRPr="00876EB6">
        <w:rPr>
          <w:rFonts w:ascii="Arial" w:hAnsi="Arial" w:cs="Arial"/>
          <w:b/>
          <w:sz w:val="20"/>
          <w:szCs w:val="20"/>
        </w:rPr>
        <w:t>Summary data phase 1 bread survey</w:t>
      </w:r>
      <w:r w:rsidR="00493041" w:rsidRPr="00876EB6">
        <w:rPr>
          <w:rFonts w:ascii="Arial" w:hAnsi="Arial" w:cs="Arial"/>
          <w:b/>
          <w:sz w:val="20"/>
          <w:szCs w:val="20"/>
        </w:rPr>
        <w:t xml:space="preserve">: </w:t>
      </w:r>
      <w:r w:rsidR="00AE49C0" w:rsidRPr="00876EB6">
        <w:rPr>
          <w:rFonts w:ascii="Arial" w:hAnsi="Arial" w:cs="Arial"/>
          <w:b/>
          <w:sz w:val="20"/>
          <w:szCs w:val="20"/>
        </w:rPr>
        <w:t>All jurisdictions</w:t>
      </w:r>
      <w:r w:rsidRPr="00876EB6">
        <w:rPr>
          <w:rFonts w:ascii="Arial" w:hAnsi="Arial" w:cs="Arial"/>
          <w:b/>
          <w:sz w:val="20"/>
          <w:szCs w:val="20"/>
        </w:rPr>
        <w:t xml:space="preserve"> </w:t>
      </w:r>
    </w:p>
    <w:tbl>
      <w:tblPr>
        <w:tblStyle w:val="LightShading"/>
        <w:tblW w:w="8959" w:type="dxa"/>
        <w:tblLayout w:type="fixed"/>
        <w:tblLook w:val="0620" w:firstRow="1" w:lastRow="0" w:firstColumn="0" w:lastColumn="0" w:noHBand="1" w:noVBand="1"/>
        <w:tblCaption w:val="Table A.4: Amount of analysed iodine in all bread types - Summary data phase 1 bread survey: All jurisdictions "/>
      </w:tblPr>
      <w:tblGrid>
        <w:gridCol w:w="1526"/>
        <w:gridCol w:w="1287"/>
        <w:gridCol w:w="1118"/>
        <w:gridCol w:w="1139"/>
        <w:gridCol w:w="1134"/>
        <w:gridCol w:w="1275"/>
        <w:gridCol w:w="1480"/>
      </w:tblGrid>
      <w:tr w:rsidR="00DC49D0" w:rsidRPr="00DC49D0" w14:paraId="5D734C0C" w14:textId="77777777" w:rsidTr="006059FC">
        <w:trPr>
          <w:cnfStyle w:val="100000000000" w:firstRow="1" w:lastRow="0" w:firstColumn="0" w:lastColumn="0" w:oddVBand="0" w:evenVBand="0" w:oddHBand="0" w:evenHBand="0" w:firstRowFirstColumn="0" w:firstRowLastColumn="0" w:lastRowFirstColumn="0" w:lastRowLastColumn="0"/>
          <w:trHeight w:val="328"/>
          <w:tblHeader/>
        </w:trPr>
        <w:tc>
          <w:tcPr>
            <w:tcW w:w="1526" w:type="dxa"/>
            <w:vMerge w:val="restart"/>
            <w:tcBorders>
              <w:bottom w:val="single" w:sz="4" w:space="0" w:color="auto"/>
            </w:tcBorders>
          </w:tcPr>
          <w:p w14:paraId="5D734C04" w14:textId="77777777" w:rsidR="001F2D8D" w:rsidRDefault="001F2D8D" w:rsidP="00CC5193">
            <w:pPr>
              <w:rPr>
                <w:rFonts w:ascii="Arial" w:hAnsi="Arial" w:cs="Arial"/>
                <w:b w:val="0"/>
                <w:sz w:val="20"/>
                <w:szCs w:val="20"/>
              </w:rPr>
            </w:pPr>
          </w:p>
          <w:p w14:paraId="5D734C05" w14:textId="77777777" w:rsidR="00DC49D0" w:rsidRPr="00DC49D0" w:rsidRDefault="00DC49D0" w:rsidP="00CC5193">
            <w:pPr>
              <w:rPr>
                <w:rFonts w:ascii="Arial" w:hAnsi="Arial" w:cs="Arial"/>
                <w:b w:val="0"/>
                <w:sz w:val="20"/>
                <w:szCs w:val="20"/>
              </w:rPr>
            </w:pPr>
            <w:r w:rsidRPr="00DC49D0">
              <w:rPr>
                <w:rFonts w:ascii="Arial" w:hAnsi="Arial" w:cs="Arial"/>
                <w:sz w:val="20"/>
                <w:szCs w:val="20"/>
              </w:rPr>
              <w:t>Bread Type</w:t>
            </w:r>
          </w:p>
        </w:tc>
        <w:tc>
          <w:tcPr>
            <w:tcW w:w="1287" w:type="dxa"/>
            <w:vMerge w:val="restart"/>
            <w:tcBorders>
              <w:bottom w:val="single" w:sz="4" w:space="0" w:color="auto"/>
            </w:tcBorders>
          </w:tcPr>
          <w:p w14:paraId="5D734C06" w14:textId="77777777" w:rsidR="001F2D8D" w:rsidRDefault="001F2D8D" w:rsidP="00CC5193">
            <w:pPr>
              <w:rPr>
                <w:rFonts w:ascii="Arial" w:hAnsi="Arial" w:cs="Arial"/>
                <w:b w:val="0"/>
                <w:sz w:val="20"/>
                <w:szCs w:val="20"/>
              </w:rPr>
            </w:pPr>
          </w:p>
          <w:p w14:paraId="5D734C07" w14:textId="77777777" w:rsidR="00DC49D0" w:rsidRPr="00DC49D0" w:rsidRDefault="001F2D8D" w:rsidP="00CC5193">
            <w:pPr>
              <w:rPr>
                <w:rFonts w:ascii="Arial" w:hAnsi="Arial" w:cs="Arial"/>
                <w:b w:val="0"/>
                <w:sz w:val="20"/>
                <w:szCs w:val="20"/>
              </w:rPr>
            </w:pPr>
            <w:r>
              <w:rPr>
                <w:rFonts w:ascii="Arial" w:hAnsi="Arial" w:cs="Arial"/>
                <w:sz w:val="20"/>
                <w:szCs w:val="20"/>
              </w:rPr>
              <w:t>Number</w:t>
            </w:r>
            <w:r w:rsidR="00DC49D0" w:rsidRPr="00DC49D0">
              <w:rPr>
                <w:rFonts w:ascii="Arial" w:hAnsi="Arial" w:cs="Arial"/>
                <w:sz w:val="20"/>
                <w:szCs w:val="20"/>
              </w:rPr>
              <w:t xml:space="preserve"> of samples</w:t>
            </w:r>
          </w:p>
        </w:tc>
        <w:tc>
          <w:tcPr>
            <w:tcW w:w="3391" w:type="dxa"/>
            <w:gridSpan w:val="3"/>
            <w:tcBorders>
              <w:bottom w:val="single" w:sz="4" w:space="0" w:color="auto"/>
            </w:tcBorders>
          </w:tcPr>
          <w:p w14:paraId="5D734C08" w14:textId="77777777" w:rsidR="00DC49D0" w:rsidRPr="00DC49D0" w:rsidRDefault="00DC49D0" w:rsidP="00CC5193">
            <w:pPr>
              <w:jc w:val="center"/>
              <w:rPr>
                <w:rFonts w:ascii="Arial" w:hAnsi="Arial" w:cs="Arial"/>
                <w:b w:val="0"/>
                <w:sz w:val="20"/>
                <w:szCs w:val="20"/>
              </w:rPr>
            </w:pPr>
            <w:r w:rsidRPr="00DC49D0">
              <w:rPr>
                <w:rFonts w:ascii="Arial" w:hAnsi="Arial" w:cs="Arial"/>
                <w:sz w:val="20"/>
                <w:szCs w:val="20"/>
              </w:rPr>
              <w:t>Iodine (</w:t>
            </w:r>
            <w:r w:rsidR="00C22861">
              <w:rPr>
                <w:rFonts w:ascii="Arial" w:hAnsi="Arial" w:cs="Arial"/>
                <w:sz w:val="20"/>
                <w:szCs w:val="20"/>
              </w:rPr>
              <w:t>µg</w:t>
            </w:r>
            <w:r w:rsidRPr="00DC49D0">
              <w:rPr>
                <w:rFonts w:ascii="Arial" w:hAnsi="Arial" w:cs="Arial"/>
                <w:sz w:val="20"/>
                <w:szCs w:val="20"/>
              </w:rPr>
              <w:t>/100g)</w:t>
            </w:r>
          </w:p>
        </w:tc>
        <w:tc>
          <w:tcPr>
            <w:tcW w:w="1275" w:type="dxa"/>
            <w:vMerge w:val="restart"/>
            <w:tcBorders>
              <w:bottom w:val="single" w:sz="4" w:space="0" w:color="auto"/>
            </w:tcBorders>
          </w:tcPr>
          <w:p w14:paraId="5D734C09" w14:textId="77777777" w:rsidR="001F2D8D" w:rsidRDefault="001F2D8D" w:rsidP="00CC5193">
            <w:pPr>
              <w:rPr>
                <w:rFonts w:ascii="Arial" w:hAnsi="Arial" w:cs="Arial"/>
                <w:b w:val="0"/>
                <w:sz w:val="20"/>
                <w:szCs w:val="20"/>
              </w:rPr>
            </w:pPr>
          </w:p>
          <w:p w14:paraId="5D734C0A" w14:textId="77777777" w:rsidR="00DC49D0" w:rsidRPr="00DC49D0" w:rsidRDefault="00DC49D0" w:rsidP="00CC5193">
            <w:pPr>
              <w:rPr>
                <w:rFonts w:ascii="Arial" w:hAnsi="Arial" w:cs="Arial"/>
                <w:b w:val="0"/>
                <w:sz w:val="20"/>
                <w:szCs w:val="20"/>
              </w:rPr>
            </w:pPr>
            <w:r w:rsidRPr="00DC49D0">
              <w:rPr>
                <w:rFonts w:ascii="Arial" w:hAnsi="Arial" w:cs="Arial"/>
                <w:sz w:val="20"/>
                <w:szCs w:val="20"/>
              </w:rPr>
              <w:t>Standard Deviation</w:t>
            </w:r>
          </w:p>
        </w:tc>
        <w:tc>
          <w:tcPr>
            <w:tcW w:w="1480" w:type="dxa"/>
            <w:vMerge w:val="restart"/>
            <w:tcBorders>
              <w:bottom w:val="single" w:sz="4" w:space="0" w:color="auto"/>
            </w:tcBorders>
          </w:tcPr>
          <w:p w14:paraId="5D734C0B" w14:textId="77777777" w:rsidR="00DC49D0" w:rsidRPr="00DC49D0" w:rsidRDefault="00DC49D0" w:rsidP="00CC5193">
            <w:pPr>
              <w:rPr>
                <w:rFonts w:ascii="Arial" w:hAnsi="Arial" w:cs="Arial"/>
                <w:b w:val="0"/>
                <w:sz w:val="20"/>
                <w:szCs w:val="20"/>
              </w:rPr>
            </w:pPr>
            <w:r w:rsidRPr="00DC49D0">
              <w:rPr>
                <w:rFonts w:ascii="Arial" w:hAnsi="Arial" w:cs="Arial"/>
                <w:sz w:val="20"/>
                <w:szCs w:val="20"/>
              </w:rPr>
              <w:t>Mean moisture content (g/100g)</w:t>
            </w:r>
          </w:p>
        </w:tc>
      </w:tr>
      <w:tr w:rsidR="00DC49D0" w:rsidRPr="00DC49D0" w14:paraId="5D734C14" w14:textId="77777777" w:rsidTr="006059FC">
        <w:trPr>
          <w:cnfStyle w:val="100000000000" w:firstRow="1" w:lastRow="0" w:firstColumn="0" w:lastColumn="0" w:oddVBand="0" w:evenVBand="0" w:oddHBand="0" w:evenHBand="0" w:firstRowFirstColumn="0" w:firstRowLastColumn="0" w:lastRowFirstColumn="0" w:lastRowLastColumn="0"/>
          <w:trHeight w:val="590"/>
          <w:tblHeader/>
        </w:trPr>
        <w:tc>
          <w:tcPr>
            <w:tcW w:w="1526" w:type="dxa"/>
            <w:vMerge/>
            <w:tcBorders>
              <w:bottom w:val="single" w:sz="4" w:space="0" w:color="auto"/>
            </w:tcBorders>
          </w:tcPr>
          <w:p w14:paraId="5D734C0D" w14:textId="77777777" w:rsidR="00DC49D0" w:rsidRPr="00DC49D0" w:rsidRDefault="00DC49D0" w:rsidP="00CC5193">
            <w:pPr>
              <w:rPr>
                <w:rFonts w:ascii="Arial" w:hAnsi="Arial" w:cs="Arial"/>
                <w:b w:val="0"/>
                <w:sz w:val="20"/>
                <w:szCs w:val="20"/>
              </w:rPr>
            </w:pPr>
          </w:p>
        </w:tc>
        <w:tc>
          <w:tcPr>
            <w:tcW w:w="1287" w:type="dxa"/>
            <w:vMerge/>
            <w:tcBorders>
              <w:bottom w:val="single" w:sz="4" w:space="0" w:color="auto"/>
            </w:tcBorders>
          </w:tcPr>
          <w:p w14:paraId="5D734C0E" w14:textId="77777777" w:rsidR="00DC49D0" w:rsidRPr="00DC49D0" w:rsidRDefault="00DC49D0" w:rsidP="00CC5193">
            <w:pPr>
              <w:rPr>
                <w:rFonts w:ascii="Arial" w:hAnsi="Arial" w:cs="Arial"/>
                <w:sz w:val="20"/>
                <w:szCs w:val="20"/>
              </w:rPr>
            </w:pPr>
          </w:p>
        </w:tc>
        <w:tc>
          <w:tcPr>
            <w:tcW w:w="1118" w:type="dxa"/>
            <w:tcBorders>
              <w:top w:val="single" w:sz="4" w:space="0" w:color="auto"/>
              <w:bottom w:val="single" w:sz="4" w:space="0" w:color="auto"/>
            </w:tcBorders>
          </w:tcPr>
          <w:p w14:paraId="5D734C0F" w14:textId="77777777" w:rsidR="00DC49D0" w:rsidRPr="00DC49D0" w:rsidRDefault="00DC49D0" w:rsidP="00CC5193">
            <w:pPr>
              <w:rPr>
                <w:rFonts w:ascii="Arial" w:hAnsi="Arial" w:cs="Arial"/>
                <w:b w:val="0"/>
                <w:sz w:val="20"/>
                <w:szCs w:val="20"/>
              </w:rPr>
            </w:pPr>
            <w:r w:rsidRPr="00DC49D0">
              <w:rPr>
                <w:rFonts w:ascii="Arial" w:hAnsi="Arial" w:cs="Arial"/>
                <w:sz w:val="20"/>
                <w:szCs w:val="20"/>
              </w:rPr>
              <w:t xml:space="preserve">Mean </w:t>
            </w:r>
          </w:p>
        </w:tc>
        <w:tc>
          <w:tcPr>
            <w:tcW w:w="1139" w:type="dxa"/>
            <w:tcBorders>
              <w:top w:val="single" w:sz="4" w:space="0" w:color="auto"/>
              <w:bottom w:val="single" w:sz="4" w:space="0" w:color="auto"/>
            </w:tcBorders>
          </w:tcPr>
          <w:p w14:paraId="5D734C10" w14:textId="77777777" w:rsidR="00DC49D0" w:rsidRPr="00DC49D0" w:rsidRDefault="00DC49D0" w:rsidP="00CC5193">
            <w:pPr>
              <w:rPr>
                <w:rFonts w:ascii="Arial" w:hAnsi="Arial" w:cs="Arial"/>
                <w:b w:val="0"/>
                <w:sz w:val="20"/>
                <w:szCs w:val="20"/>
              </w:rPr>
            </w:pPr>
            <w:r w:rsidRPr="00DC49D0">
              <w:rPr>
                <w:rFonts w:ascii="Arial" w:hAnsi="Arial" w:cs="Arial"/>
                <w:sz w:val="20"/>
                <w:szCs w:val="20"/>
              </w:rPr>
              <w:t>Maximum</w:t>
            </w:r>
          </w:p>
        </w:tc>
        <w:tc>
          <w:tcPr>
            <w:tcW w:w="1134" w:type="dxa"/>
            <w:tcBorders>
              <w:top w:val="single" w:sz="4" w:space="0" w:color="auto"/>
              <w:bottom w:val="single" w:sz="4" w:space="0" w:color="auto"/>
            </w:tcBorders>
          </w:tcPr>
          <w:p w14:paraId="5D734C11" w14:textId="77777777" w:rsidR="00DC49D0" w:rsidRPr="00DC49D0" w:rsidRDefault="00DC49D0" w:rsidP="00CC5193">
            <w:pPr>
              <w:rPr>
                <w:rFonts w:ascii="Arial" w:hAnsi="Arial" w:cs="Arial"/>
                <w:b w:val="0"/>
                <w:sz w:val="20"/>
                <w:szCs w:val="20"/>
              </w:rPr>
            </w:pPr>
            <w:r w:rsidRPr="00DC49D0">
              <w:rPr>
                <w:rFonts w:ascii="Arial" w:hAnsi="Arial" w:cs="Arial"/>
                <w:sz w:val="20"/>
                <w:szCs w:val="20"/>
              </w:rPr>
              <w:t>Minimum</w:t>
            </w:r>
          </w:p>
        </w:tc>
        <w:tc>
          <w:tcPr>
            <w:tcW w:w="1275" w:type="dxa"/>
            <w:vMerge/>
            <w:tcBorders>
              <w:top w:val="nil"/>
              <w:bottom w:val="single" w:sz="4" w:space="0" w:color="auto"/>
            </w:tcBorders>
          </w:tcPr>
          <w:p w14:paraId="5D734C12" w14:textId="77777777" w:rsidR="00DC49D0" w:rsidRPr="00DC49D0" w:rsidRDefault="00DC49D0" w:rsidP="00CC5193">
            <w:pPr>
              <w:rPr>
                <w:rFonts w:ascii="Arial" w:hAnsi="Arial" w:cs="Arial"/>
                <w:sz w:val="20"/>
                <w:szCs w:val="20"/>
              </w:rPr>
            </w:pPr>
          </w:p>
        </w:tc>
        <w:tc>
          <w:tcPr>
            <w:tcW w:w="1480" w:type="dxa"/>
            <w:vMerge/>
            <w:tcBorders>
              <w:top w:val="nil"/>
              <w:bottom w:val="single" w:sz="4" w:space="0" w:color="auto"/>
            </w:tcBorders>
          </w:tcPr>
          <w:p w14:paraId="5D734C13" w14:textId="77777777" w:rsidR="00DC49D0" w:rsidRPr="00DC49D0" w:rsidRDefault="00DC49D0" w:rsidP="00CC5193">
            <w:pPr>
              <w:rPr>
                <w:rFonts w:ascii="Arial" w:hAnsi="Arial" w:cs="Arial"/>
                <w:sz w:val="20"/>
                <w:szCs w:val="20"/>
              </w:rPr>
            </w:pPr>
          </w:p>
        </w:tc>
      </w:tr>
      <w:tr w:rsidR="00DC49D0" w:rsidRPr="00DC49D0" w14:paraId="5D734C1C" w14:textId="77777777" w:rsidTr="00E51250">
        <w:trPr>
          <w:trHeight w:val="653"/>
        </w:trPr>
        <w:tc>
          <w:tcPr>
            <w:tcW w:w="1526" w:type="dxa"/>
            <w:tcBorders>
              <w:top w:val="single" w:sz="4" w:space="0" w:color="auto"/>
            </w:tcBorders>
          </w:tcPr>
          <w:p w14:paraId="5D734C15" w14:textId="77777777" w:rsidR="00DC49D0" w:rsidRPr="00DC49D0" w:rsidRDefault="00DC49D0" w:rsidP="00CC5193">
            <w:pPr>
              <w:rPr>
                <w:rFonts w:ascii="Arial" w:hAnsi="Arial" w:cs="Arial"/>
                <w:sz w:val="20"/>
                <w:szCs w:val="20"/>
              </w:rPr>
            </w:pPr>
            <w:r w:rsidRPr="00DC49D0">
              <w:rPr>
                <w:rFonts w:ascii="Arial" w:hAnsi="Arial" w:cs="Arial"/>
                <w:sz w:val="20"/>
                <w:szCs w:val="20"/>
              </w:rPr>
              <w:t xml:space="preserve">White </w:t>
            </w:r>
            <w:r w:rsidR="00876EB6">
              <w:rPr>
                <w:rFonts w:ascii="Arial" w:hAnsi="Arial" w:cs="Arial"/>
                <w:sz w:val="20"/>
                <w:szCs w:val="20"/>
              </w:rPr>
              <w:t>bread</w:t>
            </w:r>
          </w:p>
        </w:tc>
        <w:tc>
          <w:tcPr>
            <w:tcW w:w="1287" w:type="dxa"/>
            <w:tcBorders>
              <w:top w:val="single" w:sz="4" w:space="0" w:color="auto"/>
            </w:tcBorders>
          </w:tcPr>
          <w:p w14:paraId="5D734C16" w14:textId="77777777" w:rsidR="00DC49D0" w:rsidRPr="00DC49D0" w:rsidRDefault="00DC49D0" w:rsidP="00CC5193">
            <w:pPr>
              <w:jc w:val="right"/>
              <w:rPr>
                <w:rFonts w:ascii="Arial" w:hAnsi="Arial" w:cs="Arial"/>
                <w:sz w:val="20"/>
                <w:szCs w:val="20"/>
              </w:rPr>
            </w:pPr>
            <w:r w:rsidRPr="00DC49D0">
              <w:rPr>
                <w:rFonts w:ascii="Arial" w:hAnsi="Arial" w:cs="Arial"/>
                <w:sz w:val="20"/>
                <w:szCs w:val="20"/>
              </w:rPr>
              <w:t>28</w:t>
            </w:r>
          </w:p>
        </w:tc>
        <w:tc>
          <w:tcPr>
            <w:tcW w:w="1118" w:type="dxa"/>
            <w:tcBorders>
              <w:top w:val="single" w:sz="4" w:space="0" w:color="auto"/>
            </w:tcBorders>
          </w:tcPr>
          <w:p w14:paraId="5D734C17" w14:textId="77777777" w:rsidR="00DC49D0" w:rsidRPr="00DC49D0" w:rsidRDefault="00DC49D0" w:rsidP="00CC5193">
            <w:pPr>
              <w:jc w:val="right"/>
              <w:rPr>
                <w:rFonts w:ascii="Arial" w:hAnsi="Arial" w:cs="Arial"/>
                <w:sz w:val="20"/>
                <w:szCs w:val="20"/>
              </w:rPr>
            </w:pPr>
            <w:r w:rsidRPr="00DC49D0">
              <w:rPr>
                <w:rFonts w:ascii="Arial" w:hAnsi="Arial" w:cs="Arial"/>
                <w:sz w:val="20"/>
                <w:szCs w:val="20"/>
              </w:rPr>
              <w:t>63</w:t>
            </w:r>
          </w:p>
        </w:tc>
        <w:tc>
          <w:tcPr>
            <w:tcW w:w="1139" w:type="dxa"/>
            <w:tcBorders>
              <w:top w:val="single" w:sz="4" w:space="0" w:color="auto"/>
            </w:tcBorders>
          </w:tcPr>
          <w:p w14:paraId="5D734C18" w14:textId="77777777" w:rsidR="00DC49D0" w:rsidRPr="00DC49D0" w:rsidRDefault="00DC49D0" w:rsidP="00CC5193">
            <w:pPr>
              <w:jc w:val="right"/>
              <w:rPr>
                <w:rFonts w:ascii="Arial" w:hAnsi="Arial" w:cs="Arial"/>
                <w:sz w:val="20"/>
                <w:szCs w:val="20"/>
              </w:rPr>
            </w:pPr>
            <w:r w:rsidRPr="00DC49D0">
              <w:rPr>
                <w:rFonts w:ascii="Arial" w:hAnsi="Arial" w:cs="Arial"/>
                <w:sz w:val="20"/>
                <w:szCs w:val="20"/>
              </w:rPr>
              <w:t>270</w:t>
            </w:r>
          </w:p>
        </w:tc>
        <w:tc>
          <w:tcPr>
            <w:tcW w:w="1134" w:type="dxa"/>
            <w:tcBorders>
              <w:top w:val="single" w:sz="4" w:space="0" w:color="auto"/>
            </w:tcBorders>
          </w:tcPr>
          <w:p w14:paraId="5D734C19" w14:textId="77777777" w:rsidR="00DC49D0" w:rsidRPr="00DC49D0" w:rsidRDefault="00DC49D0" w:rsidP="00CC5193">
            <w:pPr>
              <w:jc w:val="right"/>
              <w:rPr>
                <w:rFonts w:ascii="Arial" w:hAnsi="Arial" w:cs="Arial"/>
                <w:sz w:val="20"/>
                <w:szCs w:val="20"/>
              </w:rPr>
            </w:pPr>
            <w:r w:rsidRPr="00DC49D0">
              <w:rPr>
                <w:rFonts w:ascii="Arial" w:hAnsi="Arial" w:cs="Arial"/>
                <w:sz w:val="20"/>
                <w:szCs w:val="20"/>
              </w:rPr>
              <w:t>1</w:t>
            </w:r>
          </w:p>
        </w:tc>
        <w:tc>
          <w:tcPr>
            <w:tcW w:w="1275" w:type="dxa"/>
            <w:tcBorders>
              <w:top w:val="single" w:sz="4" w:space="0" w:color="auto"/>
            </w:tcBorders>
          </w:tcPr>
          <w:p w14:paraId="5D734C1A" w14:textId="77777777" w:rsidR="00DC49D0" w:rsidRPr="00DC49D0" w:rsidRDefault="00DC49D0" w:rsidP="00CC5193">
            <w:pPr>
              <w:jc w:val="right"/>
              <w:rPr>
                <w:rFonts w:ascii="Arial" w:hAnsi="Arial" w:cs="Arial"/>
                <w:sz w:val="20"/>
                <w:szCs w:val="20"/>
              </w:rPr>
            </w:pPr>
            <w:r w:rsidRPr="00DC49D0">
              <w:rPr>
                <w:rFonts w:ascii="Arial" w:hAnsi="Arial" w:cs="Arial"/>
                <w:sz w:val="20"/>
                <w:szCs w:val="20"/>
              </w:rPr>
              <w:t>46</w:t>
            </w:r>
          </w:p>
        </w:tc>
        <w:tc>
          <w:tcPr>
            <w:tcW w:w="1480" w:type="dxa"/>
            <w:tcBorders>
              <w:top w:val="single" w:sz="4" w:space="0" w:color="auto"/>
            </w:tcBorders>
          </w:tcPr>
          <w:p w14:paraId="5D734C1B" w14:textId="77777777" w:rsidR="00DC49D0" w:rsidRPr="00DC49D0" w:rsidRDefault="00DC49D0" w:rsidP="00CC5193">
            <w:pPr>
              <w:jc w:val="right"/>
              <w:rPr>
                <w:rFonts w:ascii="Arial" w:hAnsi="Arial" w:cs="Arial"/>
                <w:sz w:val="20"/>
                <w:szCs w:val="20"/>
              </w:rPr>
            </w:pPr>
            <w:r w:rsidRPr="00DC49D0">
              <w:rPr>
                <w:rFonts w:ascii="Arial" w:hAnsi="Arial" w:cs="Arial"/>
                <w:sz w:val="20"/>
                <w:szCs w:val="20"/>
              </w:rPr>
              <w:t>38</w:t>
            </w:r>
          </w:p>
        </w:tc>
      </w:tr>
      <w:tr w:rsidR="00DC49D0" w:rsidRPr="00DC49D0" w14:paraId="5D734C24" w14:textId="77777777" w:rsidTr="00DD0E98">
        <w:trPr>
          <w:trHeight w:val="562"/>
        </w:trPr>
        <w:tc>
          <w:tcPr>
            <w:tcW w:w="1526" w:type="dxa"/>
          </w:tcPr>
          <w:p w14:paraId="5D734C1D" w14:textId="77777777" w:rsidR="00DC49D0" w:rsidRPr="00DC49D0" w:rsidRDefault="00DC49D0" w:rsidP="00CC5193">
            <w:pPr>
              <w:rPr>
                <w:rFonts w:ascii="Arial" w:hAnsi="Arial" w:cs="Arial"/>
                <w:sz w:val="20"/>
                <w:szCs w:val="20"/>
              </w:rPr>
            </w:pPr>
            <w:r w:rsidRPr="00DC49D0">
              <w:rPr>
                <w:rFonts w:ascii="Arial" w:hAnsi="Arial" w:cs="Arial"/>
                <w:sz w:val="20"/>
                <w:szCs w:val="20"/>
              </w:rPr>
              <w:t xml:space="preserve">Wholemeal </w:t>
            </w:r>
            <w:r w:rsidR="00876EB6">
              <w:rPr>
                <w:rFonts w:ascii="Arial" w:hAnsi="Arial" w:cs="Arial"/>
                <w:sz w:val="20"/>
                <w:szCs w:val="20"/>
              </w:rPr>
              <w:t>bread</w:t>
            </w:r>
          </w:p>
        </w:tc>
        <w:tc>
          <w:tcPr>
            <w:tcW w:w="1287" w:type="dxa"/>
          </w:tcPr>
          <w:p w14:paraId="5D734C1E" w14:textId="77777777" w:rsidR="00DC49D0" w:rsidRPr="00DC49D0" w:rsidRDefault="00DC49D0" w:rsidP="00CC5193">
            <w:pPr>
              <w:jc w:val="right"/>
              <w:rPr>
                <w:rFonts w:ascii="Arial" w:hAnsi="Arial" w:cs="Arial"/>
                <w:sz w:val="20"/>
                <w:szCs w:val="20"/>
              </w:rPr>
            </w:pPr>
            <w:r w:rsidRPr="00DC49D0">
              <w:rPr>
                <w:rFonts w:ascii="Arial" w:hAnsi="Arial" w:cs="Arial"/>
                <w:sz w:val="20"/>
                <w:szCs w:val="20"/>
              </w:rPr>
              <w:t>16</w:t>
            </w:r>
          </w:p>
        </w:tc>
        <w:tc>
          <w:tcPr>
            <w:tcW w:w="1118" w:type="dxa"/>
          </w:tcPr>
          <w:p w14:paraId="5D734C1F" w14:textId="77777777" w:rsidR="00DC49D0" w:rsidRPr="00DC49D0" w:rsidRDefault="00DC49D0" w:rsidP="00CC5193">
            <w:pPr>
              <w:jc w:val="right"/>
              <w:rPr>
                <w:rFonts w:ascii="Arial" w:hAnsi="Arial" w:cs="Arial"/>
                <w:sz w:val="20"/>
                <w:szCs w:val="20"/>
              </w:rPr>
            </w:pPr>
            <w:r w:rsidRPr="00DC49D0">
              <w:rPr>
                <w:rFonts w:ascii="Arial" w:hAnsi="Arial" w:cs="Arial"/>
                <w:sz w:val="20"/>
                <w:szCs w:val="20"/>
              </w:rPr>
              <w:t>70</w:t>
            </w:r>
          </w:p>
        </w:tc>
        <w:tc>
          <w:tcPr>
            <w:tcW w:w="1139" w:type="dxa"/>
          </w:tcPr>
          <w:p w14:paraId="5D734C20" w14:textId="77777777" w:rsidR="00DC49D0" w:rsidRPr="00DC49D0" w:rsidRDefault="00DC49D0" w:rsidP="00CC5193">
            <w:pPr>
              <w:jc w:val="right"/>
              <w:rPr>
                <w:rFonts w:ascii="Arial" w:hAnsi="Arial" w:cs="Arial"/>
                <w:sz w:val="20"/>
                <w:szCs w:val="20"/>
              </w:rPr>
            </w:pPr>
            <w:r w:rsidRPr="00DC49D0">
              <w:rPr>
                <w:rFonts w:ascii="Arial" w:hAnsi="Arial" w:cs="Arial"/>
                <w:sz w:val="20"/>
                <w:szCs w:val="20"/>
              </w:rPr>
              <w:t>140</w:t>
            </w:r>
          </w:p>
        </w:tc>
        <w:tc>
          <w:tcPr>
            <w:tcW w:w="1134" w:type="dxa"/>
          </w:tcPr>
          <w:p w14:paraId="5D734C21" w14:textId="77777777" w:rsidR="00DC49D0" w:rsidRPr="00DC49D0" w:rsidRDefault="00DC49D0" w:rsidP="00CC5193">
            <w:pPr>
              <w:jc w:val="right"/>
              <w:rPr>
                <w:rFonts w:ascii="Arial" w:hAnsi="Arial" w:cs="Arial"/>
                <w:sz w:val="20"/>
                <w:szCs w:val="20"/>
              </w:rPr>
            </w:pPr>
            <w:r w:rsidRPr="00DC49D0">
              <w:rPr>
                <w:rFonts w:ascii="Arial" w:hAnsi="Arial" w:cs="Arial"/>
                <w:sz w:val="20"/>
                <w:szCs w:val="20"/>
              </w:rPr>
              <w:t>38</w:t>
            </w:r>
          </w:p>
        </w:tc>
        <w:tc>
          <w:tcPr>
            <w:tcW w:w="1275" w:type="dxa"/>
          </w:tcPr>
          <w:p w14:paraId="5D734C22" w14:textId="77777777" w:rsidR="00DC49D0" w:rsidRPr="00DC49D0" w:rsidRDefault="00DC49D0" w:rsidP="00CC5193">
            <w:pPr>
              <w:jc w:val="right"/>
              <w:rPr>
                <w:rFonts w:ascii="Arial" w:hAnsi="Arial" w:cs="Arial"/>
                <w:sz w:val="20"/>
                <w:szCs w:val="20"/>
              </w:rPr>
            </w:pPr>
            <w:r w:rsidRPr="00DC49D0">
              <w:rPr>
                <w:rFonts w:ascii="Arial" w:hAnsi="Arial" w:cs="Arial"/>
                <w:sz w:val="20"/>
                <w:szCs w:val="20"/>
              </w:rPr>
              <w:t>38</w:t>
            </w:r>
          </w:p>
        </w:tc>
        <w:tc>
          <w:tcPr>
            <w:tcW w:w="1480" w:type="dxa"/>
          </w:tcPr>
          <w:p w14:paraId="5D734C23" w14:textId="77777777" w:rsidR="00DC49D0" w:rsidRPr="00DC49D0" w:rsidRDefault="00DC49D0" w:rsidP="00CC5193">
            <w:pPr>
              <w:jc w:val="right"/>
              <w:rPr>
                <w:rFonts w:ascii="Arial" w:hAnsi="Arial" w:cs="Arial"/>
                <w:sz w:val="20"/>
                <w:szCs w:val="20"/>
              </w:rPr>
            </w:pPr>
            <w:r w:rsidRPr="00DC49D0">
              <w:rPr>
                <w:rFonts w:ascii="Arial" w:hAnsi="Arial" w:cs="Arial"/>
                <w:sz w:val="20"/>
                <w:szCs w:val="20"/>
              </w:rPr>
              <w:t>40</w:t>
            </w:r>
          </w:p>
        </w:tc>
      </w:tr>
      <w:tr w:rsidR="00DC49D0" w:rsidRPr="00DC49D0" w14:paraId="5D734C2C" w14:textId="77777777" w:rsidTr="00DD0E98">
        <w:trPr>
          <w:trHeight w:val="530"/>
        </w:trPr>
        <w:tc>
          <w:tcPr>
            <w:tcW w:w="1526" w:type="dxa"/>
          </w:tcPr>
          <w:p w14:paraId="5D734C25" w14:textId="77777777" w:rsidR="00DC49D0" w:rsidRPr="00DC49D0" w:rsidRDefault="00DC49D0" w:rsidP="00CC5193">
            <w:pPr>
              <w:rPr>
                <w:rFonts w:ascii="Arial" w:hAnsi="Arial" w:cs="Arial"/>
                <w:sz w:val="20"/>
                <w:szCs w:val="20"/>
              </w:rPr>
            </w:pPr>
            <w:r w:rsidRPr="00DC49D0">
              <w:rPr>
                <w:rFonts w:ascii="Arial" w:hAnsi="Arial" w:cs="Arial"/>
                <w:sz w:val="20"/>
                <w:szCs w:val="20"/>
              </w:rPr>
              <w:t>Multigrain and seeds</w:t>
            </w:r>
            <w:r w:rsidR="00876EB6">
              <w:rPr>
                <w:rFonts w:ascii="Arial" w:hAnsi="Arial" w:cs="Arial"/>
                <w:sz w:val="20"/>
                <w:szCs w:val="20"/>
              </w:rPr>
              <w:t xml:space="preserve"> </w:t>
            </w:r>
          </w:p>
        </w:tc>
        <w:tc>
          <w:tcPr>
            <w:tcW w:w="1287" w:type="dxa"/>
          </w:tcPr>
          <w:p w14:paraId="5D734C26" w14:textId="77777777" w:rsidR="00DC49D0" w:rsidRPr="00DC49D0" w:rsidRDefault="00DC49D0" w:rsidP="00CC5193">
            <w:pPr>
              <w:jc w:val="right"/>
              <w:rPr>
                <w:rFonts w:ascii="Arial" w:hAnsi="Arial" w:cs="Arial"/>
                <w:sz w:val="20"/>
                <w:szCs w:val="20"/>
              </w:rPr>
            </w:pPr>
            <w:r>
              <w:rPr>
                <w:rFonts w:ascii="Arial" w:hAnsi="Arial" w:cs="Arial"/>
                <w:sz w:val="20"/>
                <w:szCs w:val="20"/>
              </w:rPr>
              <w:t>1</w:t>
            </w:r>
            <w:r w:rsidR="00516969">
              <w:rPr>
                <w:rFonts w:ascii="Arial" w:hAnsi="Arial" w:cs="Arial"/>
                <w:sz w:val="20"/>
                <w:szCs w:val="20"/>
              </w:rPr>
              <w:t>7</w:t>
            </w:r>
          </w:p>
        </w:tc>
        <w:tc>
          <w:tcPr>
            <w:tcW w:w="1118" w:type="dxa"/>
          </w:tcPr>
          <w:p w14:paraId="5D734C27" w14:textId="77777777" w:rsidR="00DC49D0" w:rsidRPr="00DC49D0" w:rsidRDefault="00DC49D0" w:rsidP="00CC5193">
            <w:pPr>
              <w:jc w:val="right"/>
              <w:rPr>
                <w:rFonts w:ascii="Arial" w:hAnsi="Arial" w:cs="Arial"/>
                <w:sz w:val="20"/>
                <w:szCs w:val="20"/>
              </w:rPr>
            </w:pPr>
            <w:r w:rsidRPr="00DC49D0">
              <w:rPr>
                <w:rFonts w:ascii="Arial" w:hAnsi="Arial" w:cs="Arial"/>
                <w:sz w:val="20"/>
                <w:szCs w:val="20"/>
              </w:rPr>
              <w:t>57</w:t>
            </w:r>
          </w:p>
        </w:tc>
        <w:tc>
          <w:tcPr>
            <w:tcW w:w="1139" w:type="dxa"/>
          </w:tcPr>
          <w:p w14:paraId="5D734C28" w14:textId="77777777" w:rsidR="00DC49D0" w:rsidRPr="00DC49D0" w:rsidRDefault="00DC49D0" w:rsidP="00CC5193">
            <w:pPr>
              <w:jc w:val="right"/>
              <w:rPr>
                <w:rFonts w:ascii="Arial" w:hAnsi="Arial" w:cs="Arial"/>
                <w:sz w:val="20"/>
                <w:szCs w:val="20"/>
              </w:rPr>
            </w:pPr>
            <w:r w:rsidRPr="00DC49D0">
              <w:rPr>
                <w:rFonts w:ascii="Arial" w:hAnsi="Arial" w:cs="Arial"/>
                <w:sz w:val="20"/>
                <w:szCs w:val="20"/>
              </w:rPr>
              <w:t>140</w:t>
            </w:r>
          </w:p>
        </w:tc>
        <w:tc>
          <w:tcPr>
            <w:tcW w:w="1134" w:type="dxa"/>
          </w:tcPr>
          <w:p w14:paraId="5D734C29" w14:textId="77777777" w:rsidR="00DC49D0" w:rsidRPr="00DC49D0" w:rsidRDefault="00DC49D0" w:rsidP="00CC5193">
            <w:pPr>
              <w:jc w:val="right"/>
              <w:rPr>
                <w:rFonts w:ascii="Arial" w:hAnsi="Arial" w:cs="Arial"/>
                <w:sz w:val="20"/>
                <w:szCs w:val="20"/>
              </w:rPr>
            </w:pPr>
            <w:r w:rsidRPr="00DC49D0">
              <w:rPr>
                <w:rFonts w:ascii="Arial" w:hAnsi="Arial" w:cs="Arial"/>
                <w:sz w:val="20"/>
                <w:szCs w:val="20"/>
              </w:rPr>
              <w:t>30</w:t>
            </w:r>
          </w:p>
        </w:tc>
        <w:tc>
          <w:tcPr>
            <w:tcW w:w="1275" w:type="dxa"/>
          </w:tcPr>
          <w:p w14:paraId="5D734C2A" w14:textId="77777777" w:rsidR="00DC49D0" w:rsidRPr="00DC49D0" w:rsidRDefault="00DC49D0" w:rsidP="00CC5193">
            <w:pPr>
              <w:jc w:val="right"/>
              <w:rPr>
                <w:rFonts w:ascii="Arial" w:hAnsi="Arial" w:cs="Arial"/>
                <w:sz w:val="20"/>
                <w:szCs w:val="20"/>
              </w:rPr>
            </w:pPr>
            <w:r w:rsidRPr="00DC49D0">
              <w:rPr>
                <w:rFonts w:ascii="Arial" w:hAnsi="Arial" w:cs="Arial"/>
                <w:sz w:val="20"/>
                <w:szCs w:val="20"/>
              </w:rPr>
              <w:t>33</w:t>
            </w:r>
          </w:p>
        </w:tc>
        <w:tc>
          <w:tcPr>
            <w:tcW w:w="1480" w:type="dxa"/>
          </w:tcPr>
          <w:p w14:paraId="5D734C2B" w14:textId="77777777" w:rsidR="00DC49D0" w:rsidRPr="00DC49D0" w:rsidRDefault="00DC49D0" w:rsidP="00CC5193">
            <w:pPr>
              <w:jc w:val="right"/>
              <w:rPr>
                <w:rFonts w:ascii="Arial" w:hAnsi="Arial" w:cs="Arial"/>
                <w:sz w:val="20"/>
                <w:szCs w:val="20"/>
              </w:rPr>
            </w:pPr>
            <w:r w:rsidRPr="00DC49D0">
              <w:rPr>
                <w:rFonts w:ascii="Arial" w:hAnsi="Arial" w:cs="Arial"/>
                <w:sz w:val="20"/>
                <w:szCs w:val="20"/>
              </w:rPr>
              <w:t>37</w:t>
            </w:r>
          </w:p>
        </w:tc>
      </w:tr>
      <w:tr w:rsidR="00DC49D0" w:rsidRPr="00DC49D0" w14:paraId="5D734C34" w14:textId="77777777" w:rsidTr="00DD0E98">
        <w:trPr>
          <w:trHeight w:val="586"/>
        </w:trPr>
        <w:tc>
          <w:tcPr>
            <w:tcW w:w="1526" w:type="dxa"/>
          </w:tcPr>
          <w:p w14:paraId="5D734C2D" w14:textId="77777777" w:rsidR="00DC49D0" w:rsidRPr="00DC49D0" w:rsidRDefault="00DC49D0" w:rsidP="00CC5193">
            <w:pPr>
              <w:rPr>
                <w:rFonts w:ascii="Arial" w:hAnsi="Arial" w:cs="Arial"/>
                <w:sz w:val="20"/>
                <w:szCs w:val="20"/>
              </w:rPr>
            </w:pPr>
            <w:r w:rsidRPr="00DC49D0">
              <w:rPr>
                <w:rFonts w:ascii="Arial" w:hAnsi="Arial" w:cs="Arial"/>
                <w:sz w:val="20"/>
                <w:szCs w:val="20"/>
              </w:rPr>
              <w:t>English muffins</w:t>
            </w:r>
          </w:p>
        </w:tc>
        <w:tc>
          <w:tcPr>
            <w:tcW w:w="1287" w:type="dxa"/>
          </w:tcPr>
          <w:p w14:paraId="5D734C2E" w14:textId="77777777" w:rsidR="00DC49D0" w:rsidRPr="00DC49D0" w:rsidRDefault="00DC49D0" w:rsidP="00CC5193">
            <w:pPr>
              <w:jc w:val="right"/>
              <w:rPr>
                <w:rFonts w:ascii="Arial" w:hAnsi="Arial" w:cs="Arial"/>
                <w:sz w:val="20"/>
                <w:szCs w:val="20"/>
              </w:rPr>
            </w:pPr>
            <w:r w:rsidRPr="00DC49D0">
              <w:rPr>
                <w:rFonts w:ascii="Arial" w:hAnsi="Arial" w:cs="Arial"/>
                <w:sz w:val="20"/>
                <w:szCs w:val="20"/>
              </w:rPr>
              <w:t>8</w:t>
            </w:r>
          </w:p>
        </w:tc>
        <w:tc>
          <w:tcPr>
            <w:tcW w:w="1118" w:type="dxa"/>
          </w:tcPr>
          <w:p w14:paraId="5D734C2F" w14:textId="77777777" w:rsidR="00DC49D0" w:rsidRPr="00DC49D0" w:rsidRDefault="00DC49D0" w:rsidP="00CC5193">
            <w:pPr>
              <w:jc w:val="right"/>
              <w:rPr>
                <w:rFonts w:ascii="Arial" w:hAnsi="Arial" w:cs="Arial"/>
                <w:sz w:val="20"/>
                <w:szCs w:val="20"/>
              </w:rPr>
            </w:pPr>
            <w:r w:rsidRPr="00DC49D0">
              <w:rPr>
                <w:rFonts w:ascii="Arial" w:hAnsi="Arial" w:cs="Arial"/>
                <w:sz w:val="20"/>
                <w:szCs w:val="20"/>
              </w:rPr>
              <w:t>56</w:t>
            </w:r>
          </w:p>
        </w:tc>
        <w:tc>
          <w:tcPr>
            <w:tcW w:w="1139" w:type="dxa"/>
          </w:tcPr>
          <w:p w14:paraId="5D734C30" w14:textId="77777777" w:rsidR="00DC49D0" w:rsidRPr="00DC49D0" w:rsidRDefault="00DC49D0" w:rsidP="00CC5193">
            <w:pPr>
              <w:jc w:val="right"/>
              <w:rPr>
                <w:rFonts w:ascii="Arial" w:hAnsi="Arial" w:cs="Arial"/>
                <w:sz w:val="20"/>
                <w:szCs w:val="20"/>
              </w:rPr>
            </w:pPr>
            <w:r w:rsidRPr="00DC49D0">
              <w:rPr>
                <w:rFonts w:ascii="Arial" w:hAnsi="Arial" w:cs="Arial"/>
                <w:sz w:val="20"/>
                <w:szCs w:val="20"/>
              </w:rPr>
              <w:t>100</w:t>
            </w:r>
          </w:p>
        </w:tc>
        <w:tc>
          <w:tcPr>
            <w:tcW w:w="1134" w:type="dxa"/>
          </w:tcPr>
          <w:p w14:paraId="5D734C31" w14:textId="77777777" w:rsidR="00DC49D0" w:rsidRPr="00DC49D0" w:rsidRDefault="00DC49D0" w:rsidP="00CC5193">
            <w:pPr>
              <w:jc w:val="right"/>
              <w:rPr>
                <w:rFonts w:ascii="Arial" w:hAnsi="Arial" w:cs="Arial"/>
                <w:sz w:val="20"/>
                <w:szCs w:val="20"/>
              </w:rPr>
            </w:pPr>
            <w:r w:rsidRPr="00DC49D0">
              <w:rPr>
                <w:rFonts w:ascii="Arial" w:hAnsi="Arial" w:cs="Arial"/>
                <w:sz w:val="20"/>
                <w:szCs w:val="20"/>
              </w:rPr>
              <w:t>32</w:t>
            </w:r>
          </w:p>
        </w:tc>
        <w:tc>
          <w:tcPr>
            <w:tcW w:w="1275" w:type="dxa"/>
          </w:tcPr>
          <w:p w14:paraId="5D734C32" w14:textId="77777777" w:rsidR="00DC49D0" w:rsidRPr="00DC49D0" w:rsidRDefault="00DC49D0" w:rsidP="00CC5193">
            <w:pPr>
              <w:jc w:val="right"/>
              <w:rPr>
                <w:rFonts w:ascii="Arial" w:hAnsi="Arial" w:cs="Arial"/>
                <w:sz w:val="20"/>
                <w:szCs w:val="20"/>
              </w:rPr>
            </w:pPr>
            <w:r w:rsidRPr="00DC49D0">
              <w:rPr>
                <w:rFonts w:ascii="Arial" w:hAnsi="Arial" w:cs="Arial"/>
                <w:sz w:val="20"/>
                <w:szCs w:val="20"/>
              </w:rPr>
              <w:t>30</w:t>
            </w:r>
          </w:p>
        </w:tc>
        <w:tc>
          <w:tcPr>
            <w:tcW w:w="1480" w:type="dxa"/>
          </w:tcPr>
          <w:p w14:paraId="5D734C33" w14:textId="77777777" w:rsidR="00DC49D0" w:rsidRPr="00DC49D0" w:rsidRDefault="00DC49D0" w:rsidP="00CC5193">
            <w:pPr>
              <w:jc w:val="right"/>
              <w:rPr>
                <w:rFonts w:ascii="Arial" w:hAnsi="Arial" w:cs="Arial"/>
                <w:sz w:val="20"/>
                <w:szCs w:val="20"/>
              </w:rPr>
            </w:pPr>
            <w:r w:rsidRPr="00DC49D0">
              <w:rPr>
                <w:rFonts w:ascii="Arial" w:hAnsi="Arial" w:cs="Arial"/>
                <w:sz w:val="20"/>
                <w:szCs w:val="20"/>
              </w:rPr>
              <w:t>44</w:t>
            </w:r>
          </w:p>
        </w:tc>
      </w:tr>
      <w:tr w:rsidR="00DC49D0" w:rsidRPr="00DC49D0" w14:paraId="5D734C3C" w14:textId="77777777" w:rsidTr="00DD0E98">
        <w:trPr>
          <w:trHeight w:val="749"/>
        </w:trPr>
        <w:tc>
          <w:tcPr>
            <w:tcW w:w="1526" w:type="dxa"/>
          </w:tcPr>
          <w:p w14:paraId="5D734C35" w14:textId="77777777" w:rsidR="00DC49D0" w:rsidRPr="00DC49D0" w:rsidRDefault="00DC49D0" w:rsidP="00CC5193">
            <w:pPr>
              <w:rPr>
                <w:rFonts w:ascii="Arial" w:hAnsi="Arial" w:cs="Arial"/>
                <w:sz w:val="20"/>
                <w:szCs w:val="20"/>
              </w:rPr>
            </w:pPr>
            <w:r w:rsidRPr="00DC49D0">
              <w:rPr>
                <w:rFonts w:ascii="Arial" w:hAnsi="Arial" w:cs="Arial"/>
                <w:sz w:val="20"/>
                <w:szCs w:val="20"/>
              </w:rPr>
              <w:t>Flat breads/ Wraps</w:t>
            </w:r>
          </w:p>
        </w:tc>
        <w:tc>
          <w:tcPr>
            <w:tcW w:w="1287" w:type="dxa"/>
          </w:tcPr>
          <w:p w14:paraId="5D734C36" w14:textId="77777777" w:rsidR="00DC49D0" w:rsidRPr="00DC49D0" w:rsidRDefault="00DC49D0" w:rsidP="00CC5193">
            <w:pPr>
              <w:jc w:val="right"/>
              <w:rPr>
                <w:rFonts w:ascii="Arial" w:hAnsi="Arial" w:cs="Arial"/>
                <w:sz w:val="20"/>
                <w:szCs w:val="20"/>
              </w:rPr>
            </w:pPr>
            <w:r w:rsidRPr="00DC49D0">
              <w:rPr>
                <w:rFonts w:ascii="Arial" w:hAnsi="Arial" w:cs="Arial"/>
                <w:sz w:val="20"/>
                <w:szCs w:val="20"/>
              </w:rPr>
              <w:t>8</w:t>
            </w:r>
          </w:p>
        </w:tc>
        <w:tc>
          <w:tcPr>
            <w:tcW w:w="1118" w:type="dxa"/>
          </w:tcPr>
          <w:p w14:paraId="5D734C37" w14:textId="77777777" w:rsidR="00DC49D0" w:rsidRPr="00DC49D0" w:rsidRDefault="00DC49D0" w:rsidP="00CC5193">
            <w:pPr>
              <w:jc w:val="right"/>
              <w:rPr>
                <w:rFonts w:ascii="Arial" w:hAnsi="Arial" w:cs="Arial"/>
                <w:sz w:val="20"/>
                <w:szCs w:val="20"/>
              </w:rPr>
            </w:pPr>
            <w:r w:rsidRPr="00DC49D0">
              <w:rPr>
                <w:rFonts w:ascii="Arial" w:hAnsi="Arial" w:cs="Arial"/>
                <w:sz w:val="20"/>
                <w:szCs w:val="20"/>
              </w:rPr>
              <w:t>55</w:t>
            </w:r>
          </w:p>
        </w:tc>
        <w:tc>
          <w:tcPr>
            <w:tcW w:w="1139" w:type="dxa"/>
          </w:tcPr>
          <w:p w14:paraId="5D734C38" w14:textId="77777777" w:rsidR="00DC49D0" w:rsidRPr="00DC49D0" w:rsidRDefault="00DC49D0" w:rsidP="00CC5193">
            <w:pPr>
              <w:jc w:val="right"/>
              <w:rPr>
                <w:rFonts w:ascii="Arial" w:hAnsi="Arial" w:cs="Arial"/>
                <w:sz w:val="20"/>
                <w:szCs w:val="20"/>
              </w:rPr>
            </w:pPr>
            <w:r w:rsidRPr="00DC49D0">
              <w:rPr>
                <w:rFonts w:ascii="Arial" w:hAnsi="Arial" w:cs="Arial"/>
                <w:sz w:val="20"/>
                <w:szCs w:val="20"/>
              </w:rPr>
              <w:t>150</w:t>
            </w:r>
          </w:p>
        </w:tc>
        <w:tc>
          <w:tcPr>
            <w:tcW w:w="1134" w:type="dxa"/>
          </w:tcPr>
          <w:p w14:paraId="5D734C39" w14:textId="77777777" w:rsidR="00DC49D0" w:rsidRPr="00DC49D0" w:rsidRDefault="00DC49D0" w:rsidP="00CC5193">
            <w:pPr>
              <w:jc w:val="right"/>
              <w:rPr>
                <w:rFonts w:ascii="Arial" w:hAnsi="Arial" w:cs="Arial"/>
                <w:sz w:val="20"/>
                <w:szCs w:val="20"/>
              </w:rPr>
            </w:pPr>
            <w:r w:rsidRPr="00DC49D0">
              <w:rPr>
                <w:rFonts w:ascii="Arial" w:hAnsi="Arial" w:cs="Arial"/>
                <w:sz w:val="20"/>
                <w:szCs w:val="20"/>
              </w:rPr>
              <w:t>0.5</w:t>
            </w:r>
          </w:p>
        </w:tc>
        <w:tc>
          <w:tcPr>
            <w:tcW w:w="1275" w:type="dxa"/>
          </w:tcPr>
          <w:p w14:paraId="5D734C3A" w14:textId="77777777" w:rsidR="00DC49D0" w:rsidRPr="00DC49D0" w:rsidRDefault="00DC49D0" w:rsidP="00CC5193">
            <w:pPr>
              <w:jc w:val="right"/>
              <w:rPr>
                <w:rFonts w:ascii="Arial" w:hAnsi="Arial" w:cs="Arial"/>
                <w:sz w:val="20"/>
                <w:szCs w:val="20"/>
              </w:rPr>
            </w:pPr>
            <w:r w:rsidRPr="00DC49D0">
              <w:rPr>
                <w:rFonts w:ascii="Arial" w:hAnsi="Arial" w:cs="Arial"/>
                <w:sz w:val="20"/>
                <w:szCs w:val="20"/>
              </w:rPr>
              <w:t>47</w:t>
            </w:r>
          </w:p>
        </w:tc>
        <w:tc>
          <w:tcPr>
            <w:tcW w:w="1480" w:type="dxa"/>
          </w:tcPr>
          <w:p w14:paraId="5D734C3B" w14:textId="77777777" w:rsidR="00DC49D0" w:rsidRPr="00DC49D0" w:rsidRDefault="00DC49D0" w:rsidP="00CC5193">
            <w:pPr>
              <w:jc w:val="right"/>
              <w:rPr>
                <w:rFonts w:ascii="Arial" w:hAnsi="Arial" w:cs="Arial"/>
                <w:sz w:val="20"/>
                <w:szCs w:val="20"/>
              </w:rPr>
            </w:pPr>
            <w:r w:rsidRPr="00DC49D0">
              <w:rPr>
                <w:rFonts w:ascii="Arial" w:hAnsi="Arial" w:cs="Arial"/>
                <w:sz w:val="20"/>
                <w:szCs w:val="20"/>
              </w:rPr>
              <w:t>30</w:t>
            </w:r>
          </w:p>
        </w:tc>
      </w:tr>
      <w:tr w:rsidR="00AE49C0" w:rsidRPr="00DC49D0" w14:paraId="5D734C44" w14:textId="77777777" w:rsidTr="00DD0E98">
        <w:trPr>
          <w:trHeight w:val="509"/>
        </w:trPr>
        <w:tc>
          <w:tcPr>
            <w:tcW w:w="1526" w:type="dxa"/>
          </w:tcPr>
          <w:p w14:paraId="5D734C3D" w14:textId="77777777" w:rsidR="00AE49C0" w:rsidRPr="00DC49D0" w:rsidRDefault="00AE49C0" w:rsidP="00CC5193">
            <w:pPr>
              <w:rPr>
                <w:rFonts w:ascii="Arial" w:hAnsi="Arial" w:cs="Arial"/>
                <w:sz w:val="20"/>
                <w:szCs w:val="20"/>
              </w:rPr>
            </w:pPr>
            <w:r w:rsidRPr="00DC49D0">
              <w:rPr>
                <w:rFonts w:ascii="Arial" w:hAnsi="Arial" w:cs="Arial"/>
                <w:sz w:val="20"/>
                <w:szCs w:val="20"/>
              </w:rPr>
              <w:t>Gluten free</w:t>
            </w:r>
            <w:r w:rsidR="00876EB6">
              <w:rPr>
                <w:rFonts w:ascii="Arial" w:hAnsi="Arial" w:cs="Arial"/>
                <w:sz w:val="20"/>
                <w:szCs w:val="20"/>
              </w:rPr>
              <w:t xml:space="preserve"> bread</w:t>
            </w:r>
          </w:p>
        </w:tc>
        <w:tc>
          <w:tcPr>
            <w:tcW w:w="1287" w:type="dxa"/>
          </w:tcPr>
          <w:p w14:paraId="5D734C3E" w14:textId="77777777" w:rsidR="00AE49C0" w:rsidRPr="00DC49D0" w:rsidRDefault="00AE49C0" w:rsidP="00CC5193">
            <w:pPr>
              <w:jc w:val="right"/>
              <w:rPr>
                <w:rFonts w:ascii="Arial" w:hAnsi="Arial" w:cs="Arial"/>
                <w:sz w:val="20"/>
                <w:szCs w:val="20"/>
              </w:rPr>
            </w:pPr>
            <w:r w:rsidRPr="00DC49D0">
              <w:rPr>
                <w:rFonts w:ascii="Arial" w:hAnsi="Arial" w:cs="Arial"/>
                <w:sz w:val="20"/>
                <w:szCs w:val="20"/>
              </w:rPr>
              <w:t>16</w:t>
            </w:r>
          </w:p>
        </w:tc>
        <w:tc>
          <w:tcPr>
            <w:tcW w:w="1118" w:type="dxa"/>
          </w:tcPr>
          <w:p w14:paraId="5D734C3F" w14:textId="77777777" w:rsidR="00AE49C0" w:rsidRPr="00DC49D0" w:rsidRDefault="00AE49C0" w:rsidP="00CC5193">
            <w:pPr>
              <w:jc w:val="right"/>
              <w:rPr>
                <w:rFonts w:ascii="Arial" w:hAnsi="Arial" w:cs="Arial"/>
                <w:sz w:val="20"/>
                <w:szCs w:val="20"/>
              </w:rPr>
            </w:pPr>
            <w:r w:rsidRPr="00DC49D0">
              <w:rPr>
                <w:rFonts w:ascii="Arial" w:hAnsi="Arial" w:cs="Arial"/>
                <w:sz w:val="20"/>
                <w:szCs w:val="20"/>
              </w:rPr>
              <w:t>125</w:t>
            </w:r>
          </w:p>
        </w:tc>
        <w:tc>
          <w:tcPr>
            <w:tcW w:w="1139" w:type="dxa"/>
          </w:tcPr>
          <w:p w14:paraId="5D734C40" w14:textId="77777777" w:rsidR="00AE49C0" w:rsidRPr="00DC49D0" w:rsidRDefault="00AE49C0" w:rsidP="00CC5193">
            <w:pPr>
              <w:jc w:val="right"/>
              <w:rPr>
                <w:rFonts w:ascii="Arial" w:hAnsi="Arial" w:cs="Arial"/>
                <w:sz w:val="20"/>
                <w:szCs w:val="20"/>
              </w:rPr>
            </w:pPr>
            <w:r w:rsidRPr="00DC49D0">
              <w:rPr>
                <w:rFonts w:ascii="Arial" w:hAnsi="Arial" w:cs="Arial"/>
                <w:sz w:val="20"/>
                <w:szCs w:val="20"/>
              </w:rPr>
              <w:t>980</w:t>
            </w:r>
          </w:p>
        </w:tc>
        <w:tc>
          <w:tcPr>
            <w:tcW w:w="1134" w:type="dxa"/>
          </w:tcPr>
          <w:p w14:paraId="5D734C41" w14:textId="77777777" w:rsidR="00AE49C0" w:rsidRPr="00DC49D0" w:rsidRDefault="00AE49C0" w:rsidP="00CC5193">
            <w:pPr>
              <w:jc w:val="right"/>
              <w:rPr>
                <w:rFonts w:ascii="Arial" w:hAnsi="Arial" w:cs="Arial"/>
                <w:sz w:val="20"/>
                <w:szCs w:val="20"/>
              </w:rPr>
            </w:pPr>
            <w:r w:rsidRPr="00DC49D0">
              <w:rPr>
                <w:rFonts w:ascii="Arial" w:hAnsi="Arial" w:cs="Arial"/>
                <w:sz w:val="20"/>
                <w:szCs w:val="20"/>
              </w:rPr>
              <w:t>5</w:t>
            </w:r>
          </w:p>
        </w:tc>
        <w:tc>
          <w:tcPr>
            <w:tcW w:w="1275" w:type="dxa"/>
          </w:tcPr>
          <w:p w14:paraId="5D734C42" w14:textId="77777777" w:rsidR="00AE49C0" w:rsidRPr="00DC49D0" w:rsidRDefault="00AE49C0" w:rsidP="00CC5193">
            <w:pPr>
              <w:jc w:val="right"/>
              <w:rPr>
                <w:rFonts w:ascii="Arial" w:hAnsi="Arial" w:cs="Arial"/>
                <w:sz w:val="20"/>
                <w:szCs w:val="20"/>
              </w:rPr>
            </w:pPr>
            <w:r w:rsidRPr="00DC49D0">
              <w:rPr>
                <w:rFonts w:ascii="Arial" w:hAnsi="Arial" w:cs="Arial"/>
                <w:sz w:val="20"/>
                <w:szCs w:val="20"/>
              </w:rPr>
              <w:t>232</w:t>
            </w:r>
          </w:p>
        </w:tc>
        <w:tc>
          <w:tcPr>
            <w:tcW w:w="1480" w:type="dxa"/>
          </w:tcPr>
          <w:p w14:paraId="5D734C43" w14:textId="77777777" w:rsidR="00AE49C0" w:rsidRPr="00DC49D0" w:rsidRDefault="00AE49C0" w:rsidP="00CC5193">
            <w:pPr>
              <w:jc w:val="right"/>
              <w:rPr>
                <w:rFonts w:ascii="Arial" w:hAnsi="Arial" w:cs="Arial"/>
                <w:sz w:val="20"/>
                <w:szCs w:val="20"/>
              </w:rPr>
            </w:pPr>
            <w:r w:rsidRPr="00DC49D0">
              <w:rPr>
                <w:rFonts w:ascii="Arial" w:hAnsi="Arial" w:cs="Arial"/>
                <w:sz w:val="20"/>
                <w:szCs w:val="20"/>
              </w:rPr>
              <w:t>46</w:t>
            </w:r>
          </w:p>
        </w:tc>
      </w:tr>
      <w:tr w:rsidR="00AE49C0" w:rsidRPr="00DC49D0" w14:paraId="5D734C4D" w14:textId="77777777" w:rsidTr="00DD0E98">
        <w:trPr>
          <w:trHeight w:val="1084"/>
        </w:trPr>
        <w:tc>
          <w:tcPr>
            <w:tcW w:w="1526" w:type="dxa"/>
          </w:tcPr>
          <w:p w14:paraId="5D734C45" w14:textId="77777777" w:rsidR="00AE49C0" w:rsidRPr="00DC49D0" w:rsidRDefault="00AE49C0" w:rsidP="00CC5193">
            <w:pPr>
              <w:rPr>
                <w:rFonts w:ascii="Arial" w:hAnsi="Arial" w:cs="Arial"/>
                <w:sz w:val="20"/>
                <w:szCs w:val="20"/>
              </w:rPr>
            </w:pPr>
            <w:r w:rsidRPr="00DC49D0">
              <w:rPr>
                <w:rFonts w:ascii="Arial" w:hAnsi="Arial" w:cs="Arial"/>
                <w:sz w:val="20"/>
                <w:szCs w:val="20"/>
              </w:rPr>
              <w:t>Organic</w:t>
            </w:r>
            <w:r w:rsidR="00876EB6">
              <w:rPr>
                <w:rFonts w:ascii="Arial" w:hAnsi="Arial" w:cs="Arial"/>
                <w:sz w:val="20"/>
                <w:szCs w:val="20"/>
              </w:rPr>
              <w:t xml:space="preserve"> bread</w:t>
            </w:r>
          </w:p>
        </w:tc>
        <w:tc>
          <w:tcPr>
            <w:tcW w:w="1287" w:type="dxa"/>
          </w:tcPr>
          <w:p w14:paraId="5D734C46" w14:textId="77777777" w:rsidR="00AE49C0" w:rsidRDefault="00AE49C0" w:rsidP="00CC5193">
            <w:pPr>
              <w:jc w:val="right"/>
              <w:rPr>
                <w:rFonts w:ascii="Arial" w:hAnsi="Arial" w:cs="Arial"/>
                <w:sz w:val="20"/>
                <w:szCs w:val="20"/>
              </w:rPr>
            </w:pPr>
            <w:r w:rsidRPr="00DC49D0">
              <w:rPr>
                <w:rFonts w:ascii="Arial" w:hAnsi="Arial" w:cs="Arial"/>
                <w:sz w:val="20"/>
                <w:szCs w:val="20"/>
              </w:rPr>
              <w:t xml:space="preserve">7 </w:t>
            </w:r>
          </w:p>
          <w:p w14:paraId="5D734C47" w14:textId="77777777" w:rsidR="00AE49C0" w:rsidRPr="00DC49D0" w:rsidRDefault="00AE49C0" w:rsidP="00CC5193">
            <w:pPr>
              <w:jc w:val="right"/>
              <w:rPr>
                <w:rFonts w:ascii="Arial" w:hAnsi="Arial" w:cs="Arial"/>
                <w:sz w:val="20"/>
                <w:szCs w:val="20"/>
              </w:rPr>
            </w:pPr>
            <w:r>
              <w:rPr>
                <w:rFonts w:ascii="Arial" w:hAnsi="Arial" w:cs="Arial"/>
                <w:sz w:val="20"/>
                <w:szCs w:val="20"/>
              </w:rPr>
              <w:t>(No Tasmanian</w:t>
            </w:r>
            <w:r w:rsidRPr="00DC49D0">
              <w:rPr>
                <w:rFonts w:ascii="Arial" w:hAnsi="Arial" w:cs="Arial"/>
                <w:sz w:val="20"/>
                <w:szCs w:val="20"/>
              </w:rPr>
              <w:t xml:space="preserve">  sample)</w:t>
            </w:r>
          </w:p>
        </w:tc>
        <w:tc>
          <w:tcPr>
            <w:tcW w:w="1118" w:type="dxa"/>
          </w:tcPr>
          <w:p w14:paraId="5D734C48" w14:textId="77777777" w:rsidR="00AE49C0" w:rsidRPr="00DC49D0" w:rsidRDefault="00AE49C0" w:rsidP="00CC5193">
            <w:pPr>
              <w:jc w:val="right"/>
              <w:rPr>
                <w:rFonts w:ascii="Arial" w:hAnsi="Arial" w:cs="Arial"/>
                <w:sz w:val="20"/>
                <w:szCs w:val="20"/>
              </w:rPr>
            </w:pPr>
            <w:r w:rsidRPr="00DC49D0">
              <w:rPr>
                <w:rFonts w:ascii="Arial" w:hAnsi="Arial" w:cs="Arial"/>
                <w:sz w:val="20"/>
                <w:szCs w:val="20"/>
              </w:rPr>
              <w:t>28</w:t>
            </w:r>
          </w:p>
        </w:tc>
        <w:tc>
          <w:tcPr>
            <w:tcW w:w="1139" w:type="dxa"/>
          </w:tcPr>
          <w:p w14:paraId="5D734C49" w14:textId="77777777" w:rsidR="00AE49C0" w:rsidRPr="00DC49D0" w:rsidRDefault="00AE49C0" w:rsidP="00CC5193">
            <w:pPr>
              <w:jc w:val="right"/>
              <w:rPr>
                <w:rFonts w:ascii="Arial" w:hAnsi="Arial" w:cs="Arial"/>
                <w:sz w:val="20"/>
                <w:szCs w:val="20"/>
              </w:rPr>
            </w:pPr>
            <w:r w:rsidRPr="00DC49D0">
              <w:rPr>
                <w:rFonts w:ascii="Arial" w:hAnsi="Arial" w:cs="Arial"/>
                <w:sz w:val="20"/>
                <w:szCs w:val="20"/>
              </w:rPr>
              <w:t>75</w:t>
            </w:r>
          </w:p>
        </w:tc>
        <w:tc>
          <w:tcPr>
            <w:tcW w:w="1134" w:type="dxa"/>
          </w:tcPr>
          <w:p w14:paraId="5D734C4A" w14:textId="77777777" w:rsidR="00AE49C0" w:rsidRPr="00DC49D0" w:rsidRDefault="00AE49C0" w:rsidP="00CC5193">
            <w:pPr>
              <w:jc w:val="right"/>
              <w:rPr>
                <w:rFonts w:ascii="Arial" w:hAnsi="Arial" w:cs="Arial"/>
                <w:sz w:val="20"/>
                <w:szCs w:val="20"/>
              </w:rPr>
            </w:pPr>
            <w:r w:rsidRPr="00DC49D0">
              <w:rPr>
                <w:rFonts w:ascii="Arial" w:hAnsi="Arial" w:cs="Arial"/>
                <w:sz w:val="20"/>
                <w:szCs w:val="20"/>
              </w:rPr>
              <w:t>0.5</w:t>
            </w:r>
          </w:p>
        </w:tc>
        <w:tc>
          <w:tcPr>
            <w:tcW w:w="1275" w:type="dxa"/>
          </w:tcPr>
          <w:p w14:paraId="5D734C4B" w14:textId="77777777" w:rsidR="00AE49C0" w:rsidRPr="00DC49D0" w:rsidRDefault="00AE49C0" w:rsidP="00CC5193">
            <w:pPr>
              <w:jc w:val="right"/>
              <w:rPr>
                <w:rFonts w:ascii="Arial" w:hAnsi="Arial" w:cs="Arial"/>
                <w:sz w:val="20"/>
                <w:szCs w:val="20"/>
              </w:rPr>
            </w:pPr>
            <w:r w:rsidRPr="00DC49D0">
              <w:rPr>
                <w:rFonts w:ascii="Arial" w:hAnsi="Arial" w:cs="Arial"/>
                <w:sz w:val="20"/>
                <w:szCs w:val="20"/>
              </w:rPr>
              <w:t>27</w:t>
            </w:r>
          </w:p>
        </w:tc>
        <w:tc>
          <w:tcPr>
            <w:tcW w:w="1480" w:type="dxa"/>
          </w:tcPr>
          <w:p w14:paraId="5D734C4C" w14:textId="77777777" w:rsidR="00AE49C0" w:rsidRPr="00DC49D0" w:rsidRDefault="00AE49C0" w:rsidP="00CC5193">
            <w:pPr>
              <w:jc w:val="right"/>
              <w:rPr>
                <w:rFonts w:ascii="Arial" w:hAnsi="Arial" w:cs="Arial"/>
                <w:sz w:val="20"/>
                <w:szCs w:val="20"/>
              </w:rPr>
            </w:pPr>
            <w:r w:rsidRPr="00DC49D0">
              <w:rPr>
                <w:rFonts w:ascii="Arial" w:hAnsi="Arial" w:cs="Arial"/>
                <w:sz w:val="20"/>
                <w:szCs w:val="20"/>
              </w:rPr>
              <w:t>38</w:t>
            </w:r>
          </w:p>
        </w:tc>
      </w:tr>
    </w:tbl>
    <w:p w14:paraId="5D734C4E" w14:textId="77777777" w:rsidR="007706B5" w:rsidRPr="007706B5" w:rsidRDefault="007706B5" w:rsidP="00CC5193">
      <w:pPr>
        <w:rPr>
          <w:rFonts w:ascii="Arial" w:hAnsi="Arial" w:cs="Arial"/>
          <w:sz w:val="22"/>
        </w:rPr>
      </w:pPr>
    </w:p>
    <w:p w14:paraId="5D734C4F" w14:textId="77777777" w:rsidR="00130479" w:rsidRPr="008A27EB" w:rsidRDefault="00130479" w:rsidP="00CC5193">
      <w:pPr>
        <w:rPr>
          <w:rFonts w:ascii="Arial" w:hAnsi="Arial" w:cs="Arial"/>
          <w:sz w:val="22"/>
        </w:rPr>
      </w:pPr>
    </w:p>
    <w:p w14:paraId="5D734C50" w14:textId="77777777" w:rsidR="00130479" w:rsidRPr="008A27EB" w:rsidRDefault="00130479" w:rsidP="00CC5193">
      <w:pPr>
        <w:rPr>
          <w:rFonts w:ascii="Arial" w:hAnsi="Arial" w:cs="Arial"/>
          <w:sz w:val="22"/>
        </w:rPr>
      </w:pPr>
    </w:p>
    <w:p w14:paraId="5D734C51" w14:textId="77777777" w:rsidR="00130479" w:rsidRPr="008A27EB" w:rsidRDefault="00130479" w:rsidP="00CC5193">
      <w:pPr>
        <w:rPr>
          <w:rFonts w:ascii="Arial" w:hAnsi="Arial" w:cs="Arial"/>
          <w:sz w:val="22"/>
        </w:rPr>
      </w:pPr>
    </w:p>
    <w:p w14:paraId="5D734C52" w14:textId="77777777" w:rsidR="009E5990" w:rsidRDefault="009E5990" w:rsidP="00CC5193">
      <w:pPr>
        <w:pStyle w:val="Heading1"/>
        <w:spacing w:after="200"/>
        <w:ind w:left="0" w:firstLine="0"/>
        <w:rPr>
          <w:rFonts w:ascii="Arial" w:hAnsi="Arial" w:cs="Arial"/>
          <w:sz w:val="24"/>
          <w:szCs w:val="24"/>
        </w:rPr>
        <w:sectPr w:rsidR="009E5990" w:rsidSect="009B2030">
          <w:headerReference w:type="even" r:id="rId33"/>
          <w:headerReference w:type="default" r:id="rId34"/>
          <w:footerReference w:type="even" r:id="rId35"/>
          <w:footerReference w:type="default" r:id="rId36"/>
          <w:headerReference w:type="first" r:id="rId37"/>
          <w:footerReference w:type="first" r:id="rId38"/>
          <w:type w:val="continuous"/>
          <w:pgSz w:w="11906" w:h="16838"/>
          <w:pgMar w:top="1418" w:right="1418" w:bottom="1418" w:left="1418" w:header="709" w:footer="709" w:gutter="0"/>
          <w:pgNumType w:start="0"/>
          <w:cols w:space="708"/>
          <w:titlePg/>
          <w:docGrid w:linePitch="360"/>
        </w:sectPr>
      </w:pPr>
    </w:p>
    <w:p w14:paraId="5D734C53" w14:textId="77777777" w:rsidR="009E5990" w:rsidRPr="00E54905" w:rsidRDefault="00A14817" w:rsidP="00CC5193">
      <w:pPr>
        <w:rPr>
          <w:rFonts w:ascii="Arial" w:hAnsi="Arial" w:cs="Arial"/>
          <w:b/>
          <w:sz w:val="22"/>
        </w:rPr>
      </w:pPr>
      <w:r>
        <w:rPr>
          <w:rFonts w:ascii="Arial" w:hAnsi="Arial" w:cs="Arial"/>
          <w:b/>
          <w:sz w:val="22"/>
        </w:rPr>
        <w:lastRenderedPageBreak/>
        <w:t>Table A.</w:t>
      </w:r>
      <w:r w:rsidR="00FB6BB6">
        <w:rPr>
          <w:rFonts w:ascii="Arial" w:hAnsi="Arial" w:cs="Arial"/>
          <w:b/>
          <w:sz w:val="22"/>
        </w:rPr>
        <w:t>5</w:t>
      </w:r>
      <w:r w:rsidR="009E5990" w:rsidRPr="00E54905">
        <w:rPr>
          <w:rFonts w:ascii="Arial" w:hAnsi="Arial" w:cs="Arial"/>
          <w:b/>
          <w:sz w:val="22"/>
        </w:rPr>
        <w:t>: An example of th</w:t>
      </w:r>
      <w:r w:rsidR="00E54905">
        <w:rPr>
          <w:rFonts w:ascii="Arial" w:hAnsi="Arial" w:cs="Arial"/>
          <w:b/>
          <w:sz w:val="22"/>
        </w:rPr>
        <w:t>e bread survey sampling plan – A</w:t>
      </w:r>
      <w:r w:rsidR="009E5990" w:rsidRPr="00E54905">
        <w:rPr>
          <w:rFonts w:ascii="Arial" w:hAnsi="Arial" w:cs="Arial"/>
          <w:b/>
          <w:sz w:val="22"/>
        </w:rPr>
        <w:t>ll jurisdictions</w:t>
      </w:r>
    </w:p>
    <w:p w14:paraId="5D734C54" w14:textId="77777777" w:rsidR="009E5990" w:rsidRDefault="009E5990" w:rsidP="00CC5193">
      <w:r w:rsidRPr="009E5990">
        <w:rPr>
          <w:noProof/>
          <w:lang w:eastAsia="en-GB"/>
        </w:rPr>
        <w:drawing>
          <wp:inline distT="0" distB="0" distL="0" distR="0" wp14:anchorId="5D734D7D" wp14:editId="059AF3C6">
            <wp:extent cx="8961120" cy="4846320"/>
            <wp:effectExtent l="0" t="0" r="0" b="0"/>
            <wp:docPr id="24" name="Picture 24" title="Table A.5: An example of the bread survey sampling plan – All jurisdi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srcRect/>
                    <a:stretch>
                      <a:fillRect/>
                    </a:stretch>
                  </pic:blipFill>
                  <pic:spPr bwMode="auto">
                    <a:xfrm>
                      <a:off x="0" y="0"/>
                      <a:ext cx="8961120" cy="4846320"/>
                    </a:xfrm>
                    <a:prstGeom prst="rect">
                      <a:avLst/>
                    </a:prstGeom>
                    <a:noFill/>
                    <a:ln w="9525">
                      <a:noFill/>
                      <a:miter lim="800000"/>
                      <a:headEnd/>
                      <a:tailEnd/>
                    </a:ln>
                  </pic:spPr>
                </pic:pic>
              </a:graphicData>
            </a:graphic>
          </wp:inline>
        </w:drawing>
      </w:r>
    </w:p>
    <w:p w14:paraId="5D734C55" w14:textId="6F01B5FB" w:rsidR="00C41890" w:rsidRPr="00C41890" w:rsidRDefault="00B94FE5" w:rsidP="00C41890">
      <w:pPr>
        <w:jc w:val="right"/>
        <w:rPr>
          <w:rFonts w:ascii="Arial" w:hAnsi="Arial" w:cs="Arial"/>
          <w:sz w:val="20"/>
          <w:szCs w:val="20"/>
        </w:rPr>
      </w:pPr>
      <w:r>
        <w:rPr>
          <w:rFonts w:ascii="Arial" w:hAnsi="Arial" w:cs="Arial"/>
          <w:sz w:val="20"/>
          <w:szCs w:val="20"/>
        </w:rPr>
        <w:t>37</w:t>
      </w:r>
    </w:p>
    <w:p w14:paraId="5D734C56" w14:textId="77777777" w:rsidR="002169FD" w:rsidRPr="00FE77F4" w:rsidRDefault="002169FD" w:rsidP="006B57A7">
      <w:pPr>
        <w:spacing w:after="0" w:line="240" w:lineRule="auto"/>
        <w:rPr>
          <w:b/>
        </w:rPr>
      </w:pPr>
      <w:r w:rsidRPr="00FE77F4">
        <w:rPr>
          <w:rFonts w:ascii="Arial" w:hAnsi="Arial" w:cs="Arial"/>
          <w:b/>
          <w:sz w:val="22"/>
        </w:rPr>
        <w:lastRenderedPageBreak/>
        <w:t>Table A.</w:t>
      </w:r>
      <w:r w:rsidR="00FB6BB6">
        <w:rPr>
          <w:rFonts w:ascii="Arial" w:hAnsi="Arial" w:cs="Arial"/>
          <w:b/>
          <w:sz w:val="22"/>
        </w:rPr>
        <w:t>6</w:t>
      </w:r>
      <w:r w:rsidRPr="00FE77F4">
        <w:rPr>
          <w:rFonts w:ascii="Arial" w:hAnsi="Arial" w:cs="Arial"/>
          <w:b/>
          <w:sz w:val="22"/>
        </w:rPr>
        <w:t xml:space="preserve">: Estimated mean </w:t>
      </w:r>
      <w:r w:rsidR="00536FC5">
        <w:rPr>
          <w:rFonts w:ascii="Arial" w:hAnsi="Arial" w:cs="Arial"/>
          <w:b/>
          <w:sz w:val="22"/>
        </w:rPr>
        <w:t xml:space="preserve">usual </w:t>
      </w:r>
      <w:r w:rsidRPr="00FE77F4">
        <w:rPr>
          <w:rFonts w:ascii="Arial" w:hAnsi="Arial" w:cs="Arial"/>
          <w:b/>
          <w:sz w:val="22"/>
        </w:rPr>
        <w:t>iodine intake for Australians children 2-16 years above by different discretionary salt use models</w:t>
      </w:r>
    </w:p>
    <w:p w14:paraId="5D734C57" w14:textId="77777777" w:rsidR="00B34D3B" w:rsidRPr="002169FD" w:rsidRDefault="002169FD" w:rsidP="00CC5193">
      <w:r w:rsidRPr="002169FD">
        <w:rPr>
          <w:noProof/>
          <w:lang w:eastAsia="en-GB"/>
        </w:rPr>
        <w:drawing>
          <wp:inline distT="0" distB="0" distL="0" distR="0" wp14:anchorId="5D734D7F" wp14:editId="5CC77429">
            <wp:extent cx="9135963" cy="4898752"/>
            <wp:effectExtent l="0" t="0" r="0" b="0"/>
            <wp:docPr id="1" name="Picture 1" title="Table A.6: Estimated mean usual iodine intake for Australians children 2-16 years above by different discretionary salt use mod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137638" cy="4899650"/>
                    </a:xfrm>
                    <a:prstGeom prst="rect">
                      <a:avLst/>
                    </a:prstGeom>
                    <a:noFill/>
                    <a:ln>
                      <a:noFill/>
                    </a:ln>
                  </pic:spPr>
                </pic:pic>
              </a:graphicData>
            </a:graphic>
          </wp:inline>
        </w:drawing>
      </w:r>
      <w:r w:rsidR="00181726">
        <w:br w:type="page"/>
      </w:r>
    </w:p>
    <w:p w14:paraId="5D734C58" w14:textId="77777777" w:rsidR="006033FD" w:rsidRPr="006033FD" w:rsidRDefault="006033FD" w:rsidP="003B4FEF">
      <w:pPr>
        <w:spacing w:line="240" w:lineRule="auto"/>
        <w:rPr>
          <w:rFonts w:ascii="Arial" w:hAnsi="Arial" w:cs="Arial"/>
          <w:b/>
          <w:sz w:val="22"/>
        </w:rPr>
      </w:pPr>
      <w:r>
        <w:rPr>
          <w:rFonts w:ascii="Arial" w:hAnsi="Arial" w:cs="Arial"/>
          <w:b/>
          <w:sz w:val="22"/>
        </w:rPr>
        <w:lastRenderedPageBreak/>
        <w:t>Table A.</w:t>
      </w:r>
      <w:r w:rsidR="00FB6BB6">
        <w:rPr>
          <w:rFonts w:ascii="Arial" w:hAnsi="Arial" w:cs="Arial"/>
          <w:b/>
          <w:sz w:val="22"/>
        </w:rPr>
        <w:t>7</w:t>
      </w:r>
      <w:r w:rsidRPr="00401FCD">
        <w:rPr>
          <w:rFonts w:ascii="Arial" w:hAnsi="Arial" w:cs="Arial"/>
          <w:b/>
          <w:sz w:val="22"/>
        </w:rPr>
        <w:t>: Estimated 5</w:t>
      </w:r>
      <w:r w:rsidRPr="00401FCD">
        <w:rPr>
          <w:rFonts w:ascii="Arial" w:hAnsi="Arial" w:cs="Arial"/>
          <w:b/>
          <w:sz w:val="22"/>
          <w:vertAlign w:val="superscript"/>
        </w:rPr>
        <w:t>th</w:t>
      </w:r>
      <w:r w:rsidRPr="00401FCD">
        <w:rPr>
          <w:rFonts w:ascii="Arial" w:hAnsi="Arial" w:cs="Arial"/>
          <w:b/>
          <w:sz w:val="22"/>
        </w:rPr>
        <w:t xml:space="preserve"> and 95</w:t>
      </w:r>
      <w:r w:rsidRPr="00401FCD">
        <w:rPr>
          <w:rFonts w:ascii="Arial" w:hAnsi="Arial" w:cs="Arial"/>
          <w:b/>
          <w:sz w:val="22"/>
          <w:vertAlign w:val="superscript"/>
        </w:rPr>
        <w:t>th</w:t>
      </w:r>
      <w:r w:rsidRPr="00401FCD">
        <w:rPr>
          <w:rFonts w:ascii="Arial" w:hAnsi="Arial" w:cs="Arial"/>
          <w:b/>
          <w:sz w:val="22"/>
        </w:rPr>
        <w:t xml:space="preserve"> percentile </w:t>
      </w:r>
      <w:r w:rsidR="00536FC5">
        <w:rPr>
          <w:rFonts w:ascii="Arial" w:hAnsi="Arial" w:cs="Arial"/>
          <w:b/>
          <w:sz w:val="22"/>
        </w:rPr>
        <w:t xml:space="preserve">usual </w:t>
      </w:r>
      <w:r w:rsidRPr="00401FCD">
        <w:rPr>
          <w:rFonts w:ascii="Arial" w:hAnsi="Arial" w:cs="Arial"/>
          <w:b/>
          <w:sz w:val="22"/>
        </w:rPr>
        <w:t xml:space="preserve">iodine intakes </w:t>
      </w:r>
      <w:r>
        <w:rPr>
          <w:rFonts w:ascii="Arial" w:hAnsi="Arial" w:cs="Arial"/>
          <w:b/>
          <w:sz w:val="22"/>
        </w:rPr>
        <w:t>for children by age group and gender</w:t>
      </w:r>
    </w:p>
    <w:tbl>
      <w:tblPr>
        <w:tblStyle w:val="LightShading"/>
        <w:tblW w:w="14990" w:type="dxa"/>
        <w:tblLayout w:type="fixed"/>
        <w:tblLook w:val="0620" w:firstRow="1" w:lastRow="0" w:firstColumn="0" w:lastColumn="0" w:noHBand="1" w:noVBand="1"/>
        <w:tblCaption w:val="Table A.7: Estimated 5th and 95th percentile usual iodine intakes for children by age group and gender"/>
      </w:tblPr>
      <w:tblGrid>
        <w:gridCol w:w="1662"/>
        <w:gridCol w:w="1300"/>
        <w:gridCol w:w="1300"/>
        <w:gridCol w:w="1356"/>
        <w:gridCol w:w="1300"/>
        <w:gridCol w:w="1300"/>
        <w:gridCol w:w="1356"/>
        <w:gridCol w:w="1412"/>
        <w:gridCol w:w="1310"/>
        <w:gridCol w:w="1386"/>
        <w:gridCol w:w="1308"/>
      </w:tblGrid>
      <w:tr w:rsidR="005F7270" w:rsidRPr="003B4FEF" w14:paraId="5D734C5D" w14:textId="77777777" w:rsidTr="00142822">
        <w:trPr>
          <w:cnfStyle w:val="100000000000" w:firstRow="1" w:lastRow="0" w:firstColumn="0" w:lastColumn="0" w:oddVBand="0" w:evenVBand="0" w:oddHBand="0" w:evenHBand="0" w:firstRowFirstColumn="0" w:firstRowLastColumn="0" w:lastRowFirstColumn="0" w:lastRowLastColumn="0"/>
          <w:trHeight w:val="17"/>
        </w:trPr>
        <w:tc>
          <w:tcPr>
            <w:tcW w:w="1662" w:type="dxa"/>
            <w:vMerge w:val="restart"/>
            <w:noWrap/>
            <w:hideMark/>
          </w:tcPr>
          <w:p w14:paraId="5D734C59" w14:textId="77777777" w:rsidR="005F7270" w:rsidRPr="003B4FEF" w:rsidRDefault="005F7270" w:rsidP="00CC5193">
            <w:pPr>
              <w:tabs>
                <w:tab w:val="clear" w:pos="567"/>
              </w:tabs>
              <w:rPr>
                <w:rFonts w:ascii="Arial" w:eastAsia="Times New Roman" w:hAnsi="Arial" w:cs="Arial"/>
                <w:b w:val="0"/>
                <w:bCs w:val="0"/>
                <w:color w:val="000000"/>
                <w:sz w:val="18"/>
                <w:szCs w:val="18"/>
                <w:lang w:eastAsia="en-GB"/>
              </w:rPr>
            </w:pPr>
          </w:p>
          <w:p w14:paraId="5D734C5A" w14:textId="77777777" w:rsidR="003B4FEF" w:rsidRDefault="003B4FEF" w:rsidP="00CC5193">
            <w:pPr>
              <w:tabs>
                <w:tab w:val="clear" w:pos="567"/>
              </w:tabs>
              <w:rPr>
                <w:rFonts w:ascii="Arial" w:eastAsia="Times New Roman" w:hAnsi="Arial" w:cs="Arial"/>
                <w:color w:val="000000"/>
                <w:sz w:val="18"/>
                <w:szCs w:val="18"/>
                <w:lang w:eastAsia="en-GB"/>
              </w:rPr>
            </w:pPr>
          </w:p>
          <w:p w14:paraId="5D734C5B" w14:textId="77777777" w:rsidR="005F7270" w:rsidRPr="003B4FEF" w:rsidRDefault="005F7270" w:rsidP="00CC5193">
            <w:pPr>
              <w:tabs>
                <w:tab w:val="clear" w:pos="567"/>
              </w:tabs>
              <w:rPr>
                <w:rFonts w:ascii="Arial" w:eastAsia="Times New Roman" w:hAnsi="Arial" w:cs="Arial"/>
                <w:b w:val="0"/>
                <w:color w:val="000000"/>
                <w:sz w:val="18"/>
                <w:szCs w:val="18"/>
                <w:lang w:eastAsia="en-GB"/>
              </w:rPr>
            </w:pPr>
            <w:r w:rsidRPr="003B4FEF">
              <w:rPr>
                <w:rFonts w:ascii="Arial" w:eastAsia="Times New Roman" w:hAnsi="Arial" w:cs="Arial"/>
                <w:b w:val="0"/>
                <w:color w:val="000000"/>
                <w:sz w:val="18"/>
                <w:szCs w:val="18"/>
                <w:lang w:eastAsia="en-GB"/>
              </w:rPr>
              <w:t>Age group (All Sexes)</w:t>
            </w:r>
          </w:p>
        </w:tc>
        <w:tc>
          <w:tcPr>
            <w:tcW w:w="13327" w:type="dxa"/>
            <w:gridSpan w:val="10"/>
            <w:noWrap/>
            <w:hideMark/>
          </w:tcPr>
          <w:p w14:paraId="5D734C5C" w14:textId="77777777" w:rsidR="005F7270" w:rsidRPr="003B4FEF" w:rsidRDefault="005F7270" w:rsidP="00D5288F">
            <w:pPr>
              <w:tabs>
                <w:tab w:val="clear" w:pos="567"/>
              </w:tabs>
              <w:jc w:val="center"/>
              <w:rPr>
                <w:rFonts w:ascii="Arial" w:eastAsia="Times New Roman" w:hAnsi="Arial" w:cs="Arial"/>
                <w:b w:val="0"/>
                <w:bCs w:val="0"/>
                <w:color w:val="000000"/>
                <w:sz w:val="18"/>
                <w:szCs w:val="18"/>
                <w:lang w:eastAsia="en-GB"/>
              </w:rPr>
            </w:pPr>
            <w:r w:rsidRPr="003B4FEF">
              <w:rPr>
                <w:rFonts w:ascii="Arial" w:eastAsia="Times New Roman" w:hAnsi="Arial" w:cs="Arial"/>
                <w:b w:val="0"/>
                <w:color w:val="000000"/>
                <w:sz w:val="18"/>
                <w:szCs w:val="18"/>
                <w:lang w:eastAsia="en-GB"/>
              </w:rPr>
              <w:t xml:space="preserve">Estimated 5th and 95th percentile </w:t>
            </w:r>
            <w:r w:rsidR="00D5288F">
              <w:rPr>
                <w:rFonts w:ascii="Arial" w:eastAsia="Times New Roman" w:hAnsi="Arial" w:cs="Arial"/>
                <w:b w:val="0"/>
                <w:color w:val="000000"/>
                <w:sz w:val="18"/>
                <w:szCs w:val="18"/>
                <w:lang w:eastAsia="en-GB"/>
              </w:rPr>
              <w:t xml:space="preserve">usual </w:t>
            </w:r>
            <w:r w:rsidRPr="003B4FEF">
              <w:rPr>
                <w:rFonts w:ascii="Arial" w:eastAsia="Times New Roman" w:hAnsi="Arial" w:cs="Arial"/>
                <w:b w:val="0"/>
                <w:color w:val="000000"/>
                <w:sz w:val="18"/>
                <w:szCs w:val="18"/>
                <w:lang w:eastAsia="en-GB"/>
              </w:rPr>
              <w:t xml:space="preserve">iodine intakes by age group - ANCNPAS salt behaviour A only               </w:t>
            </w:r>
          </w:p>
        </w:tc>
      </w:tr>
      <w:tr w:rsidR="005F7270" w:rsidRPr="003B4FEF" w14:paraId="5D734C61" w14:textId="77777777" w:rsidTr="00142822">
        <w:trPr>
          <w:trHeight w:val="17"/>
        </w:trPr>
        <w:tc>
          <w:tcPr>
            <w:tcW w:w="1662" w:type="dxa"/>
            <w:vMerge/>
            <w:noWrap/>
            <w:hideMark/>
          </w:tcPr>
          <w:p w14:paraId="5D734C5E" w14:textId="77777777" w:rsidR="005F7270" w:rsidRPr="003B4FEF" w:rsidRDefault="005F7270" w:rsidP="00CC5193">
            <w:pPr>
              <w:tabs>
                <w:tab w:val="clear" w:pos="567"/>
              </w:tabs>
              <w:rPr>
                <w:rFonts w:ascii="Arial" w:eastAsia="Times New Roman" w:hAnsi="Arial" w:cs="Arial"/>
                <w:color w:val="000000"/>
                <w:sz w:val="18"/>
                <w:szCs w:val="18"/>
                <w:lang w:eastAsia="en-GB"/>
              </w:rPr>
            </w:pPr>
          </w:p>
        </w:tc>
        <w:tc>
          <w:tcPr>
            <w:tcW w:w="6556" w:type="dxa"/>
            <w:gridSpan w:val="5"/>
            <w:noWrap/>
            <w:hideMark/>
          </w:tcPr>
          <w:p w14:paraId="5D734C5F" w14:textId="77777777" w:rsidR="005F7270" w:rsidRPr="003B4FEF" w:rsidRDefault="005F7270" w:rsidP="00CC5193">
            <w:pPr>
              <w:tabs>
                <w:tab w:val="clear" w:pos="567"/>
              </w:tabs>
              <w:jc w:val="center"/>
              <w:rPr>
                <w:rFonts w:ascii="Arial" w:eastAsia="Times New Roman" w:hAnsi="Arial" w:cs="Arial"/>
                <w:b/>
                <w:bCs/>
                <w:color w:val="000000"/>
                <w:sz w:val="18"/>
                <w:szCs w:val="18"/>
                <w:lang w:eastAsia="en-GB"/>
              </w:rPr>
            </w:pPr>
            <w:r w:rsidRPr="003B4FEF">
              <w:rPr>
                <w:rFonts w:ascii="Arial" w:eastAsia="Times New Roman" w:hAnsi="Arial" w:cs="Arial"/>
                <w:b/>
                <w:bCs/>
                <w:color w:val="000000"/>
                <w:sz w:val="18"/>
                <w:szCs w:val="18"/>
                <w:lang w:eastAsia="en-GB"/>
              </w:rPr>
              <w:t>5th percentile intake (µg/day)</w:t>
            </w:r>
          </w:p>
        </w:tc>
        <w:tc>
          <w:tcPr>
            <w:tcW w:w="6772" w:type="dxa"/>
            <w:gridSpan w:val="5"/>
            <w:noWrap/>
            <w:hideMark/>
          </w:tcPr>
          <w:p w14:paraId="5D734C60" w14:textId="77777777" w:rsidR="005F7270" w:rsidRPr="003B4FEF" w:rsidRDefault="005F7270" w:rsidP="00CC5193">
            <w:pPr>
              <w:tabs>
                <w:tab w:val="clear" w:pos="567"/>
              </w:tabs>
              <w:jc w:val="center"/>
              <w:rPr>
                <w:rFonts w:ascii="Arial" w:eastAsia="Times New Roman" w:hAnsi="Arial" w:cs="Arial"/>
                <w:b/>
                <w:bCs/>
                <w:color w:val="000000"/>
                <w:sz w:val="18"/>
                <w:szCs w:val="18"/>
                <w:lang w:eastAsia="en-GB"/>
              </w:rPr>
            </w:pPr>
            <w:r w:rsidRPr="003B4FEF">
              <w:rPr>
                <w:rFonts w:ascii="Arial" w:eastAsia="Times New Roman" w:hAnsi="Arial" w:cs="Arial"/>
                <w:b/>
                <w:bCs/>
                <w:color w:val="000000"/>
                <w:sz w:val="18"/>
                <w:szCs w:val="18"/>
                <w:lang w:eastAsia="en-GB"/>
              </w:rPr>
              <w:t>95th percentile intake (µg/day)</w:t>
            </w:r>
          </w:p>
        </w:tc>
      </w:tr>
      <w:tr w:rsidR="005F7270" w:rsidRPr="003B4FEF" w14:paraId="5D734C6D" w14:textId="77777777" w:rsidTr="00142822">
        <w:trPr>
          <w:trHeight w:val="17"/>
        </w:trPr>
        <w:tc>
          <w:tcPr>
            <w:tcW w:w="1662" w:type="dxa"/>
            <w:vMerge/>
            <w:noWrap/>
            <w:hideMark/>
          </w:tcPr>
          <w:p w14:paraId="5D734C62" w14:textId="77777777" w:rsidR="005F7270" w:rsidRPr="003B4FEF" w:rsidRDefault="005F7270" w:rsidP="00CC5193">
            <w:pPr>
              <w:tabs>
                <w:tab w:val="clear" w:pos="567"/>
              </w:tabs>
              <w:rPr>
                <w:rFonts w:ascii="Arial" w:eastAsia="Times New Roman" w:hAnsi="Arial" w:cs="Arial"/>
                <w:b/>
                <w:bCs/>
                <w:color w:val="000000"/>
                <w:sz w:val="18"/>
                <w:szCs w:val="18"/>
                <w:lang w:eastAsia="en-GB"/>
              </w:rPr>
            </w:pPr>
          </w:p>
        </w:tc>
        <w:tc>
          <w:tcPr>
            <w:tcW w:w="1300" w:type="dxa"/>
            <w:hideMark/>
          </w:tcPr>
          <w:p w14:paraId="5D734C63" w14:textId="77777777" w:rsidR="005F7270" w:rsidRPr="003B4FEF" w:rsidRDefault="005F7270" w:rsidP="00CC5193">
            <w:pPr>
              <w:tabs>
                <w:tab w:val="clear" w:pos="567"/>
              </w:tabs>
              <w:jc w:val="center"/>
              <w:rPr>
                <w:rFonts w:ascii="Arial" w:eastAsia="Times New Roman" w:hAnsi="Arial" w:cs="Arial"/>
                <w:b/>
                <w:bCs/>
                <w:color w:val="000000"/>
                <w:sz w:val="18"/>
                <w:szCs w:val="18"/>
                <w:lang w:eastAsia="en-GB"/>
              </w:rPr>
            </w:pPr>
            <w:r w:rsidRPr="003B4FEF">
              <w:rPr>
                <w:rFonts w:ascii="Arial" w:eastAsia="Times New Roman" w:hAnsi="Arial" w:cs="Arial"/>
                <w:b/>
                <w:bCs/>
                <w:color w:val="000000"/>
                <w:sz w:val="18"/>
                <w:szCs w:val="18"/>
                <w:lang w:eastAsia="en-GB"/>
              </w:rPr>
              <w:t>Pre-fortification (Baseline)</w:t>
            </w:r>
          </w:p>
        </w:tc>
        <w:tc>
          <w:tcPr>
            <w:tcW w:w="1300" w:type="dxa"/>
            <w:hideMark/>
          </w:tcPr>
          <w:p w14:paraId="5D734C64" w14:textId="77777777" w:rsidR="005F7270" w:rsidRPr="003B4FEF" w:rsidRDefault="005F7270" w:rsidP="00CC5193">
            <w:pPr>
              <w:tabs>
                <w:tab w:val="clear" w:pos="567"/>
              </w:tabs>
              <w:jc w:val="center"/>
              <w:rPr>
                <w:rFonts w:ascii="Arial" w:eastAsia="Times New Roman" w:hAnsi="Arial" w:cs="Arial"/>
                <w:b/>
                <w:bCs/>
                <w:color w:val="000000"/>
                <w:sz w:val="18"/>
                <w:szCs w:val="18"/>
                <w:lang w:eastAsia="en-GB"/>
              </w:rPr>
            </w:pPr>
            <w:r w:rsidRPr="003B4FEF">
              <w:rPr>
                <w:rFonts w:ascii="Arial" w:eastAsia="Times New Roman" w:hAnsi="Arial" w:cs="Arial"/>
                <w:b/>
                <w:bCs/>
                <w:color w:val="000000"/>
                <w:sz w:val="18"/>
                <w:szCs w:val="18"/>
                <w:lang w:eastAsia="en-GB"/>
              </w:rPr>
              <w:t xml:space="preserve">Post-fortification (Scenario 1) </w:t>
            </w:r>
          </w:p>
        </w:tc>
        <w:tc>
          <w:tcPr>
            <w:tcW w:w="1356" w:type="dxa"/>
            <w:hideMark/>
          </w:tcPr>
          <w:p w14:paraId="5D734C65" w14:textId="77777777" w:rsidR="005F7270" w:rsidRPr="003B4FEF" w:rsidRDefault="005F7270" w:rsidP="00CC5193">
            <w:pPr>
              <w:tabs>
                <w:tab w:val="clear" w:pos="567"/>
              </w:tabs>
              <w:jc w:val="center"/>
              <w:rPr>
                <w:rFonts w:ascii="Arial" w:eastAsia="Times New Roman" w:hAnsi="Arial" w:cs="Arial"/>
                <w:b/>
                <w:bCs/>
                <w:color w:val="000000"/>
                <w:sz w:val="18"/>
                <w:szCs w:val="18"/>
                <w:lang w:eastAsia="en-GB"/>
              </w:rPr>
            </w:pPr>
            <w:r w:rsidRPr="003B4FEF">
              <w:rPr>
                <w:rFonts w:ascii="Arial" w:eastAsia="Times New Roman" w:hAnsi="Arial" w:cs="Arial"/>
                <w:b/>
                <w:bCs/>
                <w:color w:val="000000"/>
                <w:sz w:val="18"/>
                <w:szCs w:val="18"/>
                <w:lang w:eastAsia="en-GB"/>
              </w:rPr>
              <w:t xml:space="preserve">Post-fortification (Scenario 2) </w:t>
            </w:r>
          </w:p>
        </w:tc>
        <w:tc>
          <w:tcPr>
            <w:tcW w:w="1300" w:type="dxa"/>
            <w:hideMark/>
          </w:tcPr>
          <w:p w14:paraId="5D734C66" w14:textId="77777777" w:rsidR="005F7270" w:rsidRPr="003B4FEF" w:rsidRDefault="005F7270" w:rsidP="00CC5193">
            <w:pPr>
              <w:tabs>
                <w:tab w:val="clear" w:pos="567"/>
              </w:tabs>
              <w:jc w:val="center"/>
              <w:rPr>
                <w:rFonts w:ascii="Arial" w:eastAsia="Times New Roman" w:hAnsi="Arial" w:cs="Arial"/>
                <w:b/>
                <w:bCs/>
                <w:color w:val="000000"/>
                <w:sz w:val="18"/>
                <w:szCs w:val="18"/>
                <w:lang w:eastAsia="en-GB"/>
              </w:rPr>
            </w:pPr>
            <w:r w:rsidRPr="003B4FEF">
              <w:rPr>
                <w:rFonts w:ascii="Arial" w:eastAsia="Times New Roman" w:hAnsi="Arial" w:cs="Arial"/>
                <w:b/>
                <w:bCs/>
                <w:color w:val="000000"/>
                <w:sz w:val="18"/>
                <w:szCs w:val="18"/>
                <w:lang w:eastAsia="en-GB"/>
              </w:rPr>
              <w:t xml:space="preserve">Post-fortification (Scenario 3) </w:t>
            </w:r>
          </w:p>
        </w:tc>
        <w:tc>
          <w:tcPr>
            <w:tcW w:w="1300" w:type="dxa"/>
            <w:hideMark/>
          </w:tcPr>
          <w:p w14:paraId="5D734C67" w14:textId="77777777" w:rsidR="005F7270" w:rsidRPr="003B4FEF" w:rsidRDefault="005F7270" w:rsidP="00CC5193">
            <w:pPr>
              <w:tabs>
                <w:tab w:val="clear" w:pos="567"/>
              </w:tabs>
              <w:jc w:val="center"/>
              <w:rPr>
                <w:rFonts w:ascii="Arial" w:eastAsia="Times New Roman" w:hAnsi="Arial" w:cs="Arial"/>
                <w:b/>
                <w:bCs/>
                <w:color w:val="000000"/>
                <w:sz w:val="18"/>
                <w:szCs w:val="18"/>
                <w:lang w:eastAsia="en-GB"/>
              </w:rPr>
            </w:pPr>
            <w:r w:rsidRPr="003B4FEF">
              <w:rPr>
                <w:rFonts w:ascii="Arial" w:eastAsia="Times New Roman" w:hAnsi="Arial" w:cs="Arial"/>
                <w:b/>
                <w:bCs/>
                <w:color w:val="000000"/>
                <w:sz w:val="18"/>
                <w:szCs w:val="18"/>
                <w:lang w:eastAsia="en-GB"/>
              </w:rPr>
              <w:t>Post-fortification (Scenario 4)</w:t>
            </w:r>
          </w:p>
        </w:tc>
        <w:tc>
          <w:tcPr>
            <w:tcW w:w="1356" w:type="dxa"/>
            <w:hideMark/>
          </w:tcPr>
          <w:p w14:paraId="5D734C68" w14:textId="77777777" w:rsidR="005F7270" w:rsidRPr="003B4FEF" w:rsidRDefault="005F7270" w:rsidP="00CC5193">
            <w:pPr>
              <w:tabs>
                <w:tab w:val="clear" w:pos="567"/>
              </w:tabs>
              <w:jc w:val="center"/>
              <w:rPr>
                <w:rFonts w:ascii="Arial" w:eastAsia="Times New Roman" w:hAnsi="Arial" w:cs="Arial"/>
                <w:b/>
                <w:bCs/>
                <w:color w:val="000000"/>
                <w:sz w:val="18"/>
                <w:szCs w:val="18"/>
                <w:lang w:eastAsia="en-GB"/>
              </w:rPr>
            </w:pPr>
            <w:r w:rsidRPr="003B4FEF">
              <w:rPr>
                <w:rFonts w:ascii="Arial" w:eastAsia="Times New Roman" w:hAnsi="Arial" w:cs="Arial"/>
                <w:b/>
                <w:bCs/>
                <w:color w:val="000000"/>
                <w:sz w:val="18"/>
                <w:szCs w:val="18"/>
                <w:lang w:eastAsia="en-GB"/>
              </w:rPr>
              <w:t>Pre-fortification (Baseline)</w:t>
            </w:r>
          </w:p>
        </w:tc>
        <w:tc>
          <w:tcPr>
            <w:tcW w:w="1412" w:type="dxa"/>
            <w:hideMark/>
          </w:tcPr>
          <w:p w14:paraId="5D734C69" w14:textId="77777777" w:rsidR="005F7270" w:rsidRPr="003B4FEF" w:rsidRDefault="005F7270" w:rsidP="00CC5193">
            <w:pPr>
              <w:tabs>
                <w:tab w:val="clear" w:pos="567"/>
              </w:tabs>
              <w:jc w:val="center"/>
              <w:rPr>
                <w:rFonts w:ascii="Arial" w:eastAsia="Times New Roman" w:hAnsi="Arial" w:cs="Arial"/>
                <w:b/>
                <w:bCs/>
                <w:color w:val="000000"/>
                <w:sz w:val="18"/>
                <w:szCs w:val="18"/>
                <w:lang w:eastAsia="en-GB"/>
              </w:rPr>
            </w:pPr>
            <w:r w:rsidRPr="003B4FEF">
              <w:rPr>
                <w:rFonts w:ascii="Arial" w:eastAsia="Times New Roman" w:hAnsi="Arial" w:cs="Arial"/>
                <w:b/>
                <w:bCs/>
                <w:color w:val="000000"/>
                <w:sz w:val="18"/>
                <w:szCs w:val="18"/>
                <w:lang w:eastAsia="en-GB"/>
              </w:rPr>
              <w:t xml:space="preserve">Post-fortification (Scenario 1) </w:t>
            </w:r>
          </w:p>
        </w:tc>
        <w:tc>
          <w:tcPr>
            <w:tcW w:w="1310" w:type="dxa"/>
            <w:hideMark/>
          </w:tcPr>
          <w:p w14:paraId="5D734C6A" w14:textId="77777777" w:rsidR="005F7270" w:rsidRPr="003B4FEF" w:rsidRDefault="005F7270" w:rsidP="00CC5193">
            <w:pPr>
              <w:tabs>
                <w:tab w:val="clear" w:pos="567"/>
              </w:tabs>
              <w:jc w:val="center"/>
              <w:rPr>
                <w:rFonts w:ascii="Arial" w:eastAsia="Times New Roman" w:hAnsi="Arial" w:cs="Arial"/>
                <w:b/>
                <w:bCs/>
                <w:color w:val="000000"/>
                <w:sz w:val="18"/>
                <w:szCs w:val="18"/>
                <w:lang w:eastAsia="en-GB"/>
              </w:rPr>
            </w:pPr>
            <w:r w:rsidRPr="003B4FEF">
              <w:rPr>
                <w:rFonts w:ascii="Arial" w:eastAsia="Times New Roman" w:hAnsi="Arial" w:cs="Arial"/>
                <w:b/>
                <w:bCs/>
                <w:color w:val="000000"/>
                <w:sz w:val="18"/>
                <w:szCs w:val="18"/>
                <w:lang w:eastAsia="en-GB"/>
              </w:rPr>
              <w:t xml:space="preserve">Post-fortification (Scenario 2) </w:t>
            </w:r>
          </w:p>
        </w:tc>
        <w:tc>
          <w:tcPr>
            <w:tcW w:w="1386" w:type="dxa"/>
            <w:hideMark/>
          </w:tcPr>
          <w:p w14:paraId="5D734C6B" w14:textId="77777777" w:rsidR="005F7270" w:rsidRPr="003B4FEF" w:rsidRDefault="005F7270" w:rsidP="00CC5193">
            <w:pPr>
              <w:tabs>
                <w:tab w:val="clear" w:pos="567"/>
              </w:tabs>
              <w:jc w:val="center"/>
              <w:rPr>
                <w:rFonts w:ascii="Arial" w:eastAsia="Times New Roman" w:hAnsi="Arial" w:cs="Arial"/>
                <w:b/>
                <w:bCs/>
                <w:color w:val="000000"/>
                <w:sz w:val="18"/>
                <w:szCs w:val="18"/>
                <w:lang w:eastAsia="en-GB"/>
              </w:rPr>
            </w:pPr>
            <w:r w:rsidRPr="003B4FEF">
              <w:rPr>
                <w:rFonts w:ascii="Arial" w:eastAsia="Times New Roman" w:hAnsi="Arial" w:cs="Arial"/>
                <w:b/>
                <w:bCs/>
                <w:color w:val="000000"/>
                <w:sz w:val="18"/>
                <w:szCs w:val="18"/>
                <w:lang w:eastAsia="en-GB"/>
              </w:rPr>
              <w:t xml:space="preserve">Post-fortification (Scenario 3) </w:t>
            </w:r>
          </w:p>
        </w:tc>
        <w:tc>
          <w:tcPr>
            <w:tcW w:w="1308" w:type="dxa"/>
            <w:hideMark/>
          </w:tcPr>
          <w:p w14:paraId="5D734C6C" w14:textId="77777777" w:rsidR="005F7270" w:rsidRPr="003B4FEF" w:rsidRDefault="005F7270" w:rsidP="00CC5193">
            <w:pPr>
              <w:tabs>
                <w:tab w:val="clear" w:pos="567"/>
              </w:tabs>
              <w:jc w:val="center"/>
              <w:rPr>
                <w:rFonts w:ascii="Arial" w:eastAsia="Times New Roman" w:hAnsi="Arial" w:cs="Arial"/>
                <w:b/>
                <w:bCs/>
                <w:color w:val="000000"/>
                <w:sz w:val="18"/>
                <w:szCs w:val="18"/>
                <w:lang w:eastAsia="en-GB"/>
              </w:rPr>
            </w:pPr>
            <w:r w:rsidRPr="003B4FEF">
              <w:rPr>
                <w:rFonts w:ascii="Arial" w:eastAsia="Times New Roman" w:hAnsi="Arial" w:cs="Arial"/>
                <w:b/>
                <w:bCs/>
                <w:color w:val="000000"/>
                <w:sz w:val="18"/>
                <w:szCs w:val="18"/>
                <w:lang w:eastAsia="en-GB"/>
              </w:rPr>
              <w:t>Post-fortification (Scenario 4)</w:t>
            </w:r>
          </w:p>
        </w:tc>
      </w:tr>
      <w:tr w:rsidR="005F7270" w:rsidRPr="003B4FEF" w14:paraId="5D734C79" w14:textId="77777777" w:rsidTr="00142822">
        <w:trPr>
          <w:trHeight w:val="17"/>
        </w:trPr>
        <w:tc>
          <w:tcPr>
            <w:tcW w:w="1662" w:type="dxa"/>
            <w:noWrap/>
            <w:hideMark/>
          </w:tcPr>
          <w:p w14:paraId="5D734C6E" w14:textId="77777777" w:rsidR="005F7270" w:rsidRPr="003B4FEF" w:rsidRDefault="005F7270" w:rsidP="00CC5193">
            <w:pPr>
              <w:tabs>
                <w:tab w:val="clear" w:pos="567"/>
              </w:tabs>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 xml:space="preserve">2-3 years </w:t>
            </w:r>
          </w:p>
        </w:tc>
        <w:tc>
          <w:tcPr>
            <w:tcW w:w="1300" w:type="dxa"/>
            <w:noWrap/>
            <w:hideMark/>
          </w:tcPr>
          <w:p w14:paraId="5D734C6F"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57</w:t>
            </w:r>
          </w:p>
        </w:tc>
        <w:tc>
          <w:tcPr>
            <w:tcW w:w="1300" w:type="dxa"/>
            <w:noWrap/>
            <w:hideMark/>
          </w:tcPr>
          <w:p w14:paraId="5D734C70"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93</w:t>
            </w:r>
          </w:p>
        </w:tc>
        <w:tc>
          <w:tcPr>
            <w:tcW w:w="1356" w:type="dxa"/>
            <w:noWrap/>
            <w:hideMark/>
          </w:tcPr>
          <w:p w14:paraId="5D734C71"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94</w:t>
            </w:r>
          </w:p>
        </w:tc>
        <w:tc>
          <w:tcPr>
            <w:tcW w:w="1300" w:type="dxa"/>
            <w:noWrap/>
            <w:hideMark/>
          </w:tcPr>
          <w:p w14:paraId="5D734C72"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90</w:t>
            </w:r>
          </w:p>
        </w:tc>
        <w:tc>
          <w:tcPr>
            <w:tcW w:w="1300" w:type="dxa"/>
            <w:noWrap/>
            <w:hideMark/>
          </w:tcPr>
          <w:p w14:paraId="5D734C73"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92</w:t>
            </w:r>
          </w:p>
        </w:tc>
        <w:tc>
          <w:tcPr>
            <w:tcW w:w="1356" w:type="dxa"/>
            <w:noWrap/>
            <w:hideMark/>
          </w:tcPr>
          <w:p w14:paraId="5D734C74"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208</w:t>
            </w:r>
          </w:p>
        </w:tc>
        <w:tc>
          <w:tcPr>
            <w:tcW w:w="1412" w:type="dxa"/>
            <w:noWrap/>
            <w:hideMark/>
          </w:tcPr>
          <w:p w14:paraId="5D734C75"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245</w:t>
            </w:r>
          </w:p>
        </w:tc>
        <w:tc>
          <w:tcPr>
            <w:tcW w:w="1310" w:type="dxa"/>
            <w:noWrap/>
            <w:hideMark/>
          </w:tcPr>
          <w:p w14:paraId="5D734C76"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247</w:t>
            </w:r>
          </w:p>
        </w:tc>
        <w:tc>
          <w:tcPr>
            <w:tcW w:w="1386" w:type="dxa"/>
            <w:noWrap/>
            <w:hideMark/>
          </w:tcPr>
          <w:p w14:paraId="5D734C77"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239</w:t>
            </w:r>
          </w:p>
        </w:tc>
        <w:tc>
          <w:tcPr>
            <w:tcW w:w="1308" w:type="dxa"/>
            <w:noWrap/>
            <w:hideMark/>
          </w:tcPr>
          <w:p w14:paraId="5D734C78"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243</w:t>
            </w:r>
          </w:p>
        </w:tc>
      </w:tr>
      <w:tr w:rsidR="005F7270" w:rsidRPr="003B4FEF" w14:paraId="5D734C85" w14:textId="77777777" w:rsidTr="00142822">
        <w:trPr>
          <w:trHeight w:val="17"/>
        </w:trPr>
        <w:tc>
          <w:tcPr>
            <w:tcW w:w="1662" w:type="dxa"/>
            <w:noWrap/>
            <w:hideMark/>
          </w:tcPr>
          <w:p w14:paraId="5D734C7A" w14:textId="77777777" w:rsidR="005F7270" w:rsidRPr="003B4FEF" w:rsidRDefault="005F7270" w:rsidP="00CC5193">
            <w:pPr>
              <w:tabs>
                <w:tab w:val="clear" w:pos="567"/>
              </w:tabs>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 xml:space="preserve">4-8 years </w:t>
            </w:r>
          </w:p>
        </w:tc>
        <w:tc>
          <w:tcPr>
            <w:tcW w:w="1300" w:type="dxa"/>
            <w:noWrap/>
            <w:hideMark/>
          </w:tcPr>
          <w:p w14:paraId="5D734C7B"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57</w:t>
            </w:r>
          </w:p>
        </w:tc>
        <w:tc>
          <w:tcPr>
            <w:tcW w:w="1300" w:type="dxa"/>
            <w:noWrap/>
            <w:hideMark/>
          </w:tcPr>
          <w:p w14:paraId="5D734C7C"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102</w:t>
            </w:r>
          </w:p>
        </w:tc>
        <w:tc>
          <w:tcPr>
            <w:tcW w:w="1356" w:type="dxa"/>
            <w:noWrap/>
            <w:hideMark/>
          </w:tcPr>
          <w:p w14:paraId="5D734C7D"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104</w:t>
            </w:r>
          </w:p>
        </w:tc>
        <w:tc>
          <w:tcPr>
            <w:tcW w:w="1300" w:type="dxa"/>
            <w:noWrap/>
            <w:hideMark/>
          </w:tcPr>
          <w:p w14:paraId="5D734C7E"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97</w:t>
            </w:r>
          </w:p>
        </w:tc>
        <w:tc>
          <w:tcPr>
            <w:tcW w:w="1300" w:type="dxa"/>
            <w:noWrap/>
            <w:hideMark/>
          </w:tcPr>
          <w:p w14:paraId="5D734C7F"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101</w:t>
            </w:r>
          </w:p>
        </w:tc>
        <w:tc>
          <w:tcPr>
            <w:tcW w:w="1356" w:type="dxa"/>
            <w:noWrap/>
            <w:hideMark/>
          </w:tcPr>
          <w:p w14:paraId="5D734C80"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194</w:t>
            </w:r>
          </w:p>
        </w:tc>
        <w:tc>
          <w:tcPr>
            <w:tcW w:w="1412" w:type="dxa"/>
            <w:noWrap/>
            <w:hideMark/>
          </w:tcPr>
          <w:p w14:paraId="5D734C81"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251</w:t>
            </w:r>
          </w:p>
        </w:tc>
        <w:tc>
          <w:tcPr>
            <w:tcW w:w="1310" w:type="dxa"/>
            <w:noWrap/>
            <w:hideMark/>
          </w:tcPr>
          <w:p w14:paraId="5D734C82"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252</w:t>
            </w:r>
          </w:p>
        </w:tc>
        <w:tc>
          <w:tcPr>
            <w:tcW w:w="1386" w:type="dxa"/>
            <w:noWrap/>
            <w:hideMark/>
          </w:tcPr>
          <w:p w14:paraId="5D734C83"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246</w:t>
            </w:r>
          </w:p>
        </w:tc>
        <w:tc>
          <w:tcPr>
            <w:tcW w:w="1308" w:type="dxa"/>
            <w:noWrap/>
            <w:hideMark/>
          </w:tcPr>
          <w:p w14:paraId="5D734C84"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250</w:t>
            </w:r>
          </w:p>
        </w:tc>
      </w:tr>
      <w:tr w:rsidR="005F7270" w:rsidRPr="003B4FEF" w14:paraId="5D734C91" w14:textId="77777777" w:rsidTr="00142822">
        <w:trPr>
          <w:trHeight w:val="17"/>
        </w:trPr>
        <w:tc>
          <w:tcPr>
            <w:tcW w:w="1662" w:type="dxa"/>
            <w:noWrap/>
            <w:hideMark/>
          </w:tcPr>
          <w:p w14:paraId="5D734C86" w14:textId="77777777" w:rsidR="005F7270" w:rsidRPr="003B4FEF" w:rsidRDefault="005F7270" w:rsidP="00CC5193">
            <w:pPr>
              <w:tabs>
                <w:tab w:val="clear" w:pos="567"/>
              </w:tabs>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 xml:space="preserve">9-13 years </w:t>
            </w:r>
          </w:p>
        </w:tc>
        <w:tc>
          <w:tcPr>
            <w:tcW w:w="1300" w:type="dxa"/>
            <w:noWrap/>
            <w:hideMark/>
          </w:tcPr>
          <w:p w14:paraId="5D734C87"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68</w:t>
            </w:r>
          </w:p>
        </w:tc>
        <w:tc>
          <w:tcPr>
            <w:tcW w:w="1300" w:type="dxa"/>
            <w:noWrap/>
            <w:hideMark/>
          </w:tcPr>
          <w:p w14:paraId="5D734C88"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116</w:t>
            </w:r>
          </w:p>
        </w:tc>
        <w:tc>
          <w:tcPr>
            <w:tcW w:w="1356" w:type="dxa"/>
            <w:noWrap/>
            <w:hideMark/>
          </w:tcPr>
          <w:p w14:paraId="5D734C89"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117</w:t>
            </w:r>
          </w:p>
        </w:tc>
        <w:tc>
          <w:tcPr>
            <w:tcW w:w="1300" w:type="dxa"/>
            <w:noWrap/>
            <w:hideMark/>
          </w:tcPr>
          <w:p w14:paraId="5D734C8A"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112</w:t>
            </w:r>
          </w:p>
        </w:tc>
        <w:tc>
          <w:tcPr>
            <w:tcW w:w="1300" w:type="dxa"/>
            <w:noWrap/>
            <w:hideMark/>
          </w:tcPr>
          <w:p w14:paraId="5D734C8B"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115</w:t>
            </w:r>
          </w:p>
        </w:tc>
        <w:tc>
          <w:tcPr>
            <w:tcW w:w="1356" w:type="dxa"/>
            <w:noWrap/>
            <w:hideMark/>
          </w:tcPr>
          <w:p w14:paraId="5D734C8C"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234</w:t>
            </w:r>
          </w:p>
        </w:tc>
        <w:tc>
          <w:tcPr>
            <w:tcW w:w="1412" w:type="dxa"/>
            <w:noWrap/>
            <w:hideMark/>
          </w:tcPr>
          <w:p w14:paraId="5D734C8D"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295</w:t>
            </w:r>
          </w:p>
        </w:tc>
        <w:tc>
          <w:tcPr>
            <w:tcW w:w="1310" w:type="dxa"/>
            <w:noWrap/>
            <w:hideMark/>
          </w:tcPr>
          <w:p w14:paraId="5D734C8E"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297</w:t>
            </w:r>
          </w:p>
        </w:tc>
        <w:tc>
          <w:tcPr>
            <w:tcW w:w="1386" w:type="dxa"/>
            <w:noWrap/>
            <w:hideMark/>
          </w:tcPr>
          <w:p w14:paraId="5D734C8F"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289</w:t>
            </w:r>
          </w:p>
        </w:tc>
        <w:tc>
          <w:tcPr>
            <w:tcW w:w="1308" w:type="dxa"/>
            <w:noWrap/>
            <w:hideMark/>
          </w:tcPr>
          <w:p w14:paraId="5D734C90"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294</w:t>
            </w:r>
          </w:p>
        </w:tc>
      </w:tr>
      <w:tr w:rsidR="005F7270" w:rsidRPr="003B4FEF" w14:paraId="5D734C9D" w14:textId="77777777" w:rsidTr="00142822">
        <w:trPr>
          <w:trHeight w:val="17"/>
        </w:trPr>
        <w:tc>
          <w:tcPr>
            <w:tcW w:w="1662" w:type="dxa"/>
            <w:noWrap/>
            <w:hideMark/>
          </w:tcPr>
          <w:p w14:paraId="5D734C92" w14:textId="77777777" w:rsidR="005F7270" w:rsidRPr="003B4FEF" w:rsidRDefault="005F7270" w:rsidP="00CC5193">
            <w:pPr>
              <w:tabs>
                <w:tab w:val="clear" w:pos="567"/>
              </w:tabs>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 xml:space="preserve">14-16 years </w:t>
            </w:r>
          </w:p>
        </w:tc>
        <w:tc>
          <w:tcPr>
            <w:tcW w:w="1300" w:type="dxa"/>
            <w:noWrap/>
            <w:hideMark/>
          </w:tcPr>
          <w:p w14:paraId="5D734C93"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71</w:t>
            </w:r>
          </w:p>
        </w:tc>
        <w:tc>
          <w:tcPr>
            <w:tcW w:w="1300" w:type="dxa"/>
            <w:noWrap/>
            <w:hideMark/>
          </w:tcPr>
          <w:p w14:paraId="5D734C94"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bookmarkStart w:id="55" w:name="_GoBack"/>
            <w:bookmarkEnd w:id="55"/>
            <w:r w:rsidRPr="003B4FEF">
              <w:rPr>
                <w:rFonts w:ascii="Arial" w:eastAsia="Times New Roman" w:hAnsi="Arial" w:cs="Arial"/>
                <w:color w:val="000000"/>
                <w:sz w:val="18"/>
                <w:szCs w:val="18"/>
                <w:lang w:eastAsia="en-GB"/>
              </w:rPr>
              <w:t>116</w:t>
            </w:r>
          </w:p>
        </w:tc>
        <w:tc>
          <w:tcPr>
            <w:tcW w:w="1356" w:type="dxa"/>
            <w:noWrap/>
            <w:hideMark/>
          </w:tcPr>
          <w:p w14:paraId="5D734C95"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120</w:t>
            </w:r>
          </w:p>
        </w:tc>
        <w:tc>
          <w:tcPr>
            <w:tcW w:w="1300" w:type="dxa"/>
            <w:noWrap/>
            <w:hideMark/>
          </w:tcPr>
          <w:p w14:paraId="5D734C96"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112</w:t>
            </w:r>
          </w:p>
        </w:tc>
        <w:tc>
          <w:tcPr>
            <w:tcW w:w="1300" w:type="dxa"/>
            <w:noWrap/>
            <w:hideMark/>
          </w:tcPr>
          <w:p w14:paraId="5D734C97"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115</w:t>
            </w:r>
          </w:p>
        </w:tc>
        <w:tc>
          <w:tcPr>
            <w:tcW w:w="1356" w:type="dxa"/>
            <w:noWrap/>
            <w:hideMark/>
          </w:tcPr>
          <w:p w14:paraId="5D734C98"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269</w:t>
            </w:r>
          </w:p>
        </w:tc>
        <w:tc>
          <w:tcPr>
            <w:tcW w:w="1412" w:type="dxa"/>
            <w:noWrap/>
            <w:hideMark/>
          </w:tcPr>
          <w:p w14:paraId="5D734C99"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345</w:t>
            </w:r>
          </w:p>
        </w:tc>
        <w:tc>
          <w:tcPr>
            <w:tcW w:w="1310" w:type="dxa"/>
            <w:noWrap/>
            <w:hideMark/>
          </w:tcPr>
          <w:p w14:paraId="5D734C9A"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349</w:t>
            </w:r>
          </w:p>
        </w:tc>
        <w:tc>
          <w:tcPr>
            <w:tcW w:w="1386" w:type="dxa"/>
            <w:noWrap/>
            <w:hideMark/>
          </w:tcPr>
          <w:p w14:paraId="5D734C9B"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340</w:t>
            </w:r>
          </w:p>
        </w:tc>
        <w:tc>
          <w:tcPr>
            <w:tcW w:w="1308" w:type="dxa"/>
            <w:noWrap/>
            <w:hideMark/>
          </w:tcPr>
          <w:p w14:paraId="5D734C9C"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343</w:t>
            </w:r>
          </w:p>
        </w:tc>
      </w:tr>
      <w:tr w:rsidR="005F7270" w:rsidRPr="003B4FEF" w14:paraId="5D734CA9" w14:textId="77777777" w:rsidTr="00142822">
        <w:trPr>
          <w:trHeight w:val="17"/>
        </w:trPr>
        <w:tc>
          <w:tcPr>
            <w:tcW w:w="1662" w:type="dxa"/>
            <w:noWrap/>
            <w:hideMark/>
          </w:tcPr>
          <w:p w14:paraId="5D734C9E" w14:textId="77777777" w:rsidR="005F7270" w:rsidRPr="003B4FEF" w:rsidRDefault="005F7270" w:rsidP="00CC5193">
            <w:pPr>
              <w:tabs>
                <w:tab w:val="clear" w:pos="567"/>
              </w:tabs>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 xml:space="preserve">2-16 years </w:t>
            </w:r>
          </w:p>
        </w:tc>
        <w:tc>
          <w:tcPr>
            <w:tcW w:w="1300" w:type="dxa"/>
            <w:noWrap/>
            <w:hideMark/>
          </w:tcPr>
          <w:p w14:paraId="5D734C9F"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63</w:t>
            </w:r>
          </w:p>
        </w:tc>
        <w:tc>
          <w:tcPr>
            <w:tcW w:w="1300" w:type="dxa"/>
            <w:noWrap/>
            <w:hideMark/>
          </w:tcPr>
          <w:p w14:paraId="5D734CA0"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107</w:t>
            </w:r>
          </w:p>
        </w:tc>
        <w:tc>
          <w:tcPr>
            <w:tcW w:w="1356" w:type="dxa"/>
            <w:noWrap/>
            <w:hideMark/>
          </w:tcPr>
          <w:p w14:paraId="5D734CA1"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109</w:t>
            </w:r>
          </w:p>
        </w:tc>
        <w:tc>
          <w:tcPr>
            <w:tcW w:w="1300" w:type="dxa"/>
            <w:noWrap/>
            <w:hideMark/>
          </w:tcPr>
          <w:p w14:paraId="5D734CA2"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104</w:t>
            </w:r>
          </w:p>
        </w:tc>
        <w:tc>
          <w:tcPr>
            <w:tcW w:w="1300" w:type="dxa"/>
            <w:noWrap/>
            <w:hideMark/>
          </w:tcPr>
          <w:p w14:paraId="5D734CA3"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106</w:t>
            </w:r>
          </w:p>
        </w:tc>
        <w:tc>
          <w:tcPr>
            <w:tcW w:w="1356" w:type="dxa"/>
            <w:noWrap/>
            <w:hideMark/>
          </w:tcPr>
          <w:p w14:paraId="5D734CA4"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228</w:t>
            </w:r>
          </w:p>
        </w:tc>
        <w:tc>
          <w:tcPr>
            <w:tcW w:w="1412" w:type="dxa"/>
            <w:noWrap/>
            <w:hideMark/>
          </w:tcPr>
          <w:p w14:paraId="5D734CA5"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293</w:t>
            </w:r>
          </w:p>
        </w:tc>
        <w:tc>
          <w:tcPr>
            <w:tcW w:w="1310" w:type="dxa"/>
            <w:noWrap/>
            <w:hideMark/>
          </w:tcPr>
          <w:p w14:paraId="5D734CA6"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296</w:t>
            </w:r>
          </w:p>
        </w:tc>
        <w:tc>
          <w:tcPr>
            <w:tcW w:w="1386" w:type="dxa"/>
            <w:noWrap/>
            <w:hideMark/>
          </w:tcPr>
          <w:p w14:paraId="5D734CA7"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286</w:t>
            </w:r>
          </w:p>
        </w:tc>
        <w:tc>
          <w:tcPr>
            <w:tcW w:w="1308" w:type="dxa"/>
            <w:noWrap/>
            <w:hideMark/>
          </w:tcPr>
          <w:p w14:paraId="5D734CA8"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291</w:t>
            </w:r>
          </w:p>
        </w:tc>
      </w:tr>
      <w:tr w:rsidR="005F7270" w:rsidRPr="003B4FEF" w14:paraId="5D734CAB" w14:textId="77777777" w:rsidTr="00142822">
        <w:trPr>
          <w:trHeight w:val="17"/>
        </w:trPr>
        <w:tc>
          <w:tcPr>
            <w:tcW w:w="14990" w:type="dxa"/>
            <w:gridSpan w:val="11"/>
            <w:noWrap/>
            <w:hideMark/>
          </w:tcPr>
          <w:p w14:paraId="5D734CAA" w14:textId="77777777" w:rsidR="005F7270" w:rsidRPr="003B4FEF" w:rsidRDefault="005F7270" w:rsidP="00CC5193">
            <w:pPr>
              <w:tabs>
                <w:tab w:val="clear" w:pos="567"/>
              </w:tabs>
              <w:rPr>
                <w:rFonts w:ascii="Arial" w:eastAsia="Times New Roman" w:hAnsi="Arial" w:cs="Arial"/>
                <w:b/>
                <w:color w:val="000000"/>
                <w:sz w:val="18"/>
                <w:szCs w:val="18"/>
                <w:lang w:eastAsia="en-GB"/>
              </w:rPr>
            </w:pPr>
            <w:r w:rsidRPr="003B4FEF">
              <w:rPr>
                <w:rFonts w:ascii="Arial" w:eastAsia="Times New Roman" w:hAnsi="Arial" w:cs="Arial"/>
                <w:b/>
                <w:bCs/>
                <w:color w:val="000000"/>
                <w:sz w:val="18"/>
                <w:szCs w:val="18"/>
                <w:lang w:eastAsia="en-GB"/>
              </w:rPr>
              <w:t>Age group (All Boys)</w:t>
            </w:r>
          </w:p>
        </w:tc>
      </w:tr>
      <w:tr w:rsidR="005F7270" w:rsidRPr="003B4FEF" w14:paraId="5D734CB7" w14:textId="77777777" w:rsidTr="00142822">
        <w:trPr>
          <w:trHeight w:val="17"/>
        </w:trPr>
        <w:tc>
          <w:tcPr>
            <w:tcW w:w="1662" w:type="dxa"/>
            <w:noWrap/>
            <w:hideMark/>
          </w:tcPr>
          <w:p w14:paraId="5D734CAC" w14:textId="77777777" w:rsidR="005F7270" w:rsidRPr="003B4FEF" w:rsidRDefault="005F7270" w:rsidP="00CC5193">
            <w:pPr>
              <w:tabs>
                <w:tab w:val="clear" w:pos="567"/>
              </w:tabs>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 xml:space="preserve">2-3 years </w:t>
            </w:r>
          </w:p>
        </w:tc>
        <w:tc>
          <w:tcPr>
            <w:tcW w:w="1300" w:type="dxa"/>
            <w:noWrap/>
            <w:hideMark/>
          </w:tcPr>
          <w:p w14:paraId="5D734CAD"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60</w:t>
            </w:r>
          </w:p>
        </w:tc>
        <w:tc>
          <w:tcPr>
            <w:tcW w:w="1300" w:type="dxa"/>
            <w:noWrap/>
            <w:hideMark/>
          </w:tcPr>
          <w:p w14:paraId="5D734CAE"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100</w:t>
            </w:r>
          </w:p>
        </w:tc>
        <w:tc>
          <w:tcPr>
            <w:tcW w:w="1356" w:type="dxa"/>
            <w:noWrap/>
            <w:hideMark/>
          </w:tcPr>
          <w:p w14:paraId="5D734CAF"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101</w:t>
            </w:r>
          </w:p>
        </w:tc>
        <w:tc>
          <w:tcPr>
            <w:tcW w:w="1300" w:type="dxa"/>
            <w:noWrap/>
            <w:hideMark/>
          </w:tcPr>
          <w:p w14:paraId="5D734CB0"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97</w:t>
            </w:r>
          </w:p>
        </w:tc>
        <w:tc>
          <w:tcPr>
            <w:tcW w:w="1300" w:type="dxa"/>
            <w:noWrap/>
            <w:hideMark/>
          </w:tcPr>
          <w:p w14:paraId="5D734CB1"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100</w:t>
            </w:r>
          </w:p>
        </w:tc>
        <w:tc>
          <w:tcPr>
            <w:tcW w:w="1356" w:type="dxa"/>
            <w:noWrap/>
            <w:hideMark/>
          </w:tcPr>
          <w:p w14:paraId="5D734CB2"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204</w:t>
            </w:r>
          </w:p>
        </w:tc>
        <w:tc>
          <w:tcPr>
            <w:tcW w:w="1412" w:type="dxa"/>
            <w:noWrap/>
            <w:hideMark/>
          </w:tcPr>
          <w:p w14:paraId="5D734CB3"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247</w:t>
            </w:r>
          </w:p>
        </w:tc>
        <w:tc>
          <w:tcPr>
            <w:tcW w:w="1310" w:type="dxa"/>
            <w:noWrap/>
            <w:hideMark/>
          </w:tcPr>
          <w:p w14:paraId="5D734CB4"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248</w:t>
            </w:r>
          </w:p>
        </w:tc>
        <w:tc>
          <w:tcPr>
            <w:tcW w:w="1386" w:type="dxa"/>
            <w:noWrap/>
            <w:hideMark/>
          </w:tcPr>
          <w:p w14:paraId="5D734CB5"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240</w:t>
            </w:r>
          </w:p>
        </w:tc>
        <w:tc>
          <w:tcPr>
            <w:tcW w:w="1308" w:type="dxa"/>
            <w:noWrap/>
            <w:hideMark/>
          </w:tcPr>
          <w:p w14:paraId="5D734CB6"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244</w:t>
            </w:r>
          </w:p>
        </w:tc>
      </w:tr>
      <w:tr w:rsidR="005F7270" w:rsidRPr="003B4FEF" w14:paraId="5D734CC3" w14:textId="77777777" w:rsidTr="00142822">
        <w:trPr>
          <w:trHeight w:val="17"/>
        </w:trPr>
        <w:tc>
          <w:tcPr>
            <w:tcW w:w="1662" w:type="dxa"/>
            <w:noWrap/>
            <w:hideMark/>
          </w:tcPr>
          <w:p w14:paraId="5D734CB8" w14:textId="77777777" w:rsidR="005F7270" w:rsidRPr="003B4FEF" w:rsidRDefault="005F7270" w:rsidP="00CC5193">
            <w:pPr>
              <w:tabs>
                <w:tab w:val="clear" w:pos="567"/>
              </w:tabs>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 xml:space="preserve">4-8 years </w:t>
            </w:r>
          </w:p>
        </w:tc>
        <w:tc>
          <w:tcPr>
            <w:tcW w:w="1300" w:type="dxa"/>
            <w:noWrap/>
            <w:hideMark/>
          </w:tcPr>
          <w:p w14:paraId="5D734CB9"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62</w:t>
            </w:r>
          </w:p>
        </w:tc>
        <w:tc>
          <w:tcPr>
            <w:tcW w:w="1300" w:type="dxa"/>
            <w:noWrap/>
            <w:hideMark/>
          </w:tcPr>
          <w:p w14:paraId="5D734CBA"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112</w:t>
            </w:r>
          </w:p>
        </w:tc>
        <w:tc>
          <w:tcPr>
            <w:tcW w:w="1356" w:type="dxa"/>
            <w:noWrap/>
            <w:hideMark/>
          </w:tcPr>
          <w:p w14:paraId="5D734CBB"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115</w:t>
            </w:r>
          </w:p>
        </w:tc>
        <w:tc>
          <w:tcPr>
            <w:tcW w:w="1300" w:type="dxa"/>
            <w:noWrap/>
            <w:hideMark/>
          </w:tcPr>
          <w:p w14:paraId="5D734CBC"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109</w:t>
            </w:r>
          </w:p>
        </w:tc>
        <w:tc>
          <w:tcPr>
            <w:tcW w:w="1300" w:type="dxa"/>
            <w:noWrap/>
            <w:hideMark/>
          </w:tcPr>
          <w:p w14:paraId="5D734CBD"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112</w:t>
            </w:r>
          </w:p>
        </w:tc>
        <w:tc>
          <w:tcPr>
            <w:tcW w:w="1356" w:type="dxa"/>
            <w:noWrap/>
            <w:hideMark/>
          </w:tcPr>
          <w:p w14:paraId="5D734CBE"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204</w:t>
            </w:r>
          </w:p>
        </w:tc>
        <w:tc>
          <w:tcPr>
            <w:tcW w:w="1412" w:type="dxa"/>
            <w:noWrap/>
            <w:hideMark/>
          </w:tcPr>
          <w:p w14:paraId="5D734CBF"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256</w:t>
            </w:r>
          </w:p>
        </w:tc>
        <w:tc>
          <w:tcPr>
            <w:tcW w:w="1310" w:type="dxa"/>
            <w:noWrap/>
            <w:hideMark/>
          </w:tcPr>
          <w:p w14:paraId="5D734CC0"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259</w:t>
            </w:r>
          </w:p>
        </w:tc>
        <w:tc>
          <w:tcPr>
            <w:tcW w:w="1386" w:type="dxa"/>
            <w:noWrap/>
            <w:hideMark/>
          </w:tcPr>
          <w:p w14:paraId="5D734CC1"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251</w:t>
            </w:r>
          </w:p>
        </w:tc>
        <w:tc>
          <w:tcPr>
            <w:tcW w:w="1308" w:type="dxa"/>
            <w:noWrap/>
            <w:hideMark/>
          </w:tcPr>
          <w:p w14:paraId="5D734CC2"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255</w:t>
            </w:r>
          </w:p>
        </w:tc>
      </w:tr>
      <w:tr w:rsidR="005F7270" w:rsidRPr="003B4FEF" w14:paraId="5D734CCF" w14:textId="77777777" w:rsidTr="00142822">
        <w:trPr>
          <w:trHeight w:val="17"/>
        </w:trPr>
        <w:tc>
          <w:tcPr>
            <w:tcW w:w="1662" w:type="dxa"/>
            <w:noWrap/>
            <w:hideMark/>
          </w:tcPr>
          <w:p w14:paraId="5D734CC4" w14:textId="77777777" w:rsidR="005F7270" w:rsidRPr="003B4FEF" w:rsidRDefault="005F7270" w:rsidP="00CC5193">
            <w:pPr>
              <w:tabs>
                <w:tab w:val="clear" w:pos="567"/>
              </w:tabs>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 xml:space="preserve">9-13 years </w:t>
            </w:r>
          </w:p>
        </w:tc>
        <w:tc>
          <w:tcPr>
            <w:tcW w:w="1300" w:type="dxa"/>
            <w:noWrap/>
            <w:hideMark/>
          </w:tcPr>
          <w:p w14:paraId="5D734CC5"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75</w:t>
            </w:r>
          </w:p>
        </w:tc>
        <w:tc>
          <w:tcPr>
            <w:tcW w:w="1300" w:type="dxa"/>
            <w:noWrap/>
            <w:hideMark/>
          </w:tcPr>
          <w:p w14:paraId="5D734CC6"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126</w:t>
            </w:r>
          </w:p>
        </w:tc>
        <w:tc>
          <w:tcPr>
            <w:tcW w:w="1356" w:type="dxa"/>
            <w:noWrap/>
            <w:hideMark/>
          </w:tcPr>
          <w:p w14:paraId="5D734CC7"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129</w:t>
            </w:r>
          </w:p>
        </w:tc>
        <w:tc>
          <w:tcPr>
            <w:tcW w:w="1300" w:type="dxa"/>
            <w:noWrap/>
            <w:hideMark/>
          </w:tcPr>
          <w:p w14:paraId="5D734CC8"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124</w:t>
            </w:r>
          </w:p>
        </w:tc>
        <w:tc>
          <w:tcPr>
            <w:tcW w:w="1300" w:type="dxa"/>
            <w:noWrap/>
            <w:hideMark/>
          </w:tcPr>
          <w:p w14:paraId="5D734CC9"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125</w:t>
            </w:r>
          </w:p>
        </w:tc>
        <w:tc>
          <w:tcPr>
            <w:tcW w:w="1356" w:type="dxa"/>
            <w:noWrap/>
            <w:hideMark/>
          </w:tcPr>
          <w:p w14:paraId="5D734CCA"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250</w:t>
            </w:r>
          </w:p>
        </w:tc>
        <w:tc>
          <w:tcPr>
            <w:tcW w:w="1412" w:type="dxa"/>
            <w:noWrap/>
            <w:hideMark/>
          </w:tcPr>
          <w:p w14:paraId="5D734CCB"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317</w:t>
            </w:r>
          </w:p>
        </w:tc>
        <w:tc>
          <w:tcPr>
            <w:tcW w:w="1310" w:type="dxa"/>
            <w:noWrap/>
            <w:hideMark/>
          </w:tcPr>
          <w:p w14:paraId="5D734CCC"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319</w:t>
            </w:r>
          </w:p>
        </w:tc>
        <w:tc>
          <w:tcPr>
            <w:tcW w:w="1386" w:type="dxa"/>
            <w:noWrap/>
            <w:hideMark/>
          </w:tcPr>
          <w:p w14:paraId="5D734CCD"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308</w:t>
            </w:r>
          </w:p>
        </w:tc>
        <w:tc>
          <w:tcPr>
            <w:tcW w:w="1308" w:type="dxa"/>
            <w:noWrap/>
            <w:hideMark/>
          </w:tcPr>
          <w:p w14:paraId="5D734CCE"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316</w:t>
            </w:r>
          </w:p>
        </w:tc>
      </w:tr>
      <w:tr w:rsidR="005F7270" w:rsidRPr="003B4FEF" w14:paraId="5D734CDB" w14:textId="77777777" w:rsidTr="00142822">
        <w:trPr>
          <w:trHeight w:val="17"/>
        </w:trPr>
        <w:tc>
          <w:tcPr>
            <w:tcW w:w="1662" w:type="dxa"/>
            <w:noWrap/>
            <w:hideMark/>
          </w:tcPr>
          <w:p w14:paraId="5D734CD0" w14:textId="77777777" w:rsidR="005F7270" w:rsidRPr="003B4FEF" w:rsidRDefault="005F7270" w:rsidP="00CC5193">
            <w:pPr>
              <w:tabs>
                <w:tab w:val="clear" w:pos="567"/>
              </w:tabs>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 xml:space="preserve">14-16 years </w:t>
            </w:r>
          </w:p>
        </w:tc>
        <w:tc>
          <w:tcPr>
            <w:tcW w:w="1300" w:type="dxa"/>
            <w:noWrap/>
            <w:hideMark/>
          </w:tcPr>
          <w:p w14:paraId="5D734CD1"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85</w:t>
            </w:r>
          </w:p>
        </w:tc>
        <w:tc>
          <w:tcPr>
            <w:tcW w:w="1300" w:type="dxa"/>
            <w:noWrap/>
            <w:hideMark/>
          </w:tcPr>
          <w:p w14:paraId="5D734CD2"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151</w:t>
            </w:r>
          </w:p>
        </w:tc>
        <w:tc>
          <w:tcPr>
            <w:tcW w:w="1356" w:type="dxa"/>
            <w:noWrap/>
            <w:hideMark/>
          </w:tcPr>
          <w:p w14:paraId="5D734CD3"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155</w:t>
            </w:r>
          </w:p>
        </w:tc>
        <w:tc>
          <w:tcPr>
            <w:tcW w:w="1300" w:type="dxa"/>
            <w:noWrap/>
            <w:hideMark/>
          </w:tcPr>
          <w:p w14:paraId="5D734CD4"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148</w:t>
            </w:r>
          </w:p>
        </w:tc>
        <w:tc>
          <w:tcPr>
            <w:tcW w:w="1300" w:type="dxa"/>
            <w:noWrap/>
            <w:hideMark/>
          </w:tcPr>
          <w:p w14:paraId="5D734CD5"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151</w:t>
            </w:r>
          </w:p>
        </w:tc>
        <w:tc>
          <w:tcPr>
            <w:tcW w:w="1356" w:type="dxa"/>
            <w:noWrap/>
            <w:hideMark/>
          </w:tcPr>
          <w:p w14:paraId="5D734CD6"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290</w:t>
            </w:r>
          </w:p>
        </w:tc>
        <w:tc>
          <w:tcPr>
            <w:tcW w:w="1412" w:type="dxa"/>
            <w:noWrap/>
            <w:hideMark/>
          </w:tcPr>
          <w:p w14:paraId="5D734CD7"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368</w:t>
            </w:r>
          </w:p>
        </w:tc>
        <w:tc>
          <w:tcPr>
            <w:tcW w:w="1310" w:type="dxa"/>
            <w:noWrap/>
            <w:hideMark/>
          </w:tcPr>
          <w:p w14:paraId="5D734CD8"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375</w:t>
            </w:r>
          </w:p>
        </w:tc>
        <w:tc>
          <w:tcPr>
            <w:tcW w:w="1386" w:type="dxa"/>
            <w:noWrap/>
            <w:hideMark/>
          </w:tcPr>
          <w:p w14:paraId="5D734CD9"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364</w:t>
            </w:r>
          </w:p>
        </w:tc>
        <w:tc>
          <w:tcPr>
            <w:tcW w:w="1308" w:type="dxa"/>
            <w:noWrap/>
            <w:hideMark/>
          </w:tcPr>
          <w:p w14:paraId="5D734CDA"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368</w:t>
            </w:r>
          </w:p>
        </w:tc>
      </w:tr>
      <w:tr w:rsidR="005F7270" w:rsidRPr="003B4FEF" w14:paraId="5D734CE7" w14:textId="77777777" w:rsidTr="00142822">
        <w:trPr>
          <w:trHeight w:val="17"/>
        </w:trPr>
        <w:tc>
          <w:tcPr>
            <w:tcW w:w="1662" w:type="dxa"/>
            <w:noWrap/>
            <w:hideMark/>
          </w:tcPr>
          <w:p w14:paraId="5D734CDC" w14:textId="77777777" w:rsidR="005F7270" w:rsidRPr="003B4FEF" w:rsidRDefault="005F7270" w:rsidP="00CC5193">
            <w:pPr>
              <w:tabs>
                <w:tab w:val="clear" w:pos="567"/>
              </w:tabs>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 xml:space="preserve">2-16 years </w:t>
            </w:r>
          </w:p>
        </w:tc>
        <w:tc>
          <w:tcPr>
            <w:tcW w:w="1300" w:type="dxa"/>
            <w:noWrap/>
            <w:hideMark/>
          </w:tcPr>
          <w:p w14:paraId="5D734CDD"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69</w:t>
            </w:r>
          </w:p>
        </w:tc>
        <w:tc>
          <w:tcPr>
            <w:tcW w:w="1300" w:type="dxa"/>
            <w:noWrap/>
            <w:hideMark/>
          </w:tcPr>
          <w:p w14:paraId="5D734CDE"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118</w:t>
            </w:r>
          </w:p>
        </w:tc>
        <w:tc>
          <w:tcPr>
            <w:tcW w:w="1356" w:type="dxa"/>
            <w:noWrap/>
            <w:hideMark/>
          </w:tcPr>
          <w:p w14:paraId="5D734CDF"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120</w:t>
            </w:r>
          </w:p>
        </w:tc>
        <w:tc>
          <w:tcPr>
            <w:tcW w:w="1300" w:type="dxa"/>
            <w:noWrap/>
            <w:hideMark/>
          </w:tcPr>
          <w:p w14:paraId="5D734CE0"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113</w:t>
            </w:r>
          </w:p>
        </w:tc>
        <w:tc>
          <w:tcPr>
            <w:tcW w:w="1300" w:type="dxa"/>
            <w:noWrap/>
            <w:hideMark/>
          </w:tcPr>
          <w:p w14:paraId="5D734CE1"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118</w:t>
            </w:r>
          </w:p>
        </w:tc>
        <w:tc>
          <w:tcPr>
            <w:tcW w:w="1356" w:type="dxa"/>
            <w:noWrap/>
            <w:hideMark/>
          </w:tcPr>
          <w:p w14:paraId="5D734CE2"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249</w:t>
            </w:r>
          </w:p>
        </w:tc>
        <w:tc>
          <w:tcPr>
            <w:tcW w:w="1412" w:type="dxa"/>
            <w:noWrap/>
            <w:hideMark/>
          </w:tcPr>
          <w:p w14:paraId="5D734CE3"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319</w:t>
            </w:r>
          </w:p>
        </w:tc>
        <w:tc>
          <w:tcPr>
            <w:tcW w:w="1310" w:type="dxa"/>
            <w:noWrap/>
            <w:hideMark/>
          </w:tcPr>
          <w:p w14:paraId="5D734CE4"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324</w:t>
            </w:r>
          </w:p>
        </w:tc>
        <w:tc>
          <w:tcPr>
            <w:tcW w:w="1386" w:type="dxa"/>
            <w:noWrap/>
            <w:hideMark/>
          </w:tcPr>
          <w:p w14:paraId="5D734CE5"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312</w:t>
            </w:r>
          </w:p>
        </w:tc>
        <w:tc>
          <w:tcPr>
            <w:tcW w:w="1308" w:type="dxa"/>
            <w:noWrap/>
            <w:hideMark/>
          </w:tcPr>
          <w:p w14:paraId="5D734CE6"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319</w:t>
            </w:r>
          </w:p>
        </w:tc>
      </w:tr>
      <w:tr w:rsidR="005F7270" w:rsidRPr="003B4FEF" w14:paraId="5D734CE9" w14:textId="77777777" w:rsidTr="00142822">
        <w:trPr>
          <w:trHeight w:val="17"/>
        </w:trPr>
        <w:tc>
          <w:tcPr>
            <w:tcW w:w="14990" w:type="dxa"/>
            <w:gridSpan w:val="11"/>
            <w:noWrap/>
            <w:hideMark/>
          </w:tcPr>
          <w:p w14:paraId="5D734CE8" w14:textId="77777777" w:rsidR="005F7270" w:rsidRPr="003B4FEF" w:rsidRDefault="005F7270" w:rsidP="00CC5193">
            <w:pPr>
              <w:tabs>
                <w:tab w:val="clear" w:pos="567"/>
              </w:tabs>
              <w:rPr>
                <w:rFonts w:ascii="Arial" w:eastAsia="Times New Roman" w:hAnsi="Arial" w:cs="Arial"/>
                <w:color w:val="000000"/>
                <w:sz w:val="18"/>
                <w:szCs w:val="18"/>
                <w:lang w:eastAsia="en-GB"/>
              </w:rPr>
            </w:pPr>
            <w:r w:rsidRPr="003B4FEF">
              <w:rPr>
                <w:rFonts w:ascii="Arial" w:eastAsia="Times New Roman" w:hAnsi="Arial" w:cs="Arial"/>
                <w:b/>
                <w:bCs/>
                <w:color w:val="000000"/>
                <w:sz w:val="18"/>
                <w:szCs w:val="18"/>
                <w:lang w:eastAsia="en-GB"/>
              </w:rPr>
              <w:t>Age group (All Girls)</w:t>
            </w:r>
          </w:p>
        </w:tc>
      </w:tr>
      <w:tr w:rsidR="005F7270" w:rsidRPr="003B4FEF" w14:paraId="5D734CF5" w14:textId="77777777" w:rsidTr="00142822">
        <w:trPr>
          <w:trHeight w:val="17"/>
        </w:trPr>
        <w:tc>
          <w:tcPr>
            <w:tcW w:w="1662" w:type="dxa"/>
            <w:noWrap/>
            <w:hideMark/>
          </w:tcPr>
          <w:p w14:paraId="5D734CEA" w14:textId="77777777" w:rsidR="005F7270" w:rsidRPr="003B4FEF" w:rsidRDefault="005F7270" w:rsidP="00CC5193">
            <w:pPr>
              <w:tabs>
                <w:tab w:val="clear" w:pos="567"/>
              </w:tabs>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 xml:space="preserve">2-3 years </w:t>
            </w:r>
          </w:p>
        </w:tc>
        <w:tc>
          <w:tcPr>
            <w:tcW w:w="1300" w:type="dxa"/>
            <w:noWrap/>
            <w:hideMark/>
          </w:tcPr>
          <w:p w14:paraId="5D734CEB"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55</w:t>
            </w:r>
          </w:p>
        </w:tc>
        <w:tc>
          <w:tcPr>
            <w:tcW w:w="1300" w:type="dxa"/>
            <w:noWrap/>
            <w:hideMark/>
          </w:tcPr>
          <w:p w14:paraId="5D734CEC"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89</w:t>
            </w:r>
          </w:p>
        </w:tc>
        <w:tc>
          <w:tcPr>
            <w:tcW w:w="1356" w:type="dxa"/>
            <w:noWrap/>
            <w:hideMark/>
          </w:tcPr>
          <w:p w14:paraId="5D734CED"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90</w:t>
            </w:r>
          </w:p>
        </w:tc>
        <w:tc>
          <w:tcPr>
            <w:tcW w:w="1300" w:type="dxa"/>
            <w:noWrap/>
            <w:hideMark/>
          </w:tcPr>
          <w:p w14:paraId="5D734CEE"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86</w:t>
            </w:r>
          </w:p>
        </w:tc>
        <w:tc>
          <w:tcPr>
            <w:tcW w:w="1300" w:type="dxa"/>
            <w:noWrap/>
            <w:hideMark/>
          </w:tcPr>
          <w:p w14:paraId="5D734CEF"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89</w:t>
            </w:r>
          </w:p>
        </w:tc>
        <w:tc>
          <w:tcPr>
            <w:tcW w:w="1356" w:type="dxa"/>
            <w:noWrap/>
            <w:hideMark/>
          </w:tcPr>
          <w:p w14:paraId="5D734CF0"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216</w:t>
            </w:r>
          </w:p>
        </w:tc>
        <w:tc>
          <w:tcPr>
            <w:tcW w:w="1412" w:type="dxa"/>
            <w:noWrap/>
            <w:hideMark/>
          </w:tcPr>
          <w:p w14:paraId="5D734CF1"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243</w:t>
            </w:r>
          </w:p>
        </w:tc>
        <w:tc>
          <w:tcPr>
            <w:tcW w:w="1310" w:type="dxa"/>
            <w:noWrap/>
            <w:hideMark/>
          </w:tcPr>
          <w:p w14:paraId="5D734CF2"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244</w:t>
            </w:r>
          </w:p>
        </w:tc>
        <w:tc>
          <w:tcPr>
            <w:tcW w:w="1386" w:type="dxa"/>
            <w:noWrap/>
            <w:hideMark/>
          </w:tcPr>
          <w:p w14:paraId="5D734CF3"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237</w:t>
            </w:r>
          </w:p>
        </w:tc>
        <w:tc>
          <w:tcPr>
            <w:tcW w:w="1308" w:type="dxa"/>
            <w:noWrap/>
            <w:hideMark/>
          </w:tcPr>
          <w:p w14:paraId="5D734CF4"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242</w:t>
            </w:r>
          </w:p>
        </w:tc>
      </w:tr>
      <w:tr w:rsidR="005F7270" w:rsidRPr="003B4FEF" w14:paraId="5D734D01" w14:textId="77777777" w:rsidTr="00142822">
        <w:trPr>
          <w:trHeight w:val="17"/>
        </w:trPr>
        <w:tc>
          <w:tcPr>
            <w:tcW w:w="1662" w:type="dxa"/>
            <w:noWrap/>
            <w:hideMark/>
          </w:tcPr>
          <w:p w14:paraId="5D734CF6" w14:textId="77777777" w:rsidR="005F7270" w:rsidRPr="003B4FEF" w:rsidRDefault="005F7270" w:rsidP="00CC5193">
            <w:pPr>
              <w:tabs>
                <w:tab w:val="clear" w:pos="567"/>
              </w:tabs>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 xml:space="preserve">4-8 years </w:t>
            </w:r>
          </w:p>
        </w:tc>
        <w:tc>
          <w:tcPr>
            <w:tcW w:w="1300" w:type="dxa"/>
            <w:noWrap/>
            <w:hideMark/>
          </w:tcPr>
          <w:p w14:paraId="5D734CF7"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55</w:t>
            </w:r>
          </w:p>
        </w:tc>
        <w:tc>
          <w:tcPr>
            <w:tcW w:w="1300" w:type="dxa"/>
            <w:noWrap/>
            <w:hideMark/>
          </w:tcPr>
          <w:p w14:paraId="5D734CF8"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93</w:t>
            </w:r>
          </w:p>
        </w:tc>
        <w:tc>
          <w:tcPr>
            <w:tcW w:w="1356" w:type="dxa"/>
            <w:noWrap/>
            <w:hideMark/>
          </w:tcPr>
          <w:p w14:paraId="5D734CF9"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96</w:t>
            </w:r>
          </w:p>
        </w:tc>
        <w:tc>
          <w:tcPr>
            <w:tcW w:w="1300" w:type="dxa"/>
            <w:noWrap/>
            <w:hideMark/>
          </w:tcPr>
          <w:p w14:paraId="5D734CFA"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89</w:t>
            </w:r>
          </w:p>
        </w:tc>
        <w:tc>
          <w:tcPr>
            <w:tcW w:w="1300" w:type="dxa"/>
            <w:noWrap/>
            <w:hideMark/>
          </w:tcPr>
          <w:p w14:paraId="5D734CFB"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92</w:t>
            </w:r>
          </w:p>
        </w:tc>
        <w:tc>
          <w:tcPr>
            <w:tcW w:w="1356" w:type="dxa"/>
            <w:noWrap/>
            <w:hideMark/>
          </w:tcPr>
          <w:p w14:paraId="5D734CFC"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183</w:t>
            </w:r>
          </w:p>
        </w:tc>
        <w:tc>
          <w:tcPr>
            <w:tcW w:w="1412" w:type="dxa"/>
            <w:noWrap/>
            <w:hideMark/>
          </w:tcPr>
          <w:p w14:paraId="5D734CFD"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240</w:t>
            </w:r>
          </w:p>
        </w:tc>
        <w:tc>
          <w:tcPr>
            <w:tcW w:w="1310" w:type="dxa"/>
            <w:noWrap/>
            <w:hideMark/>
          </w:tcPr>
          <w:p w14:paraId="5D734CFE"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243</w:t>
            </w:r>
          </w:p>
        </w:tc>
        <w:tc>
          <w:tcPr>
            <w:tcW w:w="1386" w:type="dxa"/>
            <w:noWrap/>
            <w:hideMark/>
          </w:tcPr>
          <w:p w14:paraId="5D734CFF"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235</w:t>
            </w:r>
          </w:p>
        </w:tc>
        <w:tc>
          <w:tcPr>
            <w:tcW w:w="1308" w:type="dxa"/>
            <w:noWrap/>
            <w:hideMark/>
          </w:tcPr>
          <w:p w14:paraId="5D734D00"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239</w:t>
            </w:r>
          </w:p>
        </w:tc>
      </w:tr>
      <w:tr w:rsidR="005F7270" w:rsidRPr="003B4FEF" w14:paraId="5D734D0D" w14:textId="77777777" w:rsidTr="00142822">
        <w:trPr>
          <w:trHeight w:val="17"/>
        </w:trPr>
        <w:tc>
          <w:tcPr>
            <w:tcW w:w="1662" w:type="dxa"/>
            <w:noWrap/>
            <w:hideMark/>
          </w:tcPr>
          <w:p w14:paraId="5D734D02" w14:textId="77777777" w:rsidR="005F7270" w:rsidRPr="003B4FEF" w:rsidRDefault="005F7270" w:rsidP="00CC5193">
            <w:pPr>
              <w:tabs>
                <w:tab w:val="clear" w:pos="567"/>
              </w:tabs>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lastRenderedPageBreak/>
              <w:t xml:space="preserve">9-13 years </w:t>
            </w:r>
          </w:p>
        </w:tc>
        <w:tc>
          <w:tcPr>
            <w:tcW w:w="1300" w:type="dxa"/>
            <w:noWrap/>
            <w:hideMark/>
          </w:tcPr>
          <w:p w14:paraId="5D734D03"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62</w:t>
            </w:r>
          </w:p>
        </w:tc>
        <w:tc>
          <w:tcPr>
            <w:tcW w:w="1300" w:type="dxa"/>
            <w:noWrap/>
            <w:hideMark/>
          </w:tcPr>
          <w:p w14:paraId="5D734D04"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106</w:t>
            </w:r>
          </w:p>
        </w:tc>
        <w:tc>
          <w:tcPr>
            <w:tcW w:w="1356" w:type="dxa"/>
            <w:noWrap/>
            <w:hideMark/>
          </w:tcPr>
          <w:p w14:paraId="5D734D05"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110</w:t>
            </w:r>
          </w:p>
        </w:tc>
        <w:tc>
          <w:tcPr>
            <w:tcW w:w="1300" w:type="dxa"/>
            <w:noWrap/>
            <w:hideMark/>
          </w:tcPr>
          <w:p w14:paraId="5D734D06"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106</w:t>
            </w:r>
          </w:p>
        </w:tc>
        <w:tc>
          <w:tcPr>
            <w:tcW w:w="1300" w:type="dxa"/>
            <w:noWrap/>
            <w:hideMark/>
          </w:tcPr>
          <w:p w14:paraId="5D734D07"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107</w:t>
            </w:r>
          </w:p>
        </w:tc>
        <w:tc>
          <w:tcPr>
            <w:tcW w:w="1356" w:type="dxa"/>
            <w:noWrap/>
            <w:hideMark/>
          </w:tcPr>
          <w:p w14:paraId="5D734D08"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200</w:t>
            </w:r>
          </w:p>
        </w:tc>
        <w:tc>
          <w:tcPr>
            <w:tcW w:w="1412" w:type="dxa"/>
            <w:noWrap/>
            <w:hideMark/>
          </w:tcPr>
          <w:p w14:paraId="5D734D09"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259</w:t>
            </w:r>
          </w:p>
        </w:tc>
        <w:tc>
          <w:tcPr>
            <w:tcW w:w="1310" w:type="dxa"/>
            <w:noWrap/>
            <w:hideMark/>
          </w:tcPr>
          <w:p w14:paraId="5D734D0A"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262</w:t>
            </w:r>
          </w:p>
        </w:tc>
        <w:tc>
          <w:tcPr>
            <w:tcW w:w="1386" w:type="dxa"/>
            <w:noWrap/>
            <w:hideMark/>
          </w:tcPr>
          <w:p w14:paraId="5D734D0B"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254</w:t>
            </w:r>
          </w:p>
        </w:tc>
        <w:tc>
          <w:tcPr>
            <w:tcW w:w="1308" w:type="dxa"/>
            <w:noWrap/>
            <w:hideMark/>
          </w:tcPr>
          <w:p w14:paraId="5D734D0C"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259</w:t>
            </w:r>
          </w:p>
        </w:tc>
      </w:tr>
      <w:tr w:rsidR="005F7270" w:rsidRPr="003B4FEF" w14:paraId="5D734D19" w14:textId="77777777" w:rsidTr="00142822">
        <w:trPr>
          <w:trHeight w:val="17"/>
        </w:trPr>
        <w:tc>
          <w:tcPr>
            <w:tcW w:w="1662" w:type="dxa"/>
            <w:noWrap/>
            <w:hideMark/>
          </w:tcPr>
          <w:p w14:paraId="5D734D0E" w14:textId="77777777" w:rsidR="005F7270" w:rsidRPr="003B4FEF" w:rsidRDefault="005F7270" w:rsidP="00CC5193">
            <w:pPr>
              <w:tabs>
                <w:tab w:val="clear" w:pos="567"/>
              </w:tabs>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 xml:space="preserve">14-16 years </w:t>
            </w:r>
          </w:p>
        </w:tc>
        <w:tc>
          <w:tcPr>
            <w:tcW w:w="1300" w:type="dxa"/>
            <w:noWrap/>
            <w:hideMark/>
          </w:tcPr>
          <w:p w14:paraId="5D734D0F"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62</w:t>
            </w:r>
          </w:p>
        </w:tc>
        <w:tc>
          <w:tcPr>
            <w:tcW w:w="1300" w:type="dxa"/>
            <w:noWrap/>
            <w:hideMark/>
          </w:tcPr>
          <w:p w14:paraId="5D734D10"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106</w:t>
            </w:r>
          </w:p>
        </w:tc>
        <w:tc>
          <w:tcPr>
            <w:tcW w:w="1356" w:type="dxa"/>
            <w:noWrap/>
            <w:hideMark/>
          </w:tcPr>
          <w:p w14:paraId="5D734D11"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108</w:t>
            </w:r>
          </w:p>
        </w:tc>
        <w:tc>
          <w:tcPr>
            <w:tcW w:w="1300" w:type="dxa"/>
            <w:noWrap/>
            <w:hideMark/>
          </w:tcPr>
          <w:p w14:paraId="5D734D12"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105</w:t>
            </w:r>
          </w:p>
        </w:tc>
        <w:tc>
          <w:tcPr>
            <w:tcW w:w="1300" w:type="dxa"/>
            <w:noWrap/>
            <w:hideMark/>
          </w:tcPr>
          <w:p w14:paraId="5D734D13"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106</w:t>
            </w:r>
          </w:p>
        </w:tc>
        <w:tc>
          <w:tcPr>
            <w:tcW w:w="1356" w:type="dxa"/>
            <w:noWrap/>
            <w:hideMark/>
          </w:tcPr>
          <w:p w14:paraId="5D734D14"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208</w:t>
            </w:r>
          </w:p>
        </w:tc>
        <w:tc>
          <w:tcPr>
            <w:tcW w:w="1412" w:type="dxa"/>
            <w:noWrap/>
            <w:hideMark/>
          </w:tcPr>
          <w:p w14:paraId="5D734D15"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265</w:t>
            </w:r>
          </w:p>
        </w:tc>
        <w:tc>
          <w:tcPr>
            <w:tcW w:w="1310" w:type="dxa"/>
            <w:noWrap/>
            <w:hideMark/>
          </w:tcPr>
          <w:p w14:paraId="5D734D16"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270</w:t>
            </w:r>
          </w:p>
        </w:tc>
        <w:tc>
          <w:tcPr>
            <w:tcW w:w="1386" w:type="dxa"/>
            <w:noWrap/>
            <w:hideMark/>
          </w:tcPr>
          <w:p w14:paraId="5D734D17"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256</w:t>
            </w:r>
          </w:p>
        </w:tc>
        <w:tc>
          <w:tcPr>
            <w:tcW w:w="1308" w:type="dxa"/>
            <w:noWrap/>
            <w:hideMark/>
          </w:tcPr>
          <w:p w14:paraId="5D734D18"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263</w:t>
            </w:r>
          </w:p>
        </w:tc>
      </w:tr>
      <w:tr w:rsidR="005F7270" w:rsidRPr="003B4FEF" w14:paraId="5D734D25" w14:textId="77777777" w:rsidTr="00142822">
        <w:trPr>
          <w:trHeight w:val="17"/>
        </w:trPr>
        <w:tc>
          <w:tcPr>
            <w:tcW w:w="1662" w:type="dxa"/>
            <w:noWrap/>
            <w:hideMark/>
          </w:tcPr>
          <w:p w14:paraId="5D734D1A" w14:textId="77777777" w:rsidR="005F7270" w:rsidRPr="003B4FEF" w:rsidRDefault="005F7270" w:rsidP="00CC5193">
            <w:pPr>
              <w:tabs>
                <w:tab w:val="clear" w:pos="567"/>
              </w:tabs>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 xml:space="preserve">2-16 years </w:t>
            </w:r>
          </w:p>
        </w:tc>
        <w:tc>
          <w:tcPr>
            <w:tcW w:w="1300" w:type="dxa"/>
            <w:noWrap/>
            <w:hideMark/>
          </w:tcPr>
          <w:p w14:paraId="5D734D1B"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59</w:t>
            </w:r>
          </w:p>
        </w:tc>
        <w:tc>
          <w:tcPr>
            <w:tcW w:w="1300" w:type="dxa"/>
            <w:noWrap/>
            <w:hideMark/>
          </w:tcPr>
          <w:p w14:paraId="5D734D1C"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98</w:t>
            </w:r>
          </w:p>
        </w:tc>
        <w:tc>
          <w:tcPr>
            <w:tcW w:w="1356" w:type="dxa"/>
            <w:noWrap/>
            <w:hideMark/>
          </w:tcPr>
          <w:p w14:paraId="5D734D1D"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100</w:t>
            </w:r>
          </w:p>
        </w:tc>
        <w:tc>
          <w:tcPr>
            <w:tcW w:w="1300" w:type="dxa"/>
            <w:noWrap/>
            <w:hideMark/>
          </w:tcPr>
          <w:p w14:paraId="5D734D1E"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95</w:t>
            </w:r>
          </w:p>
        </w:tc>
        <w:tc>
          <w:tcPr>
            <w:tcW w:w="1300" w:type="dxa"/>
            <w:noWrap/>
            <w:hideMark/>
          </w:tcPr>
          <w:p w14:paraId="5D734D1F"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98</w:t>
            </w:r>
          </w:p>
        </w:tc>
        <w:tc>
          <w:tcPr>
            <w:tcW w:w="1356" w:type="dxa"/>
            <w:noWrap/>
            <w:hideMark/>
          </w:tcPr>
          <w:p w14:paraId="5D734D20"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198</w:t>
            </w:r>
          </w:p>
        </w:tc>
        <w:tc>
          <w:tcPr>
            <w:tcW w:w="1412" w:type="dxa"/>
            <w:noWrap/>
            <w:hideMark/>
          </w:tcPr>
          <w:p w14:paraId="5D734D21"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252</w:t>
            </w:r>
          </w:p>
        </w:tc>
        <w:tc>
          <w:tcPr>
            <w:tcW w:w="1310" w:type="dxa"/>
            <w:noWrap/>
            <w:hideMark/>
          </w:tcPr>
          <w:p w14:paraId="5D734D22"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255</w:t>
            </w:r>
          </w:p>
        </w:tc>
        <w:tc>
          <w:tcPr>
            <w:tcW w:w="1386" w:type="dxa"/>
            <w:noWrap/>
            <w:hideMark/>
          </w:tcPr>
          <w:p w14:paraId="5D734D23"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247</w:t>
            </w:r>
          </w:p>
        </w:tc>
        <w:tc>
          <w:tcPr>
            <w:tcW w:w="1308" w:type="dxa"/>
            <w:noWrap/>
            <w:hideMark/>
          </w:tcPr>
          <w:p w14:paraId="5D734D24" w14:textId="77777777" w:rsidR="005F7270" w:rsidRPr="003B4FEF" w:rsidRDefault="005F7270" w:rsidP="00CC5193">
            <w:pPr>
              <w:tabs>
                <w:tab w:val="clear" w:pos="567"/>
              </w:tabs>
              <w:jc w:val="right"/>
              <w:rPr>
                <w:rFonts w:ascii="Arial" w:eastAsia="Times New Roman" w:hAnsi="Arial" w:cs="Arial"/>
                <w:color w:val="000000"/>
                <w:sz w:val="18"/>
                <w:szCs w:val="18"/>
                <w:lang w:eastAsia="en-GB"/>
              </w:rPr>
            </w:pPr>
            <w:r w:rsidRPr="003B4FEF">
              <w:rPr>
                <w:rFonts w:ascii="Arial" w:eastAsia="Times New Roman" w:hAnsi="Arial" w:cs="Arial"/>
                <w:color w:val="000000"/>
                <w:sz w:val="18"/>
                <w:szCs w:val="18"/>
                <w:lang w:eastAsia="en-GB"/>
              </w:rPr>
              <w:t>251</w:t>
            </w:r>
          </w:p>
        </w:tc>
      </w:tr>
    </w:tbl>
    <w:p w14:paraId="5D734D26" w14:textId="77777777" w:rsidR="009843F6" w:rsidRDefault="009843F6" w:rsidP="00CC5193">
      <w:pPr>
        <w:rPr>
          <w:rFonts w:ascii="Arial" w:hAnsi="Arial" w:cs="Arial"/>
          <w:sz w:val="18"/>
          <w:szCs w:val="18"/>
        </w:rPr>
      </w:pPr>
      <w:r w:rsidRPr="009843F6">
        <w:rPr>
          <w:rFonts w:ascii="Arial" w:hAnsi="Arial" w:cs="Arial"/>
          <w:sz w:val="18"/>
          <w:szCs w:val="18"/>
        </w:rPr>
        <w:t xml:space="preserve">Note: Data for the three post-fortification bread surveys are identified </w:t>
      </w:r>
      <w:r w:rsidR="000556B1">
        <w:rPr>
          <w:rFonts w:ascii="Arial" w:hAnsi="Arial" w:cs="Arial"/>
          <w:sz w:val="18"/>
          <w:szCs w:val="18"/>
        </w:rPr>
        <w:t>the same as in Table A6</w:t>
      </w:r>
      <w:r>
        <w:rPr>
          <w:rFonts w:ascii="Arial" w:hAnsi="Arial" w:cs="Arial"/>
          <w:sz w:val="18"/>
          <w:szCs w:val="18"/>
        </w:rPr>
        <w:t>.</w:t>
      </w:r>
    </w:p>
    <w:p w14:paraId="5D734D27" w14:textId="77777777" w:rsidR="00A67F1C" w:rsidRDefault="00A67F1C" w:rsidP="00CC5193">
      <w:pPr>
        <w:rPr>
          <w:rFonts w:ascii="Arial" w:hAnsi="Arial" w:cs="Arial"/>
          <w:sz w:val="18"/>
          <w:szCs w:val="18"/>
        </w:rPr>
      </w:pPr>
    </w:p>
    <w:p w14:paraId="5D734D28" w14:textId="77777777" w:rsidR="00EC7442" w:rsidRPr="00AD68BD" w:rsidRDefault="00EC7442" w:rsidP="00EC7442">
      <w:pPr>
        <w:rPr>
          <w:rFonts w:ascii="Arial" w:hAnsi="Arial" w:cs="Arial"/>
          <w:b/>
          <w:sz w:val="20"/>
          <w:szCs w:val="20"/>
        </w:rPr>
      </w:pPr>
      <w:r w:rsidRPr="00AD68BD">
        <w:rPr>
          <w:rFonts w:ascii="Arial" w:hAnsi="Arial" w:cs="Arial"/>
          <w:b/>
          <w:sz w:val="20"/>
          <w:szCs w:val="20"/>
        </w:rPr>
        <w:t>Table A.</w:t>
      </w:r>
      <w:r w:rsidR="00FB6BB6">
        <w:rPr>
          <w:rFonts w:ascii="Arial" w:hAnsi="Arial" w:cs="Arial"/>
          <w:b/>
          <w:sz w:val="20"/>
          <w:szCs w:val="20"/>
        </w:rPr>
        <w:t>8</w:t>
      </w:r>
      <w:r w:rsidRPr="00AD68BD">
        <w:rPr>
          <w:rFonts w:ascii="Arial" w:hAnsi="Arial" w:cs="Arial"/>
          <w:b/>
          <w:sz w:val="20"/>
          <w:szCs w:val="20"/>
        </w:rPr>
        <w:t xml:space="preserve">: </w:t>
      </w:r>
      <w:r>
        <w:rPr>
          <w:rFonts w:ascii="Arial" w:hAnsi="Arial" w:cs="Arial"/>
          <w:b/>
          <w:sz w:val="20"/>
          <w:szCs w:val="20"/>
        </w:rPr>
        <w:t>M</w:t>
      </w:r>
      <w:r w:rsidRPr="00AD68BD">
        <w:rPr>
          <w:rFonts w:ascii="Arial" w:hAnsi="Arial" w:cs="Arial"/>
          <w:b/>
          <w:sz w:val="20"/>
          <w:szCs w:val="20"/>
        </w:rPr>
        <w:t xml:space="preserve">ean </w:t>
      </w:r>
      <w:r>
        <w:rPr>
          <w:rFonts w:ascii="Arial" w:hAnsi="Arial" w:cs="Arial"/>
          <w:b/>
          <w:sz w:val="20"/>
          <w:szCs w:val="20"/>
        </w:rPr>
        <w:t>consumption for consumers only of regular breads and rolls (food code 122) from various nutrition surveys*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A.8: Mean consumption for consumers only of regular breads and rolls (food code 122) from various nutrition surveys*"/>
      </w:tblPr>
      <w:tblGrid>
        <w:gridCol w:w="1127"/>
        <w:gridCol w:w="1215"/>
        <w:gridCol w:w="2444"/>
        <w:gridCol w:w="1559"/>
        <w:gridCol w:w="1618"/>
        <w:gridCol w:w="1279"/>
      </w:tblGrid>
      <w:tr w:rsidR="00EC7442" w:rsidRPr="007312A6" w14:paraId="5D734D2D" w14:textId="77777777" w:rsidTr="006059FC">
        <w:trPr>
          <w:tblHeader/>
        </w:trPr>
        <w:tc>
          <w:tcPr>
            <w:tcW w:w="1127" w:type="dxa"/>
            <w:vMerge w:val="restart"/>
            <w:tcBorders>
              <w:top w:val="single" w:sz="4" w:space="0" w:color="auto"/>
              <w:bottom w:val="single" w:sz="4" w:space="0" w:color="auto"/>
            </w:tcBorders>
            <w:vAlign w:val="bottom"/>
          </w:tcPr>
          <w:p w14:paraId="5D734D29" w14:textId="77777777" w:rsidR="00EC7442" w:rsidRPr="007312A6" w:rsidRDefault="00EC7442" w:rsidP="00D61928">
            <w:pPr>
              <w:rPr>
                <w:rFonts w:ascii="Arial" w:hAnsi="Arial" w:cs="Arial"/>
                <w:b/>
                <w:sz w:val="20"/>
                <w:szCs w:val="20"/>
              </w:rPr>
            </w:pPr>
            <w:r w:rsidRPr="007312A6">
              <w:rPr>
                <w:rFonts w:ascii="Arial" w:hAnsi="Arial" w:cs="Arial"/>
                <w:b/>
                <w:sz w:val="20"/>
                <w:szCs w:val="20"/>
              </w:rPr>
              <w:t>Gender</w:t>
            </w:r>
          </w:p>
        </w:tc>
        <w:tc>
          <w:tcPr>
            <w:tcW w:w="1215" w:type="dxa"/>
            <w:vMerge w:val="restart"/>
            <w:tcBorders>
              <w:top w:val="single" w:sz="4" w:space="0" w:color="auto"/>
              <w:bottom w:val="single" w:sz="4" w:space="0" w:color="auto"/>
            </w:tcBorders>
            <w:vAlign w:val="bottom"/>
          </w:tcPr>
          <w:p w14:paraId="5D734D2A" w14:textId="77777777" w:rsidR="00EC7442" w:rsidRPr="007312A6" w:rsidRDefault="00EC7442" w:rsidP="00D61928">
            <w:pPr>
              <w:rPr>
                <w:rFonts w:ascii="Arial" w:hAnsi="Arial" w:cs="Arial"/>
                <w:b/>
                <w:sz w:val="20"/>
                <w:szCs w:val="20"/>
              </w:rPr>
            </w:pPr>
            <w:r w:rsidRPr="007312A6">
              <w:rPr>
                <w:rFonts w:ascii="Arial" w:hAnsi="Arial" w:cs="Arial"/>
                <w:b/>
                <w:sz w:val="20"/>
                <w:szCs w:val="20"/>
              </w:rPr>
              <w:t>Age Group</w:t>
            </w:r>
          </w:p>
        </w:tc>
        <w:tc>
          <w:tcPr>
            <w:tcW w:w="2444" w:type="dxa"/>
            <w:vMerge w:val="restart"/>
            <w:tcBorders>
              <w:top w:val="single" w:sz="4" w:space="0" w:color="auto"/>
              <w:bottom w:val="single" w:sz="4" w:space="0" w:color="auto"/>
            </w:tcBorders>
            <w:vAlign w:val="bottom"/>
          </w:tcPr>
          <w:p w14:paraId="5D734D2B" w14:textId="77777777" w:rsidR="00EC7442" w:rsidRPr="007312A6" w:rsidRDefault="00EC7442" w:rsidP="00D61928">
            <w:pPr>
              <w:rPr>
                <w:rFonts w:ascii="Arial" w:hAnsi="Arial" w:cs="Arial"/>
                <w:b/>
                <w:sz w:val="20"/>
                <w:szCs w:val="20"/>
              </w:rPr>
            </w:pPr>
            <w:r w:rsidRPr="007312A6">
              <w:rPr>
                <w:rFonts w:ascii="Arial" w:hAnsi="Arial" w:cs="Arial"/>
                <w:b/>
                <w:sz w:val="20"/>
                <w:szCs w:val="20"/>
              </w:rPr>
              <w:t>Measure</w:t>
            </w:r>
          </w:p>
        </w:tc>
        <w:tc>
          <w:tcPr>
            <w:tcW w:w="4456" w:type="dxa"/>
            <w:gridSpan w:val="3"/>
            <w:tcBorders>
              <w:top w:val="single" w:sz="4" w:space="0" w:color="auto"/>
            </w:tcBorders>
          </w:tcPr>
          <w:p w14:paraId="5D734D2C" w14:textId="77777777" w:rsidR="00EC7442" w:rsidRPr="007312A6" w:rsidRDefault="00EC7442" w:rsidP="00D61928">
            <w:pPr>
              <w:jc w:val="center"/>
              <w:rPr>
                <w:rFonts w:ascii="Arial" w:hAnsi="Arial" w:cs="Arial"/>
                <w:b/>
                <w:sz w:val="20"/>
                <w:szCs w:val="20"/>
              </w:rPr>
            </w:pPr>
            <w:r w:rsidRPr="007312A6">
              <w:rPr>
                <w:rFonts w:ascii="Arial" w:hAnsi="Arial" w:cs="Arial"/>
                <w:b/>
                <w:sz w:val="20"/>
                <w:szCs w:val="20"/>
              </w:rPr>
              <w:t>Nutrition Survey</w:t>
            </w:r>
            <w:r>
              <w:rPr>
                <w:rFonts w:ascii="Arial" w:hAnsi="Arial" w:cs="Arial"/>
                <w:b/>
                <w:sz w:val="20"/>
                <w:szCs w:val="20"/>
              </w:rPr>
              <w:t>**</w:t>
            </w:r>
          </w:p>
        </w:tc>
      </w:tr>
      <w:tr w:rsidR="00EC7442" w:rsidRPr="007312A6" w14:paraId="5D734D34" w14:textId="77777777" w:rsidTr="006059FC">
        <w:trPr>
          <w:tblHeader/>
        </w:trPr>
        <w:tc>
          <w:tcPr>
            <w:tcW w:w="1127" w:type="dxa"/>
            <w:vMerge/>
            <w:tcBorders>
              <w:top w:val="single" w:sz="4" w:space="0" w:color="auto"/>
              <w:bottom w:val="single" w:sz="4" w:space="0" w:color="auto"/>
            </w:tcBorders>
          </w:tcPr>
          <w:p w14:paraId="5D734D2E" w14:textId="77777777" w:rsidR="00EC7442" w:rsidRPr="00482E9C" w:rsidRDefault="00EC7442" w:rsidP="00D61928">
            <w:pPr>
              <w:rPr>
                <w:rFonts w:ascii="Arial" w:hAnsi="Arial" w:cs="Arial"/>
                <w:b/>
                <w:sz w:val="20"/>
                <w:szCs w:val="20"/>
              </w:rPr>
            </w:pPr>
          </w:p>
        </w:tc>
        <w:tc>
          <w:tcPr>
            <w:tcW w:w="1215" w:type="dxa"/>
            <w:vMerge/>
            <w:tcBorders>
              <w:bottom w:val="single" w:sz="4" w:space="0" w:color="auto"/>
            </w:tcBorders>
          </w:tcPr>
          <w:p w14:paraId="5D734D2F" w14:textId="77777777" w:rsidR="00EC7442" w:rsidRPr="00482E9C" w:rsidRDefault="00EC7442" w:rsidP="00D61928">
            <w:pPr>
              <w:rPr>
                <w:rFonts w:ascii="Arial" w:hAnsi="Arial" w:cs="Arial"/>
                <w:b/>
                <w:sz w:val="20"/>
                <w:szCs w:val="20"/>
              </w:rPr>
            </w:pPr>
          </w:p>
        </w:tc>
        <w:tc>
          <w:tcPr>
            <w:tcW w:w="2444" w:type="dxa"/>
            <w:vMerge/>
            <w:tcBorders>
              <w:bottom w:val="single" w:sz="4" w:space="0" w:color="auto"/>
            </w:tcBorders>
          </w:tcPr>
          <w:p w14:paraId="5D734D30" w14:textId="77777777" w:rsidR="00EC7442" w:rsidRPr="007312A6" w:rsidRDefault="00EC7442" w:rsidP="00D61928">
            <w:pPr>
              <w:rPr>
                <w:rFonts w:ascii="Arial" w:hAnsi="Arial" w:cs="Arial"/>
                <w:b/>
                <w:sz w:val="20"/>
                <w:szCs w:val="20"/>
              </w:rPr>
            </w:pPr>
          </w:p>
        </w:tc>
        <w:tc>
          <w:tcPr>
            <w:tcW w:w="1559" w:type="dxa"/>
            <w:tcBorders>
              <w:bottom w:val="single" w:sz="4" w:space="0" w:color="auto"/>
            </w:tcBorders>
            <w:vAlign w:val="bottom"/>
          </w:tcPr>
          <w:p w14:paraId="5D734D31" w14:textId="77777777" w:rsidR="00EC7442" w:rsidRPr="007312A6" w:rsidRDefault="00EC7442" w:rsidP="00D61928">
            <w:pPr>
              <w:jc w:val="center"/>
              <w:rPr>
                <w:rFonts w:ascii="Arial" w:hAnsi="Arial" w:cs="Arial"/>
                <w:b/>
                <w:sz w:val="20"/>
                <w:szCs w:val="20"/>
              </w:rPr>
            </w:pPr>
            <w:r w:rsidRPr="007312A6">
              <w:rPr>
                <w:rFonts w:ascii="Arial" w:hAnsi="Arial" w:cs="Arial"/>
                <w:b/>
                <w:sz w:val="20"/>
                <w:szCs w:val="20"/>
              </w:rPr>
              <w:t>2007 ANCNPAS</w:t>
            </w:r>
          </w:p>
        </w:tc>
        <w:tc>
          <w:tcPr>
            <w:tcW w:w="1618" w:type="dxa"/>
            <w:tcBorders>
              <w:bottom w:val="single" w:sz="4" w:space="0" w:color="auto"/>
            </w:tcBorders>
            <w:vAlign w:val="bottom"/>
          </w:tcPr>
          <w:p w14:paraId="5D734D32" w14:textId="77777777" w:rsidR="00EC7442" w:rsidRPr="007312A6" w:rsidRDefault="00EC7442" w:rsidP="00D61928">
            <w:pPr>
              <w:jc w:val="center"/>
              <w:rPr>
                <w:rFonts w:ascii="Arial" w:hAnsi="Arial" w:cs="Arial"/>
                <w:b/>
                <w:sz w:val="20"/>
                <w:szCs w:val="20"/>
              </w:rPr>
            </w:pPr>
            <w:r w:rsidRPr="007312A6">
              <w:rPr>
                <w:rFonts w:ascii="Arial" w:hAnsi="Arial" w:cs="Arial"/>
                <w:b/>
                <w:sz w:val="20"/>
                <w:szCs w:val="20"/>
              </w:rPr>
              <w:t>1995 NNS</w:t>
            </w:r>
          </w:p>
        </w:tc>
        <w:tc>
          <w:tcPr>
            <w:tcW w:w="1279" w:type="dxa"/>
            <w:tcBorders>
              <w:bottom w:val="single" w:sz="4" w:space="0" w:color="auto"/>
            </w:tcBorders>
            <w:vAlign w:val="bottom"/>
          </w:tcPr>
          <w:p w14:paraId="5D734D33" w14:textId="77777777" w:rsidR="00EC7442" w:rsidRPr="007312A6" w:rsidRDefault="00EC7442" w:rsidP="00D61928">
            <w:pPr>
              <w:jc w:val="center"/>
              <w:rPr>
                <w:rFonts w:ascii="Arial" w:hAnsi="Arial" w:cs="Arial"/>
                <w:b/>
                <w:sz w:val="20"/>
                <w:szCs w:val="20"/>
              </w:rPr>
            </w:pPr>
            <w:r w:rsidRPr="007312A6">
              <w:rPr>
                <w:rFonts w:ascii="Arial" w:hAnsi="Arial" w:cs="Arial"/>
                <w:b/>
                <w:sz w:val="20"/>
                <w:szCs w:val="20"/>
              </w:rPr>
              <w:t>2011-12 NNPAS</w:t>
            </w:r>
          </w:p>
        </w:tc>
      </w:tr>
      <w:tr w:rsidR="00EC7442" w:rsidRPr="007312A6" w14:paraId="5D734D3B" w14:textId="77777777" w:rsidTr="006059FC">
        <w:trPr>
          <w:tblHeader/>
        </w:trPr>
        <w:tc>
          <w:tcPr>
            <w:tcW w:w="1127" w:type="dxa"/>
            <w:vMerge w:val="restart"/>
            <w:tcBorders>
              <w:top w:val="single" w:sz="4" w:space="0" w:color="auto"/>
            </w:tcBorders>
          </w:tcPr>
          <w:p w14:paraId="5D734D35" w14:textId="77777777" w:rsidR="00EC7442" w:rsidRPr="007312A6" w:rsidRDefault="00EC7442" w:rsidP="00D61928">
            <w:pPr>
              <w:rPr>
                <w:rFonts w:ascii="Arial" w:hAnsi="Arial" w:cs="Arial"/>
                <w:sz w:val="20"/>
                <w:szCs w:val="20"/>
              </w:rPr>
            </w:pPr>
            <w:r w:rsidRPr="007312A6">
              <w:rPr>
                <w:rFonts w:ascii="Arial" w:hAnsi="Arial" w:cs="Arial"/>
                <w:sz w:val="20"/>
                <w:szCs w:val="20"/>
              </w:rPr>
              <w:t>All</w:t>
            </w:r>
          </w:p>
        </w:tc>
        <w:tc>
          <w:tcPr>
            <w:tcW w:w="1215" w:type="dxa"/>
            <w:vMerge w:val="restart"/>
            <w:tcBorders>
              <w:top w:val="single" w:sz="4" w:space="0" w:color="auto"/>
            </w:tcBorders>
          </w:tcPr>
          <w:p w14:paraId="5D734D36" w14:textId="77777777" w:rsidR="00EC7442" w:rsidRPr="007312A6" w:rsidRDefault="00EC7442" w:rsidP="00D61928">
            <w:pPr>
              <w:rPr>
                <w:rFonts w:ascii="Arial" w:hAnsi="Arial" w:cs="Arial"/>
                <w:sz w:val="20"/>
                <w:szCs w:val="20"/>
              </w:rPr>
            </w:pPr>
            <w:r w:rsidRPr="007312A6">
              <w:rPr>
                <w:rFonts w:ascii="Arial" w:hAnsi="Arial" w:cs="Arial"/>
                <w:sz w:val="20"/>
                <w:szCs w:val="20"/>
              </w:rPr>
              <w:t>2-16 years</w:t>
            </w:r>
          </w:p>
        </w:tc>
        <w:tc>
          <w:tcPr>
            <w:tcW w:w="2444" w:type="dxa"/>
            <w:tcBorders>
              <w:top w:val="single" w:sz="4" w:space="0" w:color="auto"/>
            </w:tcBorders>
          </w:tcPr>
          <w:p w14:paraId="5D734D37" w14:textId="77777777" w:rsidR="00EC7442" w:rsidRPr="007312A6" w:rsidRDefault="00EC7442" w:rsidP="00D61928">
            <w:pPr>
              <w:rPr>
                <w:rFonts w:ascii="Arial" w:hAnsi="Arial" w:cs="Arial"/>
                <w:sz w:val="20"/>
                <w:szCs w:val="20"/>
              </w:rPr>
            </w:pPr>
            <w:r w:rsidRPr="007312A6">
              <w:rPr>
                <w:rFonts w:ascii="Arial" w:hAnsi="Arial" w:cs="Arial"/>
                <w:sz w:val="20"/>
                <w:szCs w:val="20"/>
              </w:rPr>
              <w:t>% consumers</w:t>
            </w:r>
          </w:p>
        </w:tc>
        <w:tc>
          <w:tcPr>
            <w:tcW w:w="1559" w:type="dxa"/>
            <w:tcBorders>
              <w:top w:val="single" w:sz="4" w:space="0" w:color="auto"/>
            </w:tcBorders>
          </w:tcPr>
          <w:p w14:paraId="5D734D38" w14:textId="77777777" w:rsidR="00EC7442" w:rsidRPr="007312A6" w:rsidRDefault="00EC7442" w:rsidP="00D61928">
            <w:pPr>
              <w:jc w:val="right"/>
              <w:rPr>
                <w:rFonts w:ascii="Arial" w:hAnsi="Arial" w:cs="Arial"/>
                <w:sz w:val="20"/>
                <w:szCs w:val="20"/>
              </w:rPr>
            </w:pPr>
            <w:r>
              <w:rPr>
                <w:rFonts w:ascii="Arial" w:hAnsi="Arial" w:cs="Arial"/>
                <w:sz w:val="20"/>
                <w:szCs w:val="20"/>
              </w:rPr>
              <w:t>76.5</w:t>
            </w:r>
          </w:p>
        </w:tc>
        <w:tc>
          <w:tcPr>
            <w:tcW w:w="1618" w:type="dxa"/>
            <w:tcBorders>
              <w:top w:val="single" w:sz="4" w:space="0" w:color="auto"/>
            </w:tcBorders>
          </w:tcPr>
          <w:p w14:paraId="5D734D39" w14:textId="77777777" w:rsidR="00EC7442" w:rsidRPr="007312A6" w:rsidRDefault="00EC7442" w:rsidP="00D61928">
            <w:pPr>
              <w:jc w:val="right"/>
              <w:rPr>
                <w:rFonts w:ascii="Arial" w:hAnsi="Arial" w:cs="Arial"/>
                <w:sz w:val="20"/>
                <w:szCs w:val="20"/>
              </w:rPr>
            </w:pPr>
            <w:r w:rsidRPr="007312A6">
              <w:rPr>
                <w:rFonts w:ascii="Arial" w:hAnsi="Arial" w:cs="Arial"/>
                <w:sz w:val="20"/>
                <w:szCs w:val="20"/>
              </w:rPr>
              <w:t>NA</w:t>
            </w:r>
          </w:p>
        </w:tc>
        <w:tc>
          <w:tcPr>
            <w:tcW w:w="1279" w:type="dxa"/>
            <w:tcBorders>
              <w:top w:val="single" w:sz="4" w:space="0" w:color="auto"/>
            </w:tcBorders>
          </w:tcPr>
          <w:p w14:paraId="5D734D3A" w14:textId="77777777" w:rsidR="00EC7442" w:rsidRPr="007312A6" w:rsidRDefault="00EC7442" w:rsidP="00D61928">
            <w:pPr>
              <w:jc w:val="right"/>
              <w:rPr>
                <w:rFonts w:ascii="Arial" w:hAnsi="Arial" w:cs="Arial"/>
                <w:sz w:val="20"/>
                <w:szCs w:val="20"/>
              </w:rPr>
            </w:pPr>
            <w:r w:rsidRPr="007312A6">
              <w:rPr>
                <w:rFonts w:ascii="Arial" w:hAnsi="Arial" w:cs="Arial"/>
                <w:color w:val="000000"/>
                <w:sz w:val="20"/>
                <w:szCs w:val="20"/>
              </w:rPr>
              <w:t>72.5</w:t>
            </w:r>
          </w:p>
        </w:tc>
      </w:tr>
      <w:tr w:rsidR="00EC7442" w:rsidRPr="007312A6" w14:paraId="5D734D43" w14:textId="77777777" w:rsidTr="006059FC">
        <w:trPr>
          <w:tblHeader/>
        </w:trPr>
        <w:tc>
          <w:tcPr>
            <w:tcW w:w="1127" w:type="dxa"/>
            <w:vMerge/>
          </w:tcPr>
          <w:p w14:paraId="5D734D3C" w14:textId="77777777" w:rsidR="00EC7442" w:rsidRPr="007312A6" w:rsidRDefault="00EC7442" w:rsidP="00D61928">
            <w:pPr>
              <w:rPr>
                <w:rFonts w:ascii="Arial" w:hAnsi="Arial" w:cs="Arial"/>
                <w:sz w:val="20"/>
                <w:szCs w:val="20"/>
              </w:rPr>
            </w:pPr>
          </w:p>
        </w:tc>
        <w:tc>
          <w:tcPr>
            <w:tcW w:w="1215" w:type="dxa"/>
            <w:vMerge/>
          </w:tcPr>
          <w:p w14:paraId="5D734D3D" w14:textId="77777777" w:rsidR="00EC7442" w:rsidRPr="007312A6" w:rsidRDefault="00EC7442" w:rsidP="00D61928">
            <w:pPr>
              <w:rPr>
                <w:rFonts w:ascii="Arial" w:hAnsi="Arial" w:cs="Arial"/>
                <w:sz w:val="20"/>
                <w:szCs w:val="20"/>
              </w:rPr>
            </w:pPr>
          </w:p>
        </w:tc>
        <w:tc>
          <w:tcPr>
            <w:tcW w:w="2444" w:type="dxa"/>
          </w:tcPr>
          <w:p w14:paraId="5D734D3E" w14:textId="77777777" w:rsidR="00EC7442" w:rsidRPr="007312A6" w:rsidRDefault="00EC7442" w:rsidP="00D61928">
            <w:pPr>
              <w:rPr>
                <w:rFonts w:ascii="Arial" w:hAnsi="Arial" w:cs="Arial"/>
                <w:sz w:val="20"/>
                <w:szCs w:val="20"/>
              </w:rPr>
            </w:pPr>
            <w:r w:rsidRPr="007312A6">
              <w:rPr>
                <w:rFonts w:ascii="Arial" w:hAnsi="Arial" w:cs="Arial"/>
                <w:sz w:val="20"/>
                <w:szCs w:val="20"/>
              </w:rPr>
              <w:t>Mean consumption</w:t>
            </w:r>
            <w:r>
              <w:rPr>
                <w:rFonts w:ascii="Arial" w:hAnsi="Arial" w:cs="Arial"/>
                <w:sz w:val="20"/>
                <w:szCs w:val="20"/>
              </w:rPr>
              <w:t xml:space="preserve"> (g/day)</w:t>
            </w:r>
          </w:p>
        </w:tc>
        <w:tc>
          <w:tcPr>
            <w:tcW w:w="1559" w:type="dxa"/>
          </w:tcPr>
          <w:p w14:paraId="5D734D3F" w14:textId="77777777" w:rsidR="00EC7442" w:rsidRPr="007312A6" w:rsidRDefault="00EC7442" w:rsidP="00D61928">
            <w:pPr>
              <w:jc w:val="right"/>
              <w:rPr>
                <w:rFonts w:ascii="Arial" w:hAnsi="Arial" w:cs="Arial"/>
                <w:sz w:val="20"/>
                <w:szCs w:val="20"/>
              </w:rPr>
            </w:pPr>
            <w:r>
              <w:rPr>
                <w:rFonts w:ascii="Arial" w:hAnsi="Arial" w:cs="Arial"/>
                <w:sz w:val="20"/>
                <w:szCs w:val="20"/>
              </w:rPr>
              <w:t>89</w:t>
            </w:r>
          </w:p>
        </w:tc>
        <w:tc>
          <w:tcPr>
            <w:tcW w:w="1618" w:type="dxa"/>
          </w:tcPr>
          <w:p w14:paraId="5D734D40" w14:textId="77777777" w:rsidR="00EC7442" w:rsidRPr="007312A6" w:rsidRDefault="00EC7442" w:rsidP="00D61928">
            <w:pPr>
              <w:jc w:val="right"/>
              <w:rPr>
                <w:rFonts w:ascii="Arial" w:hAnsi="Arial" w:cs="Arial"/>
                <w:sz w:val="20"/>
                <w:szCs w:val="20"/>
              </w:rPr>
            </w:pPr>
            <w:r w:rsidRPr="007312A6">
              <w:rPr>
                <w:rFonts w:ascii="Arial" w:hAnsi="Arial" w:cs="Arial"/>
                <w:sz w:val="20"/>
                <w:szCs w:val="20"/>
              </w:rPr>
              <w:t>NA</w:t>
            </w:r>
          </w:p>
        </w:tc>
        <w:tc>
          <w:tcPr>
            <w:tcW w:w="1279" w:type="dxa"/>
          </w:tcPr>
          <w:p w14:paraId="5D734D41" w14:textId="77777777" w:rsidR="00EC7442" w:rsidRPr="007312A6" w:rsidRDefault="00EC7442" w:rsidP="00D61928">
            <w:pPr>
              <w:jc w:val="right"/>
              <w:rPr>
                <w:rFonts w:ascii="Arial" w:hAnsi="Arial" w:cs="Arial"/>
                <w:color w:val="000000"/>
                <w:sz w:val="20"/>
                <w:szCs w:val="20"/>
              </w:rPr>
            </w:pPr>
            <w:r w:rsidRPr="007312A6">
              <w:rPr>
                <w:rFonts w:ascii="Arial" w:hAnsi="Arial" w:cs="Arial"/>
                <w:color w:val="000000"/>
                <w:sz w:val="20"/>
                <w:szCs w:val="20"/>
              </w:rPr>
              <w:t>86</w:t>
            </w:r>
          </w:p>
          <w:p w14:paraId="5D734D42" w14:textId="77777777" w:rsidR="00EC7442" w:rsidRPr="007312A6" w:rsidRDefault="00EC7442" w:rsidP="00D61928">
            <w:pPr>
              <w:jc w:val="right"/>
              <w:rPr>
                <w:rFonts w:ascii="Arial" w:hAnsi="Arial" w:cs="Arial"/>
                <w:sz w:val="20"/>
                <w:szCs w:val="20"/>
              </w:rPr>
            </w:pPr>
          </w:p>
        </w:tc>
      </w:tr>
      <w:tr w:rsidR="00EC7442" w:rsidRPr="007312A6" w14:paraId="5D734D4A" w14:textId="77777777" w:rsidTr="006059FC">
        <w:trPr>
          <w:tblHeader/>
        </w:trPr>
        <w:tc>
          <w:tcPr>
            <w:tcW w:w="1127" w:type="dxa"/>
            <w:vMerge w:val="restart"/>
          </w:tcPr>
          <w:p w14:paraId="5D734D44" w14:textId="77777777" w:rsidR="00EC7442" w:rsidRPr="007312A6" w:rsidRDefault="00EC7442" w:rsidP="00D61928">
            <w:pPr>
              <w:rPr>
                <w:rFonts w:ascii="Arial" w:hAnsi="Arial" w:cs="Arial"/>
                <w:sz w:val="20"/>
                <w:szCs w:val="20"/>
              </w:rPr>
            </w:pPr>
            <w:r w:rsidRPr="007312A6">
              <w:rPr>
                <w:rFonts w:ascii="Arial" w:hAnsi="Arial" w:cs="Arial"/>
                <w:sz w:val="20"/>
                <w:szCs w:val="20"/>
              </w:rPr>
              <w:t>All</w:t>
            </w:r>
          </w:p>
        </w:tc>
        <w:tc>
          <w:tcPr>
            <w:tcW w:w="1215" w:type="dxa"/>
            <w:vMerge w:val="restart"/>
          </w:tcPr>
          <w:p w14:paraId="5D734D45" w14:textId="77777777" w:rsidR="00EC7442" w:rsidRPr="007312A6" w:rsidRDefault="00EC7442" w:rsidP="00D61928">
            <w:pPr>
              <w:rPr>
                <w:rFonts w:ascii="Arial" w:hAnsi="Arial" w:cs="Arial"/>
                <w:sz w:val="20"/>
                <w:szCs w:val="20"/>
              </w:rPr>
            </w:pPr>
            <w:r w:rsidRPr="007312A6">
              <w:rPr>
                <w:rFonts w:ascii="Arial" w:hAnsi="Arial" w:cs="Arial"/>
                <w:sz w:val="20"/>
                <w:szCs w:val="20"/>
              </w:rPr>
              <w:t>19 years and above</w:t>
            </w:r>
          </w:p>
        </w:tc>
        <w:tc>
          <w:tcPr>
            <w:tcW w:w="2444" w:type="dxa"/>
          </w:tcPr>
          <w:p w14:paraId="5D734D46" w14:textId="77777777" w:rsidR="00EC7442" w:rsidRPr="007312A6" w:rsidRDefault="00EC7442" w:rsidP="00D61928">
            <w:pPr>
              <w:rPr>
                <w:rFonts w:ascii="Arial" w:hAnsi="Arial" w:cs="Arial"/>
                <w:sz w:val="20"/>
                <w:szCs w:val="20"/>
              </w:rPr>
            </w:pPr>
            <w:r w:rsidRPr="007312A6">
              <w:rPr>
                <w:rFonts w:ascii="Arial" w:hAnsi="Arial" w:cs="Arial"/>
                <w:sz w:val="20"/>
                <w:szCs w:val="20"/>
              </w:rPr>
              <w:t>% consumers</w:t>
            </w:r>
          </w:p>
        </w:tc>
        <w:tc>
          <w:tcPr>
            <w:tcW w:w="1559" w:type="dxa"/>
          </w:tcPr>
          <w:p w14:paraId="5D734D47" w14:textId="77777777" w:rsidR="00EC7442" w:rsidRPr="007312A6" w:rsidRDefault="00EC7442" w:rsidP="00D61928">
            <w:pPr>
              <w:jc w:val="right"/>
              <w:rPr>
                <w:rFonts w:ascii="Arial" w:hAnsi="Arial" w:cs="Arial"/>
                <w:sz w:val="20"/>
                <w:szCs w:val="20"/>
              </w:rPr>
            </w:pPr>
            <w:r w:rsidRPr="007312A6">
              <w:rPr>
                <w:rFonts w:ascii="Arial" w:hAnsi="Arial" w:cs="Arial"/>
                <w:sz w:val="20"/>
                <w:szCs w:val="20"/>
              </w:rPr>
              <w:t>NA</w:t>
            </w:r>
          </w:p>
        </w:tc>
        <w:tc>
          <w:tcPr>
            <w:tcW w:w="1618" w:type="dxa"/>
          </w:tcPr>
          <w:p w14:paraId="5D734D48" w14:textId="77777777" w:rsidR="00EC7442" w:rsidRPr="007312A6" w:rsidRDefault="00EC7442" w:rsidP="00D61928">
            <w:pPr>
              <w:jc w:val="right"/>
              <w:rPr>
                <w:rFonts w:ascii="Arial" w:hAnsi="Arial" w:cs="Arial"/>
                <w:sz w:val="20"/>
                <w:szCs w:val="20"/>
              </w:rPr>
            </w:pPr>
            <w:r>
              <w:rPr>
                <w:rFonts w:ascii="Arial" w:hAnsi="Arial" w:cs="Arial"/>
                <w:sz w:val="20"/>
                <w:szCs w:val="20"/>
              </w:rPr>
              <w:t>76.4</w:t>
            </w:r>
          </w:p>
        </w:tc>
        <w:tc>
          <w:tcPr>
            <w:tcW w:w="1279" w:type="dxa"/>
          </w:tcPr>
          <w:p w14:paraId="5D734D49" w14:textId="77777777" w:rsidR="00EC7442" w:rsidRPr="007312A6" w:rsidRDefault="00EC7442" w:rsidP="00D61928">
            <w:pPr>
              <w:jc w:val="right"/>
              <w:rPr>
                <w:rFonts w:ascii="Arial" w:hAnsi="Arial" w:cs="Arial"/>
                <w:sz w:val="20"/>
                <w:szCs w:val="20"/>
              </w:rPr>
            </w:pPr>
            <w:r w:rsidRPr="007312A6">
              <w:rPr>
                <w:rFonts w:ascii="Arial" w:hAnsi="Arial" w:cs="Arial"/>
                <w:color w:val="000000"/>
                <w:sz w:val="20"/>
                <w:szCs w:val="20"/>
              </w:rPr>
              <w:t>65.2</w:t>
            </w:r>
          </w:p>
        </w:tc>
      </w:tr>
      <w:tr w:rsidR="00EC7442" w:rsidRPr="007312A6" w14:paraId="5D734D52" w14:textId="77777777" w:rsidTr="006059FC">
        <w:trPr>
          <w:tblHeader/>
        </w:trPr>
        <w:tc>
          <w:tcPr>
            <w:tcW w:w="1127" w:type="dxa"/>
            <w:vMerge/>
          </w:tcPr>
          <w:p w14:paraId="5D734D4B" w14:textId="77777777" w:rsidR="00EC7442" w:rsidRPr="007312A6" w:rsidRDefault="00EC7442" w:rsidP="00D61928">
            <w:pPr>
              <w:rPr>
                <w:rFonts w:ascii="Arial" w:hAnsi="Arial" w:cs="Arial"/>
                <w:sz w:val="20"/>
                <w:szCs w:val="20"/>
              </w:rPr>
            </w:pPr>
          </w:p>
        </w:tc>
        <w:tc>
          <w:tcPr>
            <w:tcW w:w="1215" w:type="dxa"/>
            <w:vMerge/>
          </w:tcPr>
          <w:p w14:paraId="5D734D4C" w14:textId="77777777" w:rsidR="00EC7442" w:rsidRPr="007312A6" w:rsidRDefault="00EC7442" w:rsidP="00D61928">
            <w:pPr>
              <w:rPr>
                <w:rFonts w:ascii="Arial" w:hAnsi="Arial" w:cs="Arial"/>
                <w:sz w:val="20"/>
                <w:szCs w:val="20"/>
              </w:rPr>
            </w:pPr>
          </w:p>
        </w:tc>
        <w:tc>
          <w:tcPr>
            <w:tcW w:w="2444" w:type="dxa"/>
          </w:tcPr>
          <w:p w14:paraId="5D734D4D" w14:textId="77777777" w:rsidR="00EC7442" w:rsidRPr="007312A6" w:rsidRDefault="00EC7442" w:rsidP="00D61928">
            <w:pPr>
              <w:rPr>
                <w:rFonts w:ascii="Arial" w:hAnsi="Arial" w:cs="Arial"/>
                <w:sz w:val="20"/>
                <w:szCs w:val="20"/>
              </w:rPr>
            </w:pPr>
            <w:r w:rsidRPr="007312A6">
              <w:rPr>
                <w:rFonts w:ascii="Arial" w:hAnsi="Arial" w:cs="Arial"/>
                <w:sz w:val="20"/>
                <w:szCs w:val="20"/>
              </w:rPr>
              <w:t>Mean consumption</w:t>
            </w:r>
            <w:r>
              <w:rPr>
                <w:rFonts w:ascii="Arial" w:hAnsi="Arial" w:cs="Arial"/>
                <w:sz w:val="20"/>
                <w:szCs w:val="20"/>
              </w:rPr>
              <w:t xml:space="preserve"> (g/day)</w:t>
            </w:r>
          </w:p>
        </w:tc>
        <w:tc>
          <w:tcPr>
            <w:tcW w:w="1559" w:type="dxa"/>
          </w:tcPr>
          <w:p w14:paraId="5D734D4E" w14:textId="77777777" w:rsidR="00EC7442" w:rsidRPr="007312A6" w:rsidRDefault="00EC7442" w:rsidP="00D61928">
            <w:pPr>
              <w:jc w:val="right"/>
              <w:rPr>
                <w:rFonts w:ascii="Arial" w:hAnsi="Arial" w:cs="Arial"/>
                <w:sz w:val="20"/>
                <w:szCs w:val="20"/>
              </w:rPr>
            </w:pPr>
            <w:r w:rsidRPr="007312A6">
              <w:rPr>
                <w:rFonts w:ascii="Arial" w:hAnsi="Arial" w:cs="Arial"/>
                <w:sz w:val="20"/>
                <w:szCs w:val="20"/>
              </w:rPr>
              <w:t>NA</w:t>
            </w:r>
          </w:p>
        </w:tc>
        <w:tc>
          <w:tcPr>
            <w:tcW w:w="1618" w:type="dxa"/>
          </w:tcPr>
          <w:p w14:paraId="5D734D4F" w14:textId="77777777" w:rsidR="00EC7442" w:rsidRPr="007312A6" w:rsidRDefault="00EC7442" w:rsidP="00D61928">
            <w:pPr>
              <w:jc w:val="right"/>
              <w:rPr>
                <w:rFonts w:ascii="Arial" w:hAnsi="Arial" w:cs="Arial"/>
                <w:sz w:val="20"/>
                <w:szCs w:val="20"/>
              </w:rPr>
            </w:pPr>
            <w:r>
              <w:rPr>
                <w:rFonts w:ascii="Arial" w:hAnsi="Arial" w:cs="Arial"/>
                <w:sz w:val="20"/>
                <w:szCs w:val="20"/>
              </w:rPr>
              <w:t>111</w:t>
            </w:r>
          </w:p>
        </w:tc>
        <w:tc>
          <w:tcPr>
            <w:tcW w:w="1279" w:type="dxa"/>
          </w:tcPr>
          <w:p w14:paraId="5D734D50" w14:textId="77777777" w:rsidR="00EC7442" w:rsidRPr="007312A6" w:rsidRDefault="00EC7442" w:rsidP="00D61928">
            <w:pPr>
              <w:jc w:val="right"/>
              <w:rPr>
                <w:rFonts w:ascii="Arial" w:hAnsi="Arial" w:cs="Arial"/>
                <w:color w:val="000000"/>
                <w:sz w:val="20"/>
                <w:szCs w:val="20"/>
              </w:rPr>
            </w:pPr>
            <w:r w:rsidRPr="007312A6">
              <w:rPr>
                <w:rFonts w:ascii="Arial" w:hAnsi="Arial" w:cs="Arial"/>
                <w:color w:val="000000"/>
                <w:sz w:val="20"/>
                <w:szCs w:val="20"/>
              </w:rPr>
              <w:t>93</w:t>
            </w:r>
          </w:p>
          <w:p w14:paraId="5D734D51" w14:textId="77777777" w:rsidR="00EC7442" w:rsidRPr="007312A6" w:rsidRDefault="00EC7442" w:rsidP="00D61928">
            <w:pPr>
              <w:jc w:val="right"/>
              <w:rPr>
                <w:rFonts w:ascii="Arial" w:hAnsi="Arial" w:cs="Arial"/>
                <w:sz w:val="20"/>
                <w:szCs w:val="20"/>
              </w:rPr>
            </w:pPr>
          </w:p>
        </w:tc>
      </w:tr>
      <w:tr w:rsidR="00EC7442" w:rsidRPr="007312A6" w14:paraId="5D734D59" w14:textId="77777777" w:rsidTr="006059FC">
        <w:trPr>
          <w:tblHeader/>
        </w:trPr>
        <w:tc>
          <w:tcPr>
            <w:tcW w:w="1127" w:type="dxa"/>
            <w:vMerge w:val="restart"/>
          </w:tcPr>
          <w:p w14:paraId="5D734D53" w14:textId="77777777" w:rsidR="00EC7442" w:rsidRPr="007312A6" w:rsidRDefault="00EC7442" w:rsidP="00D61928">
            <w:pPr>
              <w:rPr>
                <w:rFonts w:ascii="Arial" w:hAnsi="Arial" w:cs="Arial"/>
                <w:sz w:val="20"/>
                <w:szCs w:val="20"/>
              </w:rPr>
            </w:pPr>
            <w:r w:rsidRPr="007312A6">
              <w:rPr>
                <w:rFonts w:ascii="Arial" w:hAnsi="Arial" w:cs="Arial"/>
                <w:sz w:val="20"/>
                <w:szCs w:val="20"/>
              </w:rPr>
              <w:t>Females</w:t>
            </w:r>
          </w:p>
        </w:tc>
        <w:tc>
          <w:tcPr>
            <w:tcW w:w="1215" w:type="dxa"/>
            <w:vMerge w:val="restart"/>
          </w:tcPr>
          <w:p w14:paraId="5D734D54" w14:textId="77777777" w:rsidR="00EC7442" w:rsidRPr="007312A6" w:rsidRDefault="00EC7442" w:rsidP="00D61928">
            <w:pPr>
              <w:rPr>
                <w:rFonts w:ascii="Arial" w:hAnsi="Arial" w:cs="Arial"/>
                <w:sz w:val="20"/>
                <w:szCs w:val="20"/>
              </w:rPr>
            </w:pPr>
            <w:r w:rsidRPr="007312A6">
              <w:rPr>
                <w:rFonts w:ascii="Arial" w:hAnsi="Arial" w:cs="Arial"/>
                <w:sz w:val="20"/>
                <w:szCs w:val="20"/>
              </w:rPr>
              <w:t>16-44 years</w:t>
            </w:r>
          </w:p>
        </w:tc>
        <w:tc>
          <w:tcPr>
            <w:tcW w:w="2444" w:type="dxa"/>
          </w:tcPr>
          <w:p w14:paraId="5D734D55" w14:textId="77777777" w:rsidR="00EC7442" w:rsidRPr="007312A6" w:rsidRDefault="00EC7442" w:rsidP="00D61928">
            <w:pPr>
              <w:rPr>
                <w:rFonts w:ascii="Arial" w:hAnsi="Arial" w:cs="Arial"/>
                <w:sz w:val="20"/>
                <w:szCs w:val="20"/>
              </w:rPr>
            </w:pPr>
            <w:r w:rsidRPr="007312A6">
              <w:rPr>
                <w:rFonts w:ascii="Arial" w:hAnsi="Arial" w:cs="Arial"/>
                <w:sz w:val="20"/>
                <w:szCs w:val="20"/>
              </w:rPr>
              <w:t>% consumers</w:t>
            </w:r>
          </w:p>
        </w:tc>
        <w:tc>
          <w:tcPr>
            <w:tcW w:w="1559" w:type="dxa"/>
          </w:tcPr>
          <w:p w14:paraId="5D734D56" w14:textId="77777777" w:rsidR="00EC7442" w:rsidRPr="007312A6" w:rsidRDefault="00EC7442" w:rsidP="00D61928">
            <w:pPr>
              <w:jc w:val="right"/>
              <w:rPr>
                <w:rFonts w:ascii="Arial" w:hAnsi="Arial" w:cs="Arial"/>
                <w:sz w:val="20"/>
                <w:szCs w:val="20"/>
              </w:rPr>
            </w:pPr>
            <w:r w:rsidRPr="007312A6">
              <w:rPr>
                <w:rFonts w:ascii="Arial" w:hAnsi="Arial" w:cs="Arial"/>
                <w:sz w:val="20"/>
                <w:szCs w:val="20"/>
              </w:rPr>
              <w:t>NA</w:t>
            </w:r>
          </w:p>
        </w:tc>
        <w:tc>
          <w:tcPr>
            <w:tcW w:w="1618" w:type="dxa"/>
          </w:tcPr>
          <w:p w14:paraId="5D734D57" w14:textId="77777777" w:rsidR="00EC7442" w:rsidRPr="007312A6" w:rsidRDefault="00EC7442" w:rsidP="00D61928">
            <w:pPr>
              <w:jc w:val="right"/>
              <w:rPr>
                <w:rFonts w:ascii="Arial" w:hAnsi="Arial" w:cs="Arial"/>
                <w:sz w:val="20"/>
                <w:szCs w:val="20"/>
              </w:rPr>
            </w:pPr>
            <w:r>
              <w:rPr>
                <w:rFonts w:ascii="Arial" w:hAnsi="Arial" w:cs="Arial"/>
                <w:sz w:val="20"/>
                <w:szCs w:val="20"/>
              </w:rPr>
              <w:t>76.4</w:t>
            </w:r>
          </w:p>
        </w:tc>
        <w:tc>
          <w:tcPr>
            <w:tcW w:w="1279" w:type="dxa"/>
          </w:tcPr>
          <w:p w14:paraId="5D734D58" w14:textId="77777777" w:rsidR="00EC7442" w:rsidRPr="007312A6" w:rsidRDefault="00EC7442" w:rsidP="00D61928">
            <w:pPr>
              <w:jc w:val="right"/>
              <w:rPr>
                <w:rFonts w:ascii="Arial" w:hAnsi="Arial" w:cs="Arial"/>
                <w:sz w:val="20"/>
                <w:szCs w:val="20"/>
              </w:rPr>
            </w:pPr>
            <w:r w:rsidRPr="007312A6">
              <w:rPr>
                <w:rFonts w:ascii="Arial" w:hAnsi="Arial" w:cs="Arial"/>
                <w:color w:val="000000"/>
                <w:sz w:val="20"/>
                <w:szCs w:val="20"/>
              </w:rPr>
              <w:t>58.2</w:t>
            </w:r>
          </w:p>
        </w:tc>
      </w:tr>
      <w:tr w:rsidR="00EC7442" w:rsidRPr="007312A6" w14:paraId="5D734D61" w14:textId="77777777" w:rsidTr="006059FC">
        <w:trPr>
          <w:tblHeader/>
        </w:trPr>
        <w:tc>
          <w:tcPr>
            <w:tcW w:w="1127" w:type="dxa"/>
            <w:vMerge/>
            <w:tcBorders>
              <w:bottom w:val="single" w:sz="4" w:space="0" w:color="auto"/>
            </w:tcBorders>
          </w:tcPr>
          <w:p w14:paraId="5D734D5A" w14:textId="77777777" w:rsidR="00EC7442" w:rsidRPr="007312A6" w:rsidRDefault="00EC7442" w:rsidP="00D61928">
            <w:pPr>
              <w:rPr>
                <w:rFonts w:ascii="Arial" w:hAnsi="Arial" w:cs="Arial"/>
                <w:sz w:val="20"/>
                <w:szCs w:val="20"/>
              </w:rPr>
            </w:pPr>
          </w:p>
        </w:tc>
        <w:tc>
          <w:tcPr>
            <w:tcW w:w="1215" w:type="dxa"/>
            <w:vMerge/>
            <w:tcBorders>
              <w:bottom w:val="single" w:sz="4" w:space="0" w:color="auto"/>
            </w:tcBorders>
          </w:tcPr>
          <w:p w14:paraId="5D734D5B" w14:textId="77777777" w:rsidR="00EC7442" w:rsidRPr="007312A6" w:rsidRDefault="00EC7442" w:rsidP="00D61928">
            <w:pPr>
              <w:rPr>
                <w:rFonts w:ascii="Arial" w:hAnsi="Arial" w:cs="Arial"/>
                <w:sz w:val="20"/>
                <w:szCs w:val="20"/>
              </w:rPr>
            </w:pPr>
          </w:p>
        </w:tc>
        <w:tc>
          <w:tcPr>
            <w:tcW w:w="2444" w:type="dxa"/>
            <w:tcBorders>
              <w:bottom w:val="single" w:sz="4" w:space="0" w:color="auto"/>
            </w:tcBorders>
          </w:tcPr>
          <w:p w14:paraId="5D734D5C" w14:textId="77777777" w:rsidR="00EC7442" w:rsidRPr="007312A6" w:rsidRDefault="00EC7442" w:rsidP="00D61928">
            <w:pPr>
              <w:rPr>
                <w:rFonts w:ascii="Arial" w:hAnsi="Arial" w:cs="Arial"/>
                <w:sz w:val="20"/>
                <w:szCs w:val="20"/>
              </w:rPr>
            </w:pPr>
            <w:r w:rsidRPr="007312A6">
              <w:rPr>
                <w:rFonts w:ascii="Arial" w:hAnsi="Arial" w:cs="Arial"/>
                <w:sz w:val="20"/>
                <w:szCs w:val="20"/>
              </w:rPr>
              <w:t>Mean consumption</w:t>
            </w:r>
            <w:r>
              <w:rPr>
                <w:rFonts w:ascii="Arial" w:hAnsi="Arial" w:cs="Arial"/>
                <w:sz w:val="20"/>
                <w:szCs w:val="20"/>
              </w:rPr>
              <w:t xml:space="preserve"> (g/day)</w:t>
            </w:r>
          </w:p>
        </w:tc>
        <w:tc>
          <w:tcPr>
            <w:tcW w:w="1559" w:type="dxa"/>
            <w:tcBorders>
              <w:bottom w:val="single" w:sz="4" w:space="0" w:color="auto"/>
            </w:tcBorders>
          </w:tcPr>
          <w:p w14:paraId="5D734D5D" w14:textId="77777777" w:rsidR="00EC7442" w:rsidRPr="007312A6" w:rsidRDefault="00EC7442" w:rsidP="00D61928">
            <w:pPr>
              <w:jc w:val="right"/>
              <w:rPr>
                <w:rFonts w:ascii="Arial" w:hAnsi="Arial" w:cs="Arial"/>
                <w:sz w:val="20"/>
                <w:szCs w:val="20"/>
              </w:rPr>
            </w:pPr>
            <w:r w:rsidRPr="007312A6">
              <w:rPr>
                <w:rFonts w:ascii="Arial" w:hAnsi="Arial" w:cs="Arial"/>
                <w:sz w:val="20"/>
                <w:szCs w:val="20"/>
              </w:rPr>
              <w:t>NA</w:t>
            </w:r>
          </w:p>
        </w:tc>
        <w:tc>
          <w:tcPr>
            <w:tcW w:w="1618" w:type="dxa"/>
            <w:tcBorders>
              <w:bottom w:val="single" w:sz="4" w:space="0" w:color="auto"/>
            </w:tcBorders>
          </w:tcPr>
          <w:p w14:paraId="5D734D5E" w14:textId="77777777" w:rsidR="00EC7442" w:rsidRPr="007312A6" w:rsidRDefault="00EC7442" w:rsidP="00D61928">
            <w:pPr>
              <w:jc w:val="right"/>
              <w:rPr>
                <w:rFonts w:ascii="Arial" w:hAnsi="Arial" w:cs="Arial"/>
                <w:sz w:val="20"/>
                <w:szCs w:val="20"/>
              </w:rPr>
            </w:pPr>
            <w:r>
              <w:rPr>
                <w:rFonts w:ascii="Arial" w:hAnsi="Arial" w:cs="Arial"/>
                <w:sz w:val="20"/>
                <w:szCs w:val="20"/>
              </w:rPr>
              <w:t>97</w:t>
            </w:r>
          </w:p>
        </w:tc>
        <w:tc>
          <w:tcPr>
            <w:tcW w:w="1279" w:type="dxa"/>
            <w:tcBorders>
              <w:bottom w:val="single" w:sz="4" w:space="0" w:color="auto"/>
            </w:tcBorders>
          </w:tcPr>
          <w:p w14:paraId="5D734D5F" w14:textId="77777777" w:rsidR="00EC7442" w:rsidRPr="007312A6" w:rsidRDefault="00EC7442" w:rsidP="00D61928">
            <w:pPr>
              <w:jc w:val="right"/>
              <w:rPr>
                <w:rFonts w:ascii="Arial" w:hAnsi="Arial" w:cs="Arial"/>
                <w:color w:val="000000"/>
                <w:sz w:val="20"/>
                <w:szCs w:val="20"/>
              </w:rPr>
            </w:pPr>
            <w:r w:rsidRPr="007312A6">
              <w:rPr>
                <w:rFonts w:ascii="Arial" w:hAnsi="Arial" w:cs="Arial"/>
                <w:color w:val="000000"/>
                <w:sz w:val="20"/>
                <w:szCs w:val="20"/>
              </w:rPr>
              <w:t>7</w:t>
            </w:r>
            <w:r>
              <w:rPr>
                <w:rFonts w:ascii="Arial" w:hAnsi="Arial" w:cs="Arial"/>
                <w:color w:val="000000"/>
                <w:sz w:val="20"/>
                <w:szCs w:val="20"/>
              </w:rPr>
              <w:t>5</w:t>
            </w:r>
          </w:p>
          <w:p w14:paraId="5D734D60" w14:textId="77777777" w:rsidR="00EC7442" w:rsidRPr="007312A6" w:rsidRDefault="00EC7442" w:rsidP="00D61928">
            <w:pPr>
              <w:jc w:val="right"/>
              <w:rPr>
                <w:rFonts w:ascii="Arial" w:hAnsi="Arial" w:cs="Arial"/>
                <w:sz w:val="20"/>
                <w:szCs w:val="20"/>
              </w:rPr>
            </w:pPr>
          </w:p>
        </w:tc>
      </w:tr>
    </w:tbl>
    <w:p w14:paraId="5D734D62" w14:textId="77777777" w:rsidR="00EC7442" w:rsidRDefault="00EC7442" w:rsidP="00EC7442">
      <w:pPr>
        <w:spacing w:after="0" w:line="240" w:lineRule="auto"/>
        <w:rPr>
          <w:rFonts w:ascii="Arial" w:hAnsi="Arial" w:cs="Arial"/>
          <w:sz w:val="18"/>
        </w:rPr>
      </w:pPr>
      <w:r w:rsidRPr="00EC24A5">
        <w:rPr>
          <w:rFonts w:ascii="Arial" w:hAnsi="Arial" w:cs="Arial"/>
          <w:sz w:val="18"/>
        </w:rPr>
        <w:t xml:space="preserve">* All results weighted. </w:t>
      </w:r>
    </w:p>
    <w:p w14:paraId="5D734D64" w14:textId="405596EB" w:rsidR="00A67F1C" w:rsidRPr="00142822" w:rsidRDefault="00EC7442" w:rsidP="00142822">
      <w:pPr>
        <w:spacing w:after="0" w:line="240" w:lineRule="auto"/>
        <w:rPr>
          <w:rFonts w:ascii="Arial" w:hAnsi="Arial" w:cs="Arial"/>
          <w:sz w:val="18"/>
        </w:rPr>
      </w:pPr>
      <w:r>
        <w:rPr>
          <w:rFonts w:ascii="Arial" w:hAnsi="Arial" w:cs="Arial"/>
          <w:sz w:val="18"/>
        </w:rPr>
        <w:t>** Day 1 only.</w:t>
      </w:r>
    </w:p>
    <w:sectPr w:rsidR="00A67F1C" w:rsidRPr="00142822" w:rsidSect="009B2030">
      <w:type w:val="continuous"/>
      <w:pgSz w:w="16840" w:h="11907"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324A8" w14:textId="77777777" w:rsidR="001E1660" w:rsidRDefault="001E1660" w:rsidP="005362F0">
      <w:pPr>
        <w:spacing w:after="0" w:line="240" w:lineRule="auto"/>
      </w:pPr>
      <w:r>
        <w:separator/>
      </w:r>
    </w:p>
  </w:endnote>
  <w:endnote w:type="continuationSeparator" w:id="0">
    <w:p w14:paraId="0437BF2F" w14:textId="77777777" w:rsidR="001E1660" w:rsidRDefault="001E1660" w:rsidP="00536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4D7A6" w14:textId="77777777" w:rsidR="00714F7E" w:rsidRDefault="00714F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195943"/>
      <w:docPartObj>
        <w:docPartGallery w:val="Page Numbers (Bottom of Page)"/>
        <w:docPartUnique/>
      </w:docPartObj>
    </w:sdtPr>
    <w:sdtEndPr>
      <w:rPr>
        <w:rFonts w:ascii="Arial" w:hAnsi="Arial" w:cs="Arial"/>
        <w:noProof/>
      </w:rPr>
    </w:sdtEndPr>
    <w:sdtContent>
      <w:p w14:paraId="5D734D85" w14:textId="77777777" w:rsidR="00B919E0" w:rsidRPr="00C56789" w:rsidRDefault="00B919E0">
        <w:pPr>
          <w:pStyle w:val="Footer"/>
          <w:jc w:val="right"/>
          <w:rPr>
            <w:rFonts w:ascii="Arial" w:hAnsi="Arial" w:cs="Arial"/>
          </w:rPr>
        </w:pPr>
        <w:r w:rsidRPr="00C56789">
          <w:rPr>
            <w:rFonts w:ascii="Arial" w:hAnsi="Arial" w:cs="Arial"/>
          </w:rPr>
          <w:fldChar w:fldCharType="begin"/>
        </w:r>
        <w:r w:rsidRPr="00C56789">
          <w:rPr>
            <w:rFonts w:ascii="Arial" w:hAnsi="Arial" w:cs="Arial"/>
          </w:rPr>
          <w:instrText xml:space="preserve"> PAGE   \* MERGEFORMAT </w:instrText>
        </w:r>
        <w:r w:rsidRPr="00C56789">
          <w:rPr>
            <w:rFonts w:ascii="Arial" w:hAnsi="Arial" w:cs="Arial"/>
          </w:rPr>
          <w:fldChar w:fldCharType="separate"/>
        </w:r>
        <w:r w:rsidR="00A41217">
          <w:rPr>
            <w:rFonts w:ascii="Arial" w:hAnsi="Arial" w:cs="Arial"/>
            <w:noProof/>
          </w:rPr>
          <w:t>3</w:t>
        </w:r>
        <w:r w:rsidRPr="00C56789">
          <w:rPr>
            <w:rFonts w:ascii="Arial" w:hAnsi="Arial" w:cs="Arial"/>
            <w:noProof/>
          </w:rPr>
          <w:fldChar w:fldCharType="end"/>
        </w:r>
      </w:p>
    </w:sdtContent>
  </w:sdt>
  <w:p w14:paraId="5D734D86" w14:textId="77777777" w:rsidR="00B919E0" w:rsidRDefault="00B919E0" w:rsidP="00AE305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05978" w14:textId="77777777" w:rsidR="00714F7E" w:rsidRDefault="00714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83DC4" w14:textId="77777777" w:rsidR="001E1660" w:rsidRDefault="001E1660" w:rsidP="005362F0">
      <w:pPr>
        <w:spacing w:after="0" w:line="240" w:lineRule="auto"/>
      </w:pPr>
      <w:r>
        <w:separator/>
      </w:r>
    </w:p>
  </w:footnote>
  <w:footnote w:type="continuationSeparator" w:id="0">
    <w:p w14:paraId="34348BEC" w14:textId="77777777" w:rsidR="001E1660" w:rsidRDefault="001E1660" w:rsidP="005362F0">
      <w:pPr>
        <w:spacing w:after="0" w:line="240" w:lineRule="auto"/>
      </w:pPr>
      <w:r>
        <w:continuationSeparator/>
      </w:r>
    </w:p>
  </w:footnote>
  <w:footnote w:id="1">
    <w:p w14:paraId="5D734D87" w14:textId="77777777" w:rsidR="00B919E0" w:rsidRPr="00973C9D" w:rsidRDefault="00B919E0" w:rsidP="00A33288">
      <w:pPr>
        <w:pStyle w:val="FootnoteText"/>
        <w:rPr>
          <w:rFonts w:ascii="Arial" w:hAnsi="Arial" w:cs="Arial"/>
          <w:sz w:val="20"/>
        </w:rPr>
      </w:pPr>
      <w:r w:rsidRPr="00973C9D">
        <w:rPr>
          <w:rStyle w:val="FootnoteReference"/>
          <w:rFonts w:ascii="Arial" w:hAnsi="Arial" w:cs="Arial"/>
          <w:sz w:val="20"/>
        </w:rPr>
        <w:footnoteRef/>
      </w:r>
      <w:r w:rsidRPr="00973C9D">
        <w:rPr>
          <w:rFonts w:ascii="Arial" w:hAnsi="Arial" w:cs="Arial"/>
          <w:sz w:val="20"/>
        </w:rPr>
        <w:t>Ministerial Council Policy Guidelines for the Fortification of Foods with Vitamins and Minerals</w:t>
      </w:r>
    </w:p>
  </w:footnote>
  <w:footnote w:id="2">
    <w:p w14:paraId="5D734D88" w14:textId="77777777" w:rsidR="00B919E0" w:rsidRPr="001B353C" w:rsidRDefault="00B919E0" w:rsidP="00DD74F5">
      <w:pPr>
        <w:pStyle w:val="FootnoteText"/>
        <w:rPr>
          <w:rFonts w:ascii="Arial" w:hAnsi="Arial" w:cs="Arial"/>
          <w:szCs w:val="18"/>
          <w:lang w:val="en-AU"/>
        </w:rPr>
      </w:pPr>
      <w:r w:rsidRPr="001B353C">
        <w:rPr>
          <w:rStyle w:val="FootnoteReference"/>
          <w:rFonts w:ascii="Arial" w:hAnsi="Arial" w:cs="Arial"/>
          <w:szCs w:val="18"/>
        </w:rPr>
        <w:footnoteRef/>
      </w:r>
      <w:r w:rsidRPr="001B353C">
        <w:rPr>
          <w:rFonts w:ascii="Arial" w:hAnsi="Arial" w:cs="Arial"/>
          <w:szCs w:val="18"/>
        </w:rPr>
        <w:t xml:space="preserve"> FSANZ consumer attitudes to fortification reports are available at: </w:t>
      </w:r>
      <w:hyperlink r:id="rId1" w:history="1">
        <w:r w:rsidRPr="001B353C">
          <w:rPr>
            <w:rStyle w:val="Hyperlink"/>
            <w:rFonts w:ascii="Arial" w:hAnsi="Arial" w:cs="Arial"/>
            <w:szCs w:val="18"/>
          </w:rPr>
          <w:t>http://www.foodstandards.gov.au/publications/Pages/Consumers-awareness-attitudes.aspx</w:t>
        </w:r>
      </w:hyperlink>
    </w:p>
  </w:footnote>
  <w:footnote w:id="3">
    <w:p w14:paraId="5D734D89" w14:textId="77777777" w:rsidR="00B919E0" w:rsidRPr="001B353C" w:rsidRDefault="00B919E0" w:rsidP="00764389">
      <w:pPr>
        <w:pStyle w:val="FootnoteText"/>
        <w:rPr>
          <w:rFonts w:ascii="Arial" w:hAnsi="Arial" w:cs="Arial"/>
          <w:szCs w:val="18"/>
        </w:rPr>
      </w:pPr>
      <w:r w:rsidRPr="001B353C">
        <w:rPr>
          <w:rStyle w:val="FootnoteReference"/>
          <w:rFonts w:ascii="Arial" w:hAnsi="Arial" w:cs="Arial"/>
          <w:szCs w:val="18"/>
        </w:rPr>
        <w:footnoteRef/>
      </w:r>
      <w:proofErr w:type="gramStart"/>
      <w:r w:rsidRPr="001B353C">
        <w:rPr>
          <w:rFonts w:ascii="Arial" w:hAnsi="Arial" w:cs="Arial"/>
          <w:szCs w:val="18"/>
        </w:rPr>
        <w:t>Standard 2.10.2 of the Australia New Zealand Food Standards Code.</w:t>
      </w:r>
      <w:proofErr w:type="gramEnd"/>
    </w:p>
  </w:footnote>
  <w:footnote w:id="4">
    <w:p w14:paraId="5D734D8A" w14:textId="77777777" w:rsidR="00B919E0" w:rsidRPr="005C760C" w:rsidRDefault="00B919E0">
      <w:pPr>
        <w:pStyle w:val="FootnoteText"/>
        <w:rPr>
          <w:lang w:val="en-AU"/>
        </w:rPr>
      </w:pPr>
      <w:r>
        <w:rPr>
          <w:rStyle w:val="FootnoteReference"/>
        </w:rPr>
        <w:footnoteRef/>
      </w:r>
      <w:r>
        <w:t xml:space="preserve"> </w:t>
      </w:r>
      <w:r>
        <w:rPr>
          <w:lang w:val="en-AU"/>
        </w:rPr>
        <w:t>For nutrient intakes it is international practice to report 5th and 95th percentiles, based on second day adjusted intakes. Where nutrients have a non-normal distribution and second day adjustments are not possible, for example folic acid, other percentiles may be used.</w:t>
      </w:r>
    </w:p>
  </w:footnote>
  <w:footnote w:id="5">
    <w:p w14:paraId="5D734D8B" w14:textId="77777777" w:rsidR="00B919E0" w:rsidRPr="00394544" w:rsidRDefault="00B919E0" w:rsidP="000D4CF6">
      <w:pPr>
        <w:pStyle w:val="FootnoteText"/>
        <w:spacing w:after="0" w:line="240" w:lineRule="auto"/>
        <w:rPr>
          <w:rFonts w:ascii="Arial" w:hAnsi="Arial" w:cs="Arial"/>
          <w:lang w:val="en-AU"/>
        </w:rPr>
      </w:pPr>
      <w:r>
        <w:rPr>
          <w:rStyle w:val="FootnoteReference"/>
        </w:rPr>
        <w:footnoteRef/>
      </w:r>
      <w:r>
        <w:t xml:space="preserve"> </w:t>
      </w:r>
      <w:r w:rsidRPr="00394544">
        <w:rPr>
          <w:rFonts w:ascii="Arial" w:hAnsi="Arial" w:cs="Arial"/>
          <w:lang w:val="en-AU"/>
        </w:rPr>
        <w:t>Estimated Average Requirement – a daily nutrient level estimated to meet the requirements of half the individuals in a population and used to estimate the prevalence of inadequate intakes within a group.</w:t>
      </w:r>
    </w:p>
  </w:footnote>
  <w:footnote w:id="6">
    <w:p w14:paraId="5D734D8C" w14:textId="77777777" w:rsidR="00B919E0" w:rsidRPr="00394544" w:rsidRDefault="00B919E0">
      <w:pPr>
        <w:pStyle w:val="FootnoteText"/>
        <w:rPr>
          <w:rFonts w:ascii="Arial" w:hAnsi="Arial" w:cs="Arial"/>
          <w:lang w:val="en-AU"/>
        </w:rPr>
      </w:pPr>
      <w:r w:rsidRPr="00394544">
        <w:rPr>
          <w:rStyle w:val="FootnoteReference"/>
          <w:rFonts w:ascii="Arial" w:hAnsi="Arial" w:cs="Arial"/>
        </w:rPr>
        <w:footnoteRef/>
      </w:r>
      <w:r w:rsidRPr="00394544">
        <w:rPr>
          <w:rFonts w:ascii="Arial" w:hAnsi="Arial" w:cs="Arial"/>
        </w:rPr>
        <w:t xml:space="preserve"> </w:t>
      </w:r>
      <w:r w:rsidRPr="00394544">
        <w:rPr>
          <w:rFonts w:ascii="Arial" w:hAnsi="Arial" w:cs="Arial"/>
          <w:lang w:val="en-AU"/>
        </w:rPr>
        <w:t xml:space="preserve">Upper Level of Intake – the highest average daily nutrient intake level that is likely to pose </w:t>
      </w:r>
      <w:r>
        <w:rPr>
          <w:rFonts w:ascii="Arial" w:hAnsi="Arial" w:cs="Arial"/>
          <w:lang w:val="en-AU"/>
        </w:rPr>
        <w:t>no</w:t>
      </w:r>
      <w:r w:rsidRPr="00394544">
        <w:rPr>
          <w:rFonts w:ascii="Arial" w:hAnsi="Arial" w:cs="Arial"/>
          <w:lang w:val="en-AU"/>
        </w:rPr>
        <w:t xml:space="preserve"> adverse health effects to almost all individuals in the general population. It is used to estimate the percentage of the population at potential risk of adverse effects from excessive intake.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C2CD5" w14:textId="77777777" w:rsidR="00714F7E" w:rsidRDefault="00714F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10665" w14:textId="77777777" w:rsidR="00714F7E" w:rsidRDefault="00714F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42092" w14:textId="77777777" w:rsidR="00714F7E" w:rsidRDefault="00714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7BE4"/>
    <w:multiLevelType w:val="hybridMultilevel"/>
    <w:tmpl w:val="641E5FD0"/>
    <w:lvl w:ilvl="0" w:tplc="08090001">
      <w:start w:val="1"/>
      <w:numFmt w:val="bullet"/>
      <w:lvlText w:val=""/>
      <w:lvlJc w:val="left"/>
      <w:pPr>
        <w:ind w:left="1133" w:hanging="360"/>
      </w:pPr>
      <w:rPr>
        <w:rFonts w:ascii="Symbol" w:hAnsi="Symbol"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1">
    <w:nsid w:val="18C8645D"/>
    <w:multiLevelType w:val="hybridMultilevel"/>
    <w:tmpl w:val="335E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4345C4"/>
    <w:multiLevelType w:val="hybridMultilevel"/>
    <w:tmpl w:val="C442CF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F6A4C5E"/>
    <w:multiLevelType w:val="hybridMultilevel"/>
    <w:tmpl w:val="13EED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436F7F"/>
    <w:multiLevelType w:val="hybridMultilevel"/>
    <w:tmpl w:val="6ADAB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3E96DAE"/>
    <w:multiLevelType w:val="hybridMultilevel"/>
    <w:tmpl w:val="1728A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9461A5"/>
    <w:multiLevelType w:val="hybridMultilevel"/>
    <w:tmpl w:val="A76EA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3C2E9D"/>
    <w:multiLevelType w:val="hybridMultilevel"/>
    <w:tmpl w:val="17A0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A918E9"/>
    <w:multiLevelType w:val="hybridMultilevel"/>
    <w:tmpl w:val="BAA62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40F95B83"/>
    <w:multiLevelType w:val="hybridMultilevel"/>
    <w:tmpl w:val="F5126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B5764D"/>
    <w:multiLevelType w:val="hybridMultilevel"/>
    <w:tmpl w:val="7EA0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B99679E"/>
    <w:multiLevelType w:val="singleLevel"/>
    <w:tmpl w:val="18086914"/>
    <w:lvl w:ilvl="0">
      <w:start w:val="1"/>
      <w:numFmt w:val="bullet"/>
      <w:pStyle w:val="ISCbulleted"/>
      <w:lvlText w:val=""/>
      <w:lvlJc w:val="left"/>
      <w:pPr>
        <w:tabs>
          <w:tab w:val="num" w:pos="360"/>
        </w:tabs>
        <w:ind w:left="360" w:hanging="360"/>
      </w:pPr>
      <w:rPr>
        <w:rFonts w:ascii="Symbol" w:hAnsi="Symbol" w:hint="default"/>
        <w:sz w:val="12"/>
      </w:rPr>
    </w:lvl>
  </w:abstractNum>
  <w:abstractNum w:abstractNumId="14">
    <w:nsid w:val="55A13D90"/>
    <w:multiLevelType w:val="hybridMultilevel"/>
    <w:tmpl w:val="E022F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0B261F8"/>
    <w:multiLevelType w:val="hybridMultilevel"/>
    <w:tmpl w:val="84A4F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437550"/>
    <w:multiLevelType w:val="hybridMultilevel"/>
    <w:tmpl w:val="EAAC8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EA032E"/>
    <w:multiLevelType w:val="hybridMultilevel"/>
    <w:tmpl w:val="4B3A5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10808F6"/>
    <w:multiLevelType w:val="hybridMultilevel"/>
    <w:tmpl w:val="0CD6B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1">
    <w:nsid w:val="73915487"/>
    <w:multiLevelType w:val="hybridMultilevel"/>
    <w:tmpl w:val="0FD84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BA0A7F"/>
    <w:multiLevelType w:val="hybridMultilevel"/>
    <w:tmpl w:val="C3C4ED4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nsid w:val="7B7469A8"/>
    <w:multiLevelType w:val="hybridMultilevel"/>
    <w:tmpl w:val="F250A44A"/>
    <w:lvl w:ilvl="0" w:tplc="9FC84D2A">
      <w:start w:val="1"/>
      <w:numFmt w:val="bullet"/>
      <w:pStyle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20"/>
  </w:num>
  <w:num w:numId="9">
    <w:abstractNumId w:val="12"/>
  </w:num>
  <w:num w:numId="10">
    <w:abstractNumId w:val="15"/>
  </w:num>
  <w:num w:numId="11">
    <w:abstractNumId w:val="20"/>
  </w:num>
  <w:num w:numId="12">
    <w:abstractNumId w:val="12"/>
  </w:num>
  <w:num w:numId="13">
    <w:abstractNumId w:val="15"/>
  </w:num>
  <w:num w:numId="14">
    <w:abstractNumId w:val="4"/>
  </w:num>
  <w:num w:numId="15">
    <w:abstractNumId w:val="13"/>
  </w:num>
  <w:num w:numId="16">
    <w:abstractNumId w:val="3"/>
  </w:num>
  <w:num w:numId="17">
    <w:abstractNumId w:val="6"/>
  </w:num>
  <w:num w:numId="18">
    <w:abstractNumId w:val="16"/>
  </w:num>
  <w:num w:numId="19">
    <w:abstractNumId w:val="23"/>
  </w:num>
  <w:num w:numId="20">
    <w:abstractNumId w:val="8"/>
  </w:num>
  <w:num w:numId="21">
    <w:abstractNumId w:val="21"/>
  </w:num>
  <w:num w:numId="22">
    <w:abstractNumId w:val="5"/>
  </w:num>
  <w:num w:numId="23">
    <w:abstractNumId w:val="19"/>
  </w:num>
  <w:num w:numId="24">
    <w:abstractNumId w:val="7"/>
  </w:num>
  <w:num w:numId="25">
    <w:abstractNumId w:val="14"/>
  </w:num>
  <w:num w:numId="26">
    <w:abstractNumId w:val="11"/>
  </w:num>
  <w:num w:numId="27">
    <w:abstractNumId w:val="10"/>
  </w:num>
  <w:num w:numId="28">
    <w:abstractNumId w:val="0"/>
  </w:num>
  <w:num w:numId="29">
    <w:abstractNumId w:val="17"/>
  </w:num>
  <w:num w:numId="30">
    <w:abstractNumId w:val="2"/>
  </w:num>
  <w:num w:numId="31">
    <w:abstractNumId w:val="1"/>
  </w:num>
  <w:num w:numId="32">
    <w:abstractNumId w:val="18"/>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F0"/>
    <w:rsid w:val="00001BB6"/>
    <w:rsid w:val="000027E6"/>
    <w:rsid w:val="00003F77"/>
    <w:rsid w:val="0000470C"/>
    <w:rsid w:val="000053DA"/>
    <w:rsid w:val="0000542C"/>
    <w:rsid w:val="0000789C"/>
    <w:rsid w:val="000155ED"/>
    <w:rsid w:val="00016204"/>
    <w:rsid w:val="0001770C"/>
    <w:rsid w:val="000178CB"/>
    <w:rsid w:val="0002000B"/>
    <w:rsid w:val="00020FAE"/>
    <w:rsid w:val="00023783"/>
    <w:rsid w:val="000250FB"/>
    <w:rsid w:val="000262C4"/>
    <w:rsid w:val="0002655D"/>
    <w:rsid w:val="00027A01"/>
    <w:rsid w:val="00030D84"/>
    <w:rsid w:val="000327DF"/>
    <w:rsid w:val="0003584A"/>
    <w:rsid w:val="00041643"/>
    <w:rsid w:val="0004376A"/>
    <w:rsid w:val="000452DA"/>
    <w:rsid w:val="00046FC8"/>
    <w:rsid w:val="000530D0"/>
    <w:rsid w:val="000556B1"/>
    <w:rsid w:val="000562D0"/>
    <w:rsid w:val="00057E13"/>
    <w:rsid w:val="000622E7"/>
    <w:rsid w:val="000623FE"/>
    <w:rsid w:val="00066854"/>
    <w:rsid w:val="00066D85"/>
    <w:rsid w:val="00070417"/>
    <w:rsid w:val="00071151"/>
    <w:rsid w:val="000728F9"/>
    <w:rsid w:val="00072D6C"/>
    <w:rsid w:val="000730F9"/>
    <w:rsid w:val="000733A8"/>
    <w:rsid w:val="00073BF8"/>
    <w:rsid w:val="00073DC7"/>
    <w:rsid w:val="00075820"/>
    <w:rsid w:val="00075C1D"/>
    <w:rsid w:val="00080819"/>
    <w:rsid w:val="00085959"/>
    <w:rsid w:val="00094B4A"/>
    <w:rsid w:val="00097059"/>
    <w:rsid w:val="000A025D"/>
    <w:rsid w:val="000A087F"/>
    <w:rsid w:val="000A13C3"/>
    <w:rsid w:val="000A2EC1"/>
    <w:rsid w:val="000A38F8"/>
    <w:rsid w:val="000A650D"/>
    <w:rsid w:val="000A7DE0"/>
    <w:rsid w:val="000B1CA1"/>
    <w:rsid w:val="000B3C61"/>
    <w:rsid w:val="000B42F4"/>
    <w:rsid w:val="000C25C8"/>
    <w:rsid w:val="000C576F"/>
    <w:rsid w:val="000C5BF6"/>
    <w:rsid w:val="000C5CE2"/>
    <w:rsid w:val="000D386F"/>
    <w:rsid w:val="000D4673"/>
    <w:rsid w:val="000D4CF6"/>
    <w:rsid w:val="000D695B"/>
    <w:rsid w:val="000D7A14"/>
    <w:rsid w:val="000E0B67"/>
    <w:rsid w:val="000E366F"/>
    <w:rsid w:val="000E3D09"/>
    <w:rsid w:val="000E4707"/>
    <w:rsid w:val="000F2196"/>
    <w:rsid w:val="000F4E2C"/>
    <w:rsid w:val="000F5E29"/>
    <w:rsid w:val="000F6DB6"/>
    <w:rsid w:val="000F705A"/>
    <w:rsid w:val="001004B0"/>
    <w:rsid w:val="00101260"/>
    <w:rsid w:val="001020DB"/>
    <w:rsid w:val="0010294C"/>
    <w:rsid w:val="00102CBC"/>
    <w:rsid w:val="001036D2"/>
    <w:rsid w:val="00105695"/>
    <w:rsid w:val="0010613B"/>
    <w:rsid w:val="001104EA"/>
    <w:rsid w:val="00113644"/>
    <w:rsid w:val="00117E26"/>
    <w:rsid w:val="00127265"/>
    <w:rsid w:val="00130479"/>
    <w:rsid w:val="00131253"/>
    <w:rsid w:val="00131B9F"/>
    <w:rsid w:val="00131F27"/>
    <w:rsid w:val="00132F37"/>
    <w:rsid w:val="001333A2"/>
    <w:rsid w:val="00136EB4"/>
    <w:rsid w:val="0013733C"/>
    <w:rsid w:val="00137CEC"/>
    <w:rsid w:val="0014010E"/>
    <w:rsid w:val="00140333"/>
    <w:rsid w:val="001409A9"/>
    <w:rsid w:val="001425DC"/>
    <w:rsid w:val="00142822"/>
    <w:rsid w:val="001432FB"/>
    <w:rsid w:val="00143434"/>
    <w:rsid w:val="00143A9A"/>
    <w:rsid w:val="001574BF"/>
    <w:rsid w:val="00171902"/>
    <w:rsid w:val="001734EA"/>
    <w:rsid w:val="00176764"/>
    <w:rsid w:val="00181726"/>
    <w:rsid w:val="00184403"/>
    <w:rsid w:val="001860FC"/>
    <w:rsid w:val="0019028A"/>
    <w:rsid w:val="00191770"/>
    <w:rsid w:val="0019211C"/>
    <w:rsid w:val="00192456"/>
    <w:rsid w:val="0019322A"/>
    <w:rsid w:val="0019555C"/>
    <w:rsid w:val="00197F9A"/>
    <w:rsid w:val="001A08DE"/>
    <w:rsid w:val="001A0959"/>
    <w:rsid w:val="001A3111"/>
    <w:rsid w:val="001A44DC"/>
    <w:rsid w:val="001B2377"/>
    <w:rsid w:val="001B353C"/>
    <w:rsid w:val="001B456B"/>
    <w:rsid w:val="001B4977"/>
    <w:rsid w:val="001B59FB"/>
    <w:rsid w:val="001B5B20"/>
    <w:rsid w:val="001C1317"/>
    <w:rsid w:val="001C2CA9"/>
    <w:rsid w:val="001C4453"/>
    <w:rsid w:val="001C5126"/>
    <w:rsid w:val="001C6616"/>
    <w:rsid w:val="001C7974"/>
    <w:rsid w:val="001D0A67"/>
    <w:rsid w:val="001D0D89"/>
    <w:rsid w:val="001D270F"/>
    <w:rsid w:val="001D3A88"/>
    <w:rsid w:val="001D6E68"/>
    <w:rsid w:val="001E0D34"/>
    <w:rsid w:val="001E1660"/>
    <w:rsid w:val="001E2ED4"/>
    <w:rsid w:val="001E3FDD"/>
    <w:rsid w:val="001E6101"/>
    <w:rsid w:val="001E696B"/>
    <w:rsid w:val="001E6D6A"/>
    <w:rsid w:val="001F0276"/>
    <w:rsid w:val="001F2D8D"/>
    <w:rsid w:val="001F499C"/>
    <w:rsid w:val="001F4AE6"/>
    <w:rsid w:val="001F5057"/>
    <w:rsid w:val="00210E28"/>
    <w:rsid w:val="0021123C"/>
    <w:rsid w:val="00214021"/>
    <w:rsid w:val="00214DCA"/>
    <w:rsid w:val="00214F49"/>
    <w:rsid w:val="00215A7D"/>
    <w:rsid w:val="002169FD"/>
    <w:rsid w:val="002216CE"/>
    <w:rsid w:val="002223A3"/>
    <w:rsid w:val="002232B1"/>
    <w:rsid w:val="0022338B"/>
    <w:rsid w:val="00224DB4"/>
    <w:rsid w:val="00227EAA"/>
    <w:rsid w:val="00230D80"/>
    <w:rsid w:val="0023470E"/>
    <w:rsid w:val="00234C31"/>
    <w:rsid w:val="00237AC1"/>
    <w:rsid w:val="0024039A"/>
    <w:rsid w:val="0024270B"/>
    <w:rsid w:val="0024322A"/>
    <w:rsid w:val="0024360A"/>
    <w:rsid w:val="002439CC"/>
    <w:rsid w:val="002465DF"/>
    <w:rsid w:val="00247699"/>
    <w:rsid w:val="00247CFC"/>
    <w:rsid w:val="002502E7"/>
    <w:rsid w:val="00252388"/>
    <w:rsid w:val="00252A27"/>
    <w:rsid w:val="00252A81"/>
    <w:rsid w:val="00254E42"/>
    <w:rsid w:val="002551DA"/>
    <w:rsid w:val="00256181"/>
    <w:rsid w:val="00256223"/>
    <w:rsid w:val="002610A1"/>
    <w:rsid w:val="0026571D"/>
    <w:rsid w:val="00265BDC"/>
    <w:rsid w:val="00270A5C"/>
    <w:rsid w:val="0027376B"/>
    <w:rsid w:val="002754F2"/>
    <w:rsid w:val="0027675B"/>
    <w:rsid w:val="00280B25"/>
    <w:rsid w:val="00281291"/>
    <w:rsid w:val="00284CF8"/>
    <w:rsid w:val="00286E2D"/>
    <w:rsid w:val="0029164D"/>
    <w:rsid w:val="00292818"/>
    <w:rsid w:val="00293DB3"/>
    <w:rsid w:val="002969CA"/>
    <w:rsid w:val="002A0BDC"/>
    <w:rsid w:val="002A313E"/>
    <w:rsid w:val="002A4D37"/>
    <w:rsid w:val="002A5F1D"/>
    <w:rsid w:val="002A6E8D"/>
    <w:rsid w:val="002B3563"/>
    <w:rsid w:val="002B3973"/>
    <w:rsid w:val="002B4CBA"/>
    <w:rsid w:val="002B4D30"/>
    <w:rsid w:val="002B4FC8"/>
    <w:rsid w:val="002B59EC"/>
    <w:rsid w:val="002B62A7"/>
    <w:rsid w:val="002B7F75"/>
    <w:rsid w:val="002C245A"/>
    <w:rsid w:val="002C2858"/>
    <w:rsid w:val="002C41A3"/>
    <w:rsid w:val="002C44D9"/>
    <w:rsid w:val="002C59A7"/>
    <w:rsid w:val="002C63D5"/>
    <w:rsid w:val="002D048C"/>
    <w:rsid w:val="002D18BF"/>
    <w:rsid w:val="002D3946"/>
    <w:rsid w:val="002D601B"/>
    <w:rsid w:val="002D79FF"/>
    <w:rsid w:val="002E0413"/>
    <w:rsid w:val="002E0DB9"/>
    <w:rsid w:val="002E16FE"/>
    <w:rsid w:val="002E5EE8"/>
    <w:rsid w:val="002F491C"/>
    <w:rsid w:val="00302D10"/>
    <w:rsid w:val="0030376D"/>
    <w:rsid w:val="00304119"/>
    <w:rsid w:val="003046C3"/>
    <w:rsid w:val="00307743"/>
    <w:rsid w:val="0031152C"/>
    <w:rsid w:val="00313301"/>
    <w:rsid w:val="00314280"/>
    <w:rsid w:val="00314FF9"/>
    <w:rsid w:val="00323F27"/>
    <w:rsid w:val="00324B77"/>
    <w:rsid w:val="0033021F"/>
    <w:rsid w:val="003320B1"/>
    <w:rsid w:val="00336C12"/>
    <w:rsid w:val="00337186"/>
    <w:rsid w:val="00337255"/>
    <w:rsid w:val="003379B6"/>
    <w:rsid w:val="00340465"/>
    <w:rsid w:val="00341D25"/>
    <w:rsid w:val="003433C0"/>
    <w:rsid w:val="00343982"/>
    <w:rsid w:val="0034592B"/>
    <w:rsid w:val="00346A57"/>
    <w:rsid w:val="00346ACB"/>
    <w:rsid w:val="00350157"/>
    <w:rsid w:val="003522CC"/>
    <w:rsid w:val="0035386A"/>
    <w:rsid w:val="00353DFB"/>
    <w:rsid w:val="00353E28"/>
    <w:rsid w:val="003548B7"/>
    <w:rsid w:val="00355A15"/>
    <w:rsid w:val="003560F2"/>
    <w:rsid w:val="00360D5B"/>
    <w:rsid w:val="003627C5"/>
    <w:rsid w:val="003628C6"/>
    <w:rsid w:val="00362A9C"/>
    <w:rsid w:val="00362D27"/>
    <w:rsid w:val="00363D0B"/>
    <w:rsid w:val="00370F87"/>
    <w:rsid w:val="003713BA"/>
    <w:rsid w:val="00374C82"/>
    <w:rsid w:val="0037662A"/>
    <w:rsid w:val="003844CF"/>
    <w:rsid w:val="003847E7"/>
    <w:rsid w:val="00387883"/>
    <w:rsid w:val="00391761"/>
    <w:rsid w:val="003919C8"/>
    <w:rsid w:val="00393A92"/>
    <w:rsid w:val="00394544"/>
    <w:rsid w:val="00397E02"/>
    <w:rsid w:val="003A0710"/>
    <w:rsid w:val="003A4A32"/>
    <w:rsid w:val="003A6DC7"/>
    <w:rsid w:val="003B0CA1"/>
    <w:rsid w:val="003B3603"/>
    <w:rsid w:val="003B4FEF"/>
    <w:rsid w:val="003B557E"/>
    <w:rsid w:val="003B584E"/>
    <w:rsid w:val="003C10CD"/>
    <w:rsid w:val="003C386B"/>
    <w:rsid w:val="003C7125"/>
    <w:rsid w:val="003D0E7E"/>
    <w:rsid w:val="003D1B88"/>
    <w:rsid w:val="003D3B20"/>
    <w:rsid w:val="003D73C7"/>
    <w:rsid w:val="003E0B5C"/>
    <w:rsid w:val="003E39E8"/>
    <w:rsid w:val="003E3D42"/>
    <w:rsid w:val="003E67D0"/>
    <w:rsid w:val="003F36B6"/>
    <w:rsid w:val="003F3916"/>
    <w:rsid w:val="003F3ED3"/>
    <w:rsid w:val="003F4511"/>
    <w:rsid w:val="003F5AF3"/>
    <w:rsid w:val="003F614F"/>
    <w:rsid w:val="003F728A"/>
    <w:rsid w:val="00400151"/>
    <w:rsid w:val="004006EF"/>
    <w:rsid w:val="00400B14"/>
    <w:rsid w:val="00401FCD"/>
    <w:rsid w:val="00404702"/>
    <w:rsid w:val="00404DFF"/>
    <w:rsid w:val="00410089"/>
    <w:rsid w:val="00410BCA"/>
    <w:rsid w:val="00412CE9"/>
    <w:rsid w:val="00416E99"/>
    <w:rsid w:val="004212A1"/>
    <w:rsid w:val="0042176C"/>
    <w:rsid w:val="0042196E"/>
    <w:rsid w:val="0042362E"/>
    <w:rsid w:val="00424159"/>
    <w:rsid w:val="00424888"/>
    <w:rsid w:val="004257D2"/>
    <w:rsid w:val="00426AB8"/>
    <w:rsid w:val="00427017"/>
    <w:rsid w:val="004273A5"/>
    <w:rsid w:val="004337A7"/>
    <w:rsid w:val="0043672E"/>
    <w:rsid w:val="00441D77"/>
    <w:rsid w:val="00442003"/>
    <w:rsid w:val="00443BA8"/>
    <w:rsid w:val="00443F05"/>
    <w:rsid w:val="00446228"/>
    <w:rsid w:val="004507CA"/>
    <w:rsid w:val="00455922"/>
    <w:rsid w:val="00456965"/>
    <w:rsid w:val="0045741F"/>
    <w:rsid w:val="004608D0"/>
    <w:rsid w:val="00460D0A"/>
    <w:rsid w:val="004669DF"/>
    <w:rsid w:val="00467678"/>
    <w:rsid w:val="004745E8"/>
    <w:rsid w:val="0047625E"/>
    <w:rsid w:val="00477A57"/>
    <w:rsid w:val="0048197D"/>
    <w:rsid w:val="00482B46"/>
    <w:rsid w:val="00483CA5"/>
    <w:rsid w:val="00484D47"/>
    <w:rsid w:val="00486619"/>
    <w:rsid w:val="00487C26"/>
    <w:rsid w:val="004907BD"/>
    <w:rsid w:val="004908A8"/>
    <w:rsid w:val="00490C90"/>
    <w:rsid w:val="00490C9A"/>
    <w:rsid w:val="00493041"/>
    <w:rsid w:val="00493DFA"/>
    <w:rsid w:val="004964DF"/>
    <w:rsid w:val="0049763C"/>
    <w:rsid w:val="004A0417"/>
    <w:rsid w:val="004A0500"/>
    <w:rsid w:val="004A4838"/>
    <w:rsid w:val="004A678F"/>
    <w:rsid w:val="004A693B"/>
    <w:rsid w:val="004B05C0"/>
    <w:rsid w:val="004B1ACD"/>
    <w:rsid w:val="004B4847"/>
    <w:rsid w:val="004C0820"/>
    <w:rsid w:val="004C0C13"/>
    <w:rsid w:val="004C5076"/>
    <w:rsid w:val="004C7109"/>
    <w:rsid w:val="004D3868"/>
    <w:rsid w:val="004E0BA5"/>
    <w:rsid w:val="004E1BBB"/>
    <w:rsid w:val="004E472D"/>
    <w:rsid w:val="004E6694"/>
    <w:rsid w:val="004F06CB"/>
    <w:rsid w:val="004F10F9"/>
    <w:rsid w:val="004F1C02"/>
    <w:rsid w:val="004F3267"/>
    <w:rsid w:val="004F583D"/>
    <w:rsid w:val="004F5C54"/>
    <w:rsid w:val="0051032B"/>
    <w:rsid w:val="00510598"/>
    <w:rsid w:val="00513B49"/>
    <w:rsid w:val="00516969"/>
    <w:rsid w:val="00517AAF"/>
    <w:rsid w:val="0052033B"/>
    <w:rsid w:val="005239A5"/>
    <w:rsid w:val="00523CC5"/>
    <w:rsid w:val="00523DA9"/>
    <w:rsid w:val="005250AA"/>
    <w:rsid w:val="00525B79"/>
    <w:rsid w:val="0052631B"/>
    <w:rsid w:val="00526858"/>
    <w:rsid w:val="00531242"/>
    <w:rsid w:val="00531E5D"/>
    <w:rsid w:val="0053248C"/>
    <w:rsid w:val="00535765"/>
    <w:rsid w:val="005358F0"/>
    <w:rsid w:val="005362F0"/>
    <w:rsid w:val="00536FC5"/>
    <w:rsid w:val="00537CE1"/>
    <w:rsid w:val="0054036E"/>
    <w:rsid w:val="005418D2"/>
    <w:rsid w:val="00541FC9"/>
    <w:rsid w:val="005423E9"/>
    <w:rsid w:val="005445C2"/>
    <w:rsid w:val="00545528"/>
    <w:rsid w:val="00550F5B"/>
    <w:rsid w:val="00551003"/>
    <w:rsid w:val="00553276"/>
    <w:rsid w:val="005538CD"/>
    <w:rsid w:val="00554FDE"/>
    <w:rsid w:val="005557F9"/>
    <w:rsid w:val="00563EBF"/>
    <w:rsid w:val="005707D1"/>
    <w:rsid w:val="00572D0E"/>
    <w:rsid w:val="00573C22"/>
    <w:rsid w:val="0057417C"/>
    <w:rsid w:val="00574762"/>
    <w:rsid w:val="005800F8"/>
    <w:rsid w:val="005808CA"/>
    <w:rsid w:val="00585210"/>
    <w:rsid w:val="00586413"/>
    <w:rsid w:val="005911A2"/>
    <w:rsid w:val="00595068"/>
    <w:rsid w:val="0059617D"/>
    <w:rsid w:val="00596474"/>
    <w:rsid w:val="0059768E"/>
    <w:rsid w:val="005A1632"/>
    <w:rsid w:val="005A4D55"/>
    <w:rsid w:val="005A64CE"/>
    <w:rsid w:val="005B0506"/>
    <w:rsid w:val="005B08F8"/>
    <w:rsid w:val="005B35F4"/>
    <w:rsid w:val="005B56B4"/>
    <w:rsid w:val="005B578D"/>
    <w:rsid w:val="005B5923"/>
    <w:rsid w:val="005B59B6"/>
    <w:rsid w:val="005B5E45"/>
    <w:rsid w:val="005B7687"/>
    <w:rsid w:val="005C0C82"/>
    <w:rsid w:val="005C17A9"/>
    <w:rsid w:val="005C1996"/>
    <w:rsid w:val="005C4201"/>
    <w:rsid w:val="005C60BC"/>
    <w:rsid w:val="005C6281"/>
    <w:rsid w:val="005C7545"/>
    <w:rsid w:val="005C760C"/>
    <w:rsid w:val="005C7D2A"/>
    <w:rsid w:val="005D17D1"/>
    <w:rsid w:val="005D2FFD"/>
    <w:rsid w:val="005D5C71"/>
    <w:rsid w:val="005D7E59"/>
    <w:rsid w:val="005E1F0F"/>
    <w:rsid w:val="005E3AB6"/>
    <w:rsid w:val="005E40FB"/>
    <w:rsid w:val="005E5085"/>
    <w:rsid w:val="005F0146"/>
    <w:rsid w:val="005F2ADB"/>
    <w:rsid w:val="005F589D"/>
    <w:rsid w:val="005F6387"/>
    <w:rsid w:val="005F7270"/>
    <w:rsid w:val="005F7CE6"/>
    <w:rsid w:val="006033FD"/>
    <w:rsid w:val="006046D8"/>
    <w:rsid w:val="00604882"/>
    <w:rsid w:val="006059FC"/>
    <w:rsid w:val="00605C68"/>
    <w:rsid w:val="0060721A"/>
    <w:rsid w:val="00607A16"/>
    <w:rsid w:val="006140D3"/>
    <w:rsid w:val="006147DF"/>
    <w:rsid w:val="006171A3"/>
    <w:rsid w:val="00621524"/>
    <w:rsid w:val="00622A8C"/>
    <w:rsid w:val="006250B1"/>
    <w:rsid w:val="00627F8C"/>
    <w:rsid w:val="006318D3"/>
    <w:rsid w:val="00632EED"/>
    <w:rsid w:val="00633FCF"/>
    <w:rsid w:val="00634122"/>
    <w:rsid w:val="0063501D"/>
    <w:rsid w:val="006407AE"/>
    <w:rsid w:val="00640F97"/>
    <w:rsid w:val="006411D5"/>
    <w:rsid w:val="00642AB1"/>
    <w:rsid w:val="00647F4C"/>
    <w:rsid w:val="006500B6"/>
    <w:rsid w:val="00650AD0"/>
    <w:rsid w:val="0065328B"/>
    <w:rsid w:val="00653D72"/>
    <w:rsid w:val="006542D0"/>
    <w:rsid w:val="006564F5"/>
    <w:rsid w:val="00656DDA"/>
    <w:rsid w:val="00657AD8"/>
    <w:rsid w:val="00662368"/>
    <w:rsid w:val="00663DA5"/>
    <w:rsid w:val="0066482A"/>
    <w:rsid w:val="006657A2"/>
    <w:rsid w:val="00670403"/>
    <w:rsid w:val="006724CC"/>
    <w:rsid w:val="00672CBD"/>
    <w:rsid w:val="006739B0"/>
    <w:rsid w:val="006765A4"/>
    <w:rsid w:val="0068169A"/>
    <w:rsid w:val="00690055"/>
    <w:rsid w:val="00693CCD"/>
    <w:rsid w:val="006A268A"/>
    <w:rsid w:val="006A6397"/>
    <w:rsid w:val="006B29C4"/>
    <w:rsid w:val="006B3DCD"/>
    <w:rsid w:val="006B3E2A"/>
    <w:rsid w:val="006B473F"/>
    <w:rsid w:val="006B4E07"/>
    <w:rsid w:val="006B57A7"/>
    <w:rsid w:val="006B5D5D"/>
    <w:rsid w:val="006B6471"/>
    <w:rsid w:val="006B6900"/>
    <w:rsid w:val="006B7EB6"/>
    <w:rsid w:val="006C3911"/>
    <w:rsid w:val="006C47B4"/>
    <w:rsid w:val="006C4BCA"/>
    <w:rsid w:val="006C5256"/>
    <w:rsid w:val="006C5292"/>
    <w:rsid w:val="006C6D43"/>
    <w:rsid w:val="006D473E"/>
    <w:rsid w:val="006D5F96"/>
    <w:rsid w:val="006D7070"/>
    <w:rsid w:val="006D73C5"/>
    <w:rsid w:val="006E0380"/>
    <w:rsid w:val="006E2914"/>
    <w:rsid w:val="006E2BE6"/>
    <w:rsid w:val="006E3E3E"/>
    <w:rsid w:val="006E7116"/>
    <w:rsid w:val="006E7853"/>
    <w:rsid w:val="006F2570"/>
    <w:rsid w:val="006F522B"/>
    <w:rsid w:val="006F6017"/>
    <w:rsid w:val="00700D64"/>
    <w:rsid w:val="00703152"/>
    <w:rsid w:val="00704AA9"/>
    <w:rsid w:val="00704C5D"/>
    <w:rsid w:val="0070578C"/>
    <w:rsid w:val="00706CCA"/>
    <w:rsid w:val="00707B51"/>
    <w:rsid w:val="00714F7E"/>
    <w:rsid w:val="007165E2"/>
    <w:rsid w:val="007173BF"/>
    <w:rsid w:val="00725614"/>
    <w:rsid w:val="00725C16"/>
    <w:rsid w:val="00725D10"/>
    <w:rsid w:val="00725D70"/>
    <w:rsid w:val="007314FA"/>
    <w:rsid w:val="007328D0"/>
    <w:rsid w:val="00733120"/>
    <w:rsid w:val="00741DA1"/>
    <w:rsid w:val="00742ABC"/>
    <w:rsid w:val="007448AC"/>
    <w:rsid w:val="00744C07"/>
    <w:rsid w:val="00746CF3"/>
    <w:rsid w:val="00747DF8"/>
    <w:rsid w:val="00751276"/>
    <w:rsid w:val="0075163C"/>
    <w:rsid w:val="00760187"/>
    <w:rsid w:val="007614F0"/>
    <w:rsid w:val="00764389"/>
    <w:rsid w:val="00765EA8"/>
    <w:rsid w:val="007660D7"/>
    <w:rsid w:val="0076630B"/>
    <w:rsid w:val="00767411"/>
    <w:rsid w:val="007706B5"/>
    <w:rsid w:val="007718B4"/>
    <w:rsid w:val="0077343C"/>
    <w:rsid w:val="007764FD"/>
    <w:rsid w:val="007776F9"/>
    <w:rsid w:val="007834C9"/>
    <w:rsid w:val="00783D48"/>
    <w:rsid w:val="007845AA"/>
    <w:rsid w:val="007845C4"/>
    <w:rsid w:val="00784C6D"/>
    <w:rsid w:val="00785721"/>
    <w:rsid w:val="00785E34"/>
    <w:rsid w:val="00786766"/>
    <w:rsid w:val="00786C4A"/>
    <w:rsid w:val="007935F9"/>
    <w:rsid w:val="007937B2"/>
    <w:rsid w:val="00793DE6"/>
    <w:rsid w:val="00794D12"/>
    <w:rsid w:val="00796633"/>
    <w:rsid w:val="00797F54"/>
    <w:rsid w:val="007A0BDD"/>
    <w:rsid w:val="007A11D6"/>
    <w:rsid w:val="007A3AAF"/>
    <w:rsid w:val="007A4EA2"/>
    <w:rsid w:val="007A5F30"/>
    <w:rsid w:val="007A6F55"/>
    <w:rsid w:val="007B0911"/>
    <w:rsid w:val="007B280F"/>
    <w:rsid w:val="007B7DD8"/>
    <w:rsid w:val="007C1497"/>
    <w:rsid w:val="007C3617"/>
    <w:rsid w:val="007C7CFF"/>
    <w:rsid w:val="007D3486"/>
    <w:rsid w:val="007D5DFB"/>
    <w:rsid w:val="007D6595"/>
    <w:rsid w:val="007E0748"/>
    <w:rsid w:val="007E0894"/>
    <w:rsid w:val="007E0901"/>
    <w:rsid w:val="007E0C21"/>
    <w:rsid w:val="007E2226"/>
    <w:rsid w:val="007E2F03"/>
    <w:rsid w:val="007E5185"/>
    <w:rsid w:val="007E707A"/>
    <w:rsid w:val="007F22A0"/>
    <w:rsid w:val="007F351D"/>
    <w:rsid w:val="007F6456"/>
    <w:rsid w:val="00805FC8"/>
    <w:rsid w:val="008105D1"/>
    <w:rsid w:val="008174C2"/>
    <w:rsid w:val="008204B5"/>
    <w:rsid w:val="00823BAD"/>
    <w:rsid w:val="00825CC0"/>
    <w:rsid w:val="008268E7"/>
    <w:rsid w:val="00827571"/>
    <w:rsid w:val="00830393"/>
    <w:rsid w:val="00830507"/>
    <w:rsid w:val="00831212"/>
    <w:rsid w:val="00833D5A"/>
    <w:rsid w:val="00834B4B"/>
    <w:rsid w:val="00840442"/>
    <w:rsid w:val="00840CE7"/>
    <w:rsid w:val="008414DF"/>
    <w:rsid w:val="008430C8"/>
    <w:rsid w:val="00844F64"/>
    <w:rsid w:val="008451CF"/>
    <w:rsid w:val="008451DE"/>
    <w:rsid w:val="0084554A"/>
    <w:rsid w:val="00845ADB"/>
    <w:rsid w:val="00846F29"/>
    <w:rsid w:val="00851715"/>
    <w:rsid w:val="00852E05"/>
    <w:rsid w:val="008549E6"/>
    <w:rsid w:val="00854D0D"/>
    <w:rsid w:val="0085504D"/>
    <w:rsid w:val="0085626F"/>
    <w:rsid w:val="00860566"/>
    <w:rsid w:val="00860EE7"/>
    <w:rsid w:val="0086475A"/>
    <w:rsid w:val="00865080"/>
    <w:rsid w:val="00866558"/>
    <w:rsid w:val="00866C79"/>
    <w:rsid w:val="00867A48"/>
    <w:rsid w:val="0087047C"/>
    <w:rsid w:val="00871E50"/>
    <w:rsid w:val="008724B8"/>
    <w:rsid w:val="0087328D"/>
    <w:rsid w:val="008744D4"/>
    <w:rsid w:val="0087692C"/>
    <w:rsid w:val="00876EB6"/>
    <w:rsid w:val="00877A81"/>
    <w:rsid w:val="00880BD2"/>
    <w:rsid w:val="0088655F"/>
    <w:rsid w:val="00887632"/>
    <w:rsid w:val="0089141E"/>
    <w:rsid w:val="00892542"/>
    <w:rsid w:val="008931F6"/>
    <w:rsid w:val="00897DDD"/>
    <w:rsid w:val="008A27EB"/>
    <w:rsid w:val="008A52F0"/>
    <w:rsid w:val="008A570B"/>
    <w:rsid w:val="008B1678"/>
    <w:rsid w:val="008B4898"/>
    <w:rsid w:val="008B4FE5"/>
    <w:rsid w:val="008C13E3"/>
    <w:rsid w:val="008C2202"/>
    <w:rsid w:val="008C2EE7"/>
    <w:rsid w:val="008C4AF9"/>
    <w:rsid w:val="008C5E69"/>
    <w:rsid w:val="008D0456"/>
    <w:rsid w:val="008D3D66"/>
    <w:rsid w:val="008D478D"/>
    <w:rsid w:val="008D5587"/>
    <w:rsid w:val="008D55C9"/>
    <w:rsid w:val="008D701D"/>
    <w:rsid w:val="008E2339"/>
    <w:rsid w:val="008F127E"/>
    <w:rsid w:val="008F3AA1"/>
    <w:rsid w:val="008F5E71"/>
    <w:rsid w:val="0090122D"/>
    <w:rsid w:val="009015C1"/>
    <w:rsid w:val="00903870"/>
    <w:rsid w:val="00904293"/>
    <w:rsid w:val="0090537C"/>
    <w:rsid w:val="009071DE"/>
    <w:rsid w:val="00913EFE"/>
    <w:rsid w:val="009153C0"/>
    <w:rsid w:val="00916C9E"/>
    <w:rsid w:val="00923BC3"/>
    <w:rsid w:val="00925FD5"/>
    <w:rsid w:val="00931B04"/>
    <w:rsid w:val="00932E38"/>
    <w:rsid w:val="00935023"/>
    <w:rsid w:val="009363D3"/>
    <w:rsid w:val="009365EC"/>
    <w:rsid w:val="00940434"/>
    <w:rsid w:val="00941229"/>
    <w:rsid w:val="0094160F"/>
    <w:rsid w:val="00942B0B"/>
    <w:rsid w:val="00944A7B"/>
    <w:rsid w:val="0095134B"/>
    <w:rsid w:val="00951925"/>
    <w:rsid w:val="009610C2"/>
    <w:rsid w:val="0096172E"/>
    <w:rsid w:val="00962C1B"/>
    <w:rsid w:val="00962C33"/>
    <w:rsid w:val="00965B05"/>
    <w:rsid w:val="00980596"/>
    <w:rsid w:val="009806A5"/>
    <w:rsid w:val="00980D16"/>
    <w:rsid w:val="00981753"/>
    <w:rsid w:val="009822DA"/>
    <w:rsid w:val="009843F6"/>
    <w:rsid w:val="00984B7E"/>
    <w:rsid w:val="00984D27"/>
    <w:rsid w:val="00985E3C"/>
    <w:rsid w:val="009862AA"/>
    <w:rsid w:val="00986A0F"/>
    <w:rsid w:val="00987237"/>
    <w:rsid w:val="00990FD4"/>
    <w:rsid w:val="00991F5A"/>
    <w:rsid w:val="00992F51"/>
    <w:rsid w:val="00995844"/>
    <w:rsid w:val="009A175B"/>
    <w:rsid w:val="009A641A"/>
    <w:rsid w:val="009A7225"/>
    <w:rsid w:val="009B0327"/>
    <w:rsid w:val="009B0530"/>
    <w:rsid w:val="009B2030"/>
    <w:rsid w:val="009B2F41"/>
    <w:rsid w:val="009B4977"/>
    <w:rsid w:val="009B7C95"/>
    <w:rsid w:val="009C0893"/>
    <w:rsid w:val="009C4A82"/>
    <w:rsid w:val="009C642B"/>
    <w:rsid w:val="009D04DD"/>
    <w:rsid w:val="009D1550"/>
    <w:rsid w:val="009D21B6"/>
    <w:rsid w:val="009D2678"/>
    <w:rsid w:val="009D30C3"/>
    <w:rsid w:val="009D489D"/>
    <w:rsid w:val="009D4F18"/>
    <w:rsid w:val="009E19AB"/>
    <w:rsid w:val="009E1D75"/>
    <w:rsid w:val="009E265A"/>
    <w:rsid w:val="009E2D35"/>
    <w:rsid w:val="009E496A"/>
    <w:rsid w:val="009E5990"/>
    <w:rsid w:val="009E5B07"/>
    <w:rsid w:val="009E5DA4"/>
    <w:rsid w:val="009E71D0"/>
    <w:rsid w:val="009E739C"/>
    <w:rsid w:val="009E73C5"/>
    <w:rsid w:val="009F0F58"/>
    <w:rsid w:val="009F337D"/>
    <w:rsid w:val="009F592F"/>
    <w:rsid w:val="009F6BD2"/>
    <w:rsid w:val="009F6C29"/>
    <w:rsid w:val="00A008BA"/>
    <w:rsid w:val="00A040D3"/>
    <w:rsid w:val="00A07A54"/>
    <w:rsid w:val="00A11EA4"/>
    <w:rsid w:val="00A134DE"/>
    <w:rsid w:val="00A14817"/>
    <w:rsid w:val="00A25B29"/>
    <w:rsid w:val="00A26F82"/>
    <w:rsid w:val="00A3159A"/>
    <w:rsid w:val="00A31D67"/>
    <w:rsid w:val="00A33288"/>
    <w:rsid w:val="00A40AC2"/>
    <w:rsid w:val="00A4104B"/>
    <w:rsid w:val="00A41217"/>
    <w:rsid w:val="00A41A60"/>
    <w:rsid w:val="00A435EA"/>
    <w:rsid w:val="00A437A9"/>
    <w:rsid w:val="00A43BB7"/>
    <w:rsid w:val="00A53789"/>
    <w:rsid w:val="00A557CB"/>
    <w:rsid w:val="00A558CD"/>
    <w:rsid w:val="00A56A68"/>
    <w:rsid w:val="00A57ED4"/>
    <w:rsid w:val="00A60C9B"/>
    <w:rsid w:val="00A62B9E"/>
    <w:rsid w:val="00A65631"/>
    <w:rsid w:val="00A67F1C"/>
    <w:rsid w:val="00A717BD"/>
    <w:rsid w:val="00A71D4E"/>
    <w:rsid w:val="00A727C2"/>
    <w:rsid w:val="00A74568"/>
    <w:rsid w:val="00A75374"/>
    <w:rsid w:val="00A81505"/>
    <w:rsid w:val="00A86C8D"/>
    <w:rsid w:val="00A9469B"/>
    <w:rsid w:val="00AA1F32"/>
    <w:rsid w:val="00AA30D2"/>
    <w:rsid w:val="00AA313B"/>
    <w:rsid w:val="00AA4AE8"/>
    <w:rsid w:val="00AA679B"/>
    <w:rsid w:val="00AA68D8"/>
    <w:rsid w:val="00AB2610"/>
    <w:rsid w:val="00AB331F"/>
    <w:rsid w:val="00AB74D2"/>
    <w:rsid w:val="00AB77A3"/>
    <w:rsid w:val="00AC3A70"/>
    <w:rsid w:val="00AC4BBD"/>
    <w:rsid w:val="00AC64E2"/>
    <w:rsid w:val="00AC796A"/>
    <w:rsid w:val="00AC7FBB"/>
    <w:rsid w:val="00AD0753"/>
    <w:rsid w:val="00AD5016"/>
    <w:rsid w:val="00AD630F"/>
    <w:rsid w:val="00AD646C"/>
    <w:rsid w:val="00AD6ACE"/>
    <w:rsid w:val="00AD6F64"/>
    <w:rsid w:val="00AD785A"/>
    <w:rsid w:val="00AE03B4"/>
    <w:rsid w:val="00AE12EB"/>
    <w:rsid w:val="00AE1BC5"/>
    <w:rsid w:val="00AE305B"/>
    <w:rsid w:val="00AE339D"/>
    <w:rsid w:val="00AE35AC"/>
    <w:rsid w:val="00AE46EA"/>
    <w:rsid w:val="00AE49C0"/>
    <w:rsid w:val="00AE5F2E"/>
    <w:rsid w:val="00AF0511"/>
    <w:rsid w:val="00AF5567"/>
    <w:rsid w:val="00AF6B2F"/>
    <w:rsid w:val="00B02D36"/>
    <w:rsid w:val="00B07F19"/>
    <w:rsid w:val="00B1045B"/>
    <w:rsid w:val="00B14FCF"/>
    <w:rsid w:val="00B15B8C"/>
    <w:rsid w:val="00B16C74"/>
    <w:rsid w:val="00B204BD"/>
    <w:rsid w:val="00B20978"/>
    <w:rsid w:val="00B20C69"/>
    <w:rsid w:val="00B21B0D"/>
    <w:rsid w:val="00B30D9C"/>
    <w:rsid w:val="00B31468"/>
    <w:rsid w:val="00B33AB2"/>
    <w:rsid w:val="00B34D3B"/>
    <w:rsid w:val="00B4296C"/>
    <w:rsid w:val="00B443E6"/>
    <w:rsid w:val="00B44695"/>
    <w:rsid w:val="00B451E3"/>
    <w:rsid w:val="00B4718D"/>
    <w:rsid w:val="00B50097"/>
    <w:rsid w:val="00B53154"/>
    <w:rsid w:val="00B54D9C"/>
    <w:rsid w:val="00B63D18"/>
    <w:rsid w:val="00B66822"/>
    <w:rsid w:val="00B71118"/>
    <w:rsid w:val="00B71BA8"/>
    <w:rsid w:val="00B773B3"/>
    <w:rsid w:val="00B80014"/>
    <w:rsid w:val="00B803EC"/>
    <w:rsid w:val="00B80654"/>
    <w:rsid w:val="00B837E8"/>
    <w:rsid w:val="00B85392"/>
    <w:rsid w:val="00B9136D"/>
    <w:rsid w:val="00B91376"/>
    <w:rsid w:val="00B919E0"/>
    <w:rsid w:val="00B926E1"/>
    <w:rsid w:val="00B94FE5"/>
    <w:rsid w:val="00B95816"/>
    <w:rsid w:val="00B96AEC"/>
    <w:rsid w:val="00B97E24"/>
    <w:rsid w:val="00BA03ED"/>
    <w:rsid w:val="00BA679F"/>
    <w:rsid w:val="00BB14B8"/>
    <w:rsid w:val="00BB1696"/>
    <w:rsid w:val="00BB1A20"/>
    <w:rsid w:val="00BC2133"/>
    <w:rsid w:val="00BC3857"/>
    <w:rsid w:val="00BC43EA"/>
    <w:rsid w:val="00BC463C"/>
    <w:rsid w:val="00BC4A93"/>
    <w:rsid w:val="00BD044E"/>
    <w:rsid w:val="00BD5285"/>
    <w:rsid w:val="00BD5E23"/>
    <w:rsid w:val="00BE12E5"/>
    <w:rsid w:val="00BE41D6"/>
    <w:rsid w:val="00BE4F3A"/>
    <w:rsid w:val="00BE5417"/>
    <w:rsid w:val="00BE59B7"/>
    <w:rsid w:val="00BE7CCD"/>
    <w:rsid w:val="00BF22EC"/>
    <w:rsid w:val="00C019A6"/>
    <w:rsid w:val="00C02459"/>
    <w:rsid w:val="00C02B22"/>
    <w:rsid w:val="00C05C7B"/>
    <w:rsid w:val="00C114C6"/>
    <w:rsid w:val="00C114E5"/>
    <w:rsid w:val="00C11AB3"/>
    <w:rsid w:val="00C11E4E"/>
    <w:rsid w:val="00C14D3F"/>
    <w:rsid w:val="00C17827"/>
    <w:rsid w:val="00C20FC8"/>
    <w:rsid w:val="00C225F4"/>
    <w:rsid w:val="00C22861"/>
    <w:rsid w:val="00C26E81"/>
    <w:rsid w:val="00C277E0"/>
    <w:rsid w:val="00C319B0"/>
    <w:rsid w:val="00C31E76"/>
    <w:rsid w:val="00C33E04"/>
    <w:rsid w:val="00C34E3C"/>
    <w:rsid w:val="00C36B01"/>
    <w:rsid w:val="00C36C70"/>
    <w:rsid w:val="00C400AB"/>
    <w:rsid w:val="00C41890"/>
    <w:rsid w:val="00C420F5"/>
    <w:rsid w:val="00C4262F"/>
    <w:rsid w:val="00C42A1D"/>
    <w:rsid w:val="00C45225"/>
    <w:rsid w:val="00C4537E"/>
    <w:rsid w:val="00C5051A"/>
    <w:rsid w:val="00C50589"/>
    <w:rsid w:val="00C50BA1"/>
    <w:rsid w:val="00C5155F"/>
    <w:rsid w:val="00C51E8A"/>
    <w:rsid w:val="00C531FD"/>
    <w:rsid w:val="00C56789"/>
    <w:rsid w:val="00C572A2"/>
    <w:rsid w:val="00C57AAC"/>
    <w:rsid w:val="00C57BFB"/>
    <w:rsid w:val="00C61F7E"/>
    <w:rsid w:val="00C64A3C"/>
    <w:rsid w:val="00C65923"/>
    <w:rsid w:val="00C65FE9"/>
    <w:rsid w:val="00C73724"/>
    <w:rsid w:val="00C768D1"/>
    <w:rsid w:val="00C77DBC"/>
    <w:rsid w:val="00C804D6"/>
    <w:rsid w:val="00C83511"/>
    <w:rsid w:val="00C8359D"/>
    <w:rsid w:val="00C83C9A"/>
    <w:rsid w:val="00C8555B"/>
    <w:rsid w:val="00C85D43"/>
    <w:rsid w:val="00C86BAF"/>
    <w:rsid w:val="00C8722D"/>
    <w:rsid w:val="00C901C2"/>
    <w:rsid w:val="00C901D4"/>
    <w:rsid w:val="00C91FCE"/>
    <w:rsid w:val="00C93BF8"/>
    <w:rsid w:val="00C94BD5"/>
    <w:rsid w:val="00CA22C9"/>
    <w:rsid w:val="00CA2AD9"/>
    <w:rsid w:val="00CA4B0F"/>
    <w:rsid w:val="00CA55F6"/>
    <w:rsid w:val="00CB3DD8"/>
    <w:rsid w:val="00CB4762"/>
    <w:rsid w:val="00CB7306"/>
    <w:rsid w:val="00CC0808"/>
    <w:rsid w:val="00CC5193"/>
    <w:rsid w:val="00CC5D82"/>
    <w:rsid w:val="00CD1B15"/>
    <w:rsid w:val="00CE2B1E"/>
    <w:rsid w:val="00CE587B"/>
    <w:rsid w:val="00CE6E6A"/>
    <w:rsid w:val="00CE7BD7"/>
    <w:rsid w:val="00CF377B"/>
    <w:rsid w:val="00CF73D6"/>
    <w:rsid w:val="00D013B3"/>
    <w:rsid w:val="00D036B4"/>
    <w:rsid w:val="00D03ED1"/>
    <w:rsid w:val="00D10483"/>
    <w:rsid w:val="00D107FE"/>
    <w:rsid w:val="00D12D58"/>
    <w:rsid w:val="00D225CE"/>
    <w:rsid w:val="00D277EB"/>
    <w:rsid w:val="00D30256"/>
    <w:rsid w:val="00D318F0"/>
    <w:rsid w:val="00D339B6"/>
    <w:rsid w:val="00D34707"/>
    <w:rsid w:val="00D41618"/>
    <w:rsid w:val="00D43F2C"/>
    <w:rsid w:val="00D47439"/>
    <w:rsid w:val="00D507CF"/>
    <w:rsid w:val="00D5288F"/>
    <w:rsid w:val="00D54E93"/>
    <w:rsid w:val="00D55217"/>
    <w:rsid w:val="00D5526B"/>
    <w:rsid w:val="00D61928"/>
    <w:rsid w:val="00D66962"/>
    <w:rsid w:val="00D6796A"/>
    <w:rsid w:val="00D716D4"/>
    <w:rsid w:val="00D71C64"/>
    <w:rsid w:val="00D7407A"/>
    <w:rsid w:val="00D7607C"/>
    <w:rsid w:val="00D76F0A"/>
    <w:rsid w:val="00D776EF"/>
    <w:rsid w:val="00D77CD5"/>
    <w:rsid w:val="00D81943"/>
    <w:rsid w:val="00D81BD5"/>
    <w:rsid w:val="00D82BEB"/>
    <w:rsid w:val="00D8301E"/>
    <w:rsid w:val="00D84DEF"/>
    <w:rsid w:val="00D85E5B"/>
    <w:rsid w:val="00D87A75"/>
    <w:rsid w:val="00D87D9C"/>
    <w:rsid w:val="00D92B3B"/>
    <w:rsid w:val="00D92DE0"/>
    <w:rsid w:val="00D93279"/>
    <w:rsid w:val="00D948AF"/>
    <w:rsid w:val="00D94D46"/>
    <w:rsid w:val="00D95012"/>
    <w:rsid w:val="00DA4152"/>
    <w:rsid w:val="00DA4F8C"/>
    <w:rsid w:val="00DA5E24"/>
    <w:rsid w:val="00DA7DED"/>
    <w:rsid w:val="00DB1C7D"/>
    <w:rsid w:val="00DB4EA5"/>
    <w:rsid w:val="00DB5CA5"/>
    <w:rsid w:val="00DB70AF"/>
    <w:rsid w:val="00DB7F89"/>
    <w:rsid w:val="00DC062B"/>
    <w:rsid w:val="00DC0A52"/>
    <w:rsid w:val="00DC1182"/>
    <w:rsid w:val="00DC2DF6"/>
    <w:rsid w:val="00DC328F"/>
    <w:rsid w:val="00DC3AEE"/>
    <w:rsid w:val="00DC49D0"/>
    <w:rsid w:val="00DC7A22"/>
    <w:rsid w:val="00DD0B4D"/>
    <w:rsid w:val="00DD0E98"/>
    <w:rsid w:val="00DD1343"/>
    <w:rsid w:val="00DD218A"/>
    <w:rsid w:val="00DD3302"/>
    <w:rsid w:val="00DD68DD"/>
    <w:rsid w:val="00DD6FAC"/>
    <w:rsid w:val="00DD74F5"/>
    <w:rsid w:val="00DD7D43"/>
    <w:rsid w:val="00DE051A"/>
    <w:rsid w:val="00DE6A69"/>
    <w:rsid w:val="00DF4A30"/>
    <w:rsid w:val="00DF4D2B"/>
    <w:rsid w:val="00E001DD"/>
    <w:rsid w:val="00E003EC"/>
    <w:rsid w:val="00E0050C"/>
    <w:rsid w:val="00E04094"/>
    <w:rsid w:val="00E07408"/>
    <w:rsid w:val="00E1082F"/>
    <w:rsid w:val="00E11803"/>
    <w:rsid w:val="00E13F58"/>
    <w:rsid w:val="00E1778A"/>
    <w:rsid w:val="00E17B2E"/>
    <w:rsid w:val="00E21AB5"/>
    <w:rsid w:val="00E22ED7"/>
    <w:rsid w:val="00E23F6E"/>
    <w:rsid w:val="00E242C1"/>
    <w:rsid w:val="00E2450C"/>
    <w:rsid w:val="00E24D92"/>
    <w:rsid w:val="00E2703A"/>
    <w:rsid w:val="00E27C62"/>
    <w:rsid w:val="00E32197"/>
    <w:rsid w:val="00E340B5"/>
    <w:rsid w:val="00E360C1"/>
    <w:rsid w:val="00E36599"/>
    <w:rsid w:val="00E4001E"/>
    <w:rsid w:val="00E42C3F"/>
    <w:rsid w:val="00E43C6E"/>
    <w:rsid w:val="00E46920"/>
    <w:rsid w:val="00E47DFD"/>
    <w:rsid w:val="00E51250"/>
    <w:rsid w:val="00E52398"/>
    <w:rsid w:val="00E52AD4"/>
    <w:rsid w:val="00E52CE0"/>
    <w:rsid w:val="00E53ACA"/>
    <w:rsid w:val="00E53EC2"/>
    <w:rsid w:val="00E54905"/>
    <w:rsid w:val="00E60DF8"/>
    <w:rsid w:val="00E62BD4"/>
    <w:rsid w:val="00E62DBB"/>
    <w:rsid w:val="00E6303F"/>
    <w:rsid w:val="00E63186"/>
    <w:rsid w:val="00E6444D"/>
    <w:rsid w:val="00E66C4F"/>
    <w:rsid w:val="00E7707B"/>
    <w:rsid w:val="00E80008"/>
    <w:rsid w:val="00E81216"/>
    <w:rsid w:val="00E840A4"/>
    <w:rsid w:val="00E8748B"/>
    <w:rsid w:val="00E879B5"/>
    <w:rsid w:val="00E90BA6"/>
    <w:rsid w:val="00E92926"/>
    <w:rsid w:val="00E92CBA"/>
    <w:rsid w:val="00E9409E"/>
    <w:rsid w:val="00E95C20"/>
    <w:rsid w:val="00E96406"/>
    <w:rsid w:val="00E96D65"/>
    <w:rsid w:val="00E976CA"/>
    <w:rsid w:val="00EA1AD4"/>
    <w:rsid w:val="00EA2A3F"/>
    <w:rsid w:val="00EA3F43"/>
    <w:rsid w:val="00EA44E6"/>
    <w:rsid w:val="00EA4F8A"/>
    <w:rsid w:val="00EA56B2"/>
    <w:rsid w:val="00EA608D"/>
    <w:rsid w:val="00EA62B1"/>
    <w:rsid w:val="00EB0BC3"/>
    <w:rsid w:val="00EB6A74"/>
    <w:rsid w:val="00EB6CCF"/>
    <w:rsid w:val="00EC0654"/>
    <w:rsid w:val="00EC0A76"/>
    <w:rsid w:val="00EC0E22"/>
    <w:rsid w:val="00EC114A"/>
    <w:rsid w:val="00EC16FA"/>
    <w:rsid w:val="00EC3C7B"/>
    <w:rsid w:val="00EC56F0"/>
    <w:rsid w:val="00EC7442"/>
    <w:rsid w:val="00ED112C"/>
    <w:rsid w:val="00ED1FB9"/>
    <w:rsid w:val="00ED5D5B"/>
    <w:rsid w:val="00EE5311"/>
    <w:rsid w:val="00EE65BB"/>
    <w:rsid w:val="00EE686A"/>
    <w:rsid w:val="00EE6AB8"/>
    <w:rsid w:val="00EF198C"/>
    <w:rsid w:val="00EF31E3"/>
    <w:rsid w:val="00EF57B6"/>
    <w:rsid w:val="00EF69D7"/>
    <w:rsid w:val="00F02C9B"/>
    <w:rsid w:val="00F10BED"/>
    <w:rsid w:val="00F11B4D"/>
    <w:rsid w:val="00F11E43"/>
    <w:rsid w:val="00F15CCD"/>
    <w:rsid w:val="00F16C54"/>
    <w:rsid w:val="00F1742B"/>
    <w:rsid w:val="00F209CD"/>
    <w:rsid w:val="00F24AAB"/>
    <w:rsid w:val="00F25B60"/>
    <w:rsid w:val="00F2778D"/>
    <w:rsid w:val="00F30BFB"/>
    <w:rsid w:val="00F343F7"/>
    <w:rsid w:val="00F34D45"/>
    <w:rsid w:val="00F3520C"/>
    <w:rsid w:val="00F35742"/>
    <w:rsid w:val="00F365B0"/>
    <w:rsid w:val="00F3743F"/>
    <w:rsid w:val="00F4105E"/>
    <w:rsid w:val="00F43628"/>
    <w:rsid w:val="00F448CA"/>
    <w:rsid w:val="00F45182"/>
    <w:rsid w:val="00F47259"/>
    <w:rsid w:val="00F475F8"/>
    <w:rsid w:val="00F47E8B"/>
    <w:rsid w:val="00F506A6"/>
    <w:rsid w:val="00F52791"/>
    <w:rsid w:val="00F57BF2"/>
    <w:rsid w:val="00F57DCE"/>
    <w:rsid w:val="00F616DA"/>
    <w:rsid w:val="00F66E93"/>
    <w:rsid w:val="00F71B3D"/>
    <w:rsid w:val="00F73E7F"/>
    <w:rsid w:val="00F75715"/>
    <w:rsid w:val="00F76694"/>
    <w:rsid w:val="00F76F95"/>
    <w:rsid w:val="00F8248D"/>
    <w:rsid w:val="00F83506"/>
    <w:rsid w:val="00F8527C"/>
    <w:rsid w:val="00F93744"/>
    <w:rsid w:val="00F93FD5"/>
    <w:rsid w:val="00F97826"/>
    <w:rsid w:val="00FA1927"/>
    <w:rsid w:val="00FA4815"/>
    <w:rsid w:val="00FA5DE5"/>
    <w:rsid w:val="00FB0548"/>
    <w:rsid w:val="00FB3934"/>
    <w:rsid w:val="00FB572E"/>
    <w:rsid w:val="00FB6BB6"/>
    <w:rsid w:val="00FC0097"/>
    <w:rsid w:val="00FC1252"/>
    <w:rsid w:val="00FC1266"/>
    <w:rsid w:val="00FC1641"/>
    <w:rsid w:val="00FC6528"/>
    <w:rsid w:val="00FD082E"/>
    <w:rsid w:val="00FD1401"/>
    <w:rsid w:val="00FD4B8D"/>
    <w:rsid w:val="00FD51EC"/>
    <w:rsid w:val="00FD547E"/>
    <w:rsid w:val="00FD622D"/>
    <w:rsid w:val="00FD6513"/>
    <w:rsid w:val="00FE4A2A"/>
    <w:rsid w:val="00FE77F4"/>
    <w:rsid w:val="00FF4051"/>
    <w:rsid w:val="00FF55E9"/>
    <w:rsid w:val="00FF57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3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qFormat="1"/>
    <w:lsdException w:name="footer" w:qFormat="1"/>
    <w:lsdException w:name="caption" w:uiPriority="0" w:qFormat="1"/>
    <w:lsdException w:name="Title" w:semiHidden="0" w:uiPriority="10" w:unhideWhenUsed="0"/>
    <w:lsdException w:name="Default Paragraph Font" w:uiPriority="1"/>
    <w:lsdException w:name="Subtitle" w:semiHidden="0" w:uiPriority="11" w:unhideWhenUsed="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5362F0"/>
    <w:pPr>
      <w:tabs>
        <w:tab w:val="left" w:pos="567"/>
      </w:tabs>
      <w:spacing w:after="200" w:line="276" w:lineRule="auto"/>
    </w:pPr>
    <w:rPr>
      <w:rFonts w:ascii="Times New Roman" w:hAnsi="Times New Roman" w:cstheme="minorBidi"/>
      <w:sz w:val="24"/>
      <w:lang w:val="en-GB"/>
    </w:rPr>
  </w:style>
  <w:style w:type="paragraph" w:styleId="Heading1">
    <w:name w:val="heading 1"/>
    <w:aliases w:val="FSHeading 1,Chapter heading"/>
    <w:basedOn w:val="Normal"/>
    <w:next w:val="Normal"/>
    <w:link w:val="Heading1Char"/>
    <w:uiPriority w:val="9"/>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D43F2C"/>
    <w:pPr>
      <w:keepNext/>
      <w:outlineLvl w:val="1"/>
    </w:pPr>
    <w:rPr>
      <w:rFonts w:ascii="Arial" w:eastAsiaTheme="majorEastAsia" w:hAnsi="Arial" w:cs="Arial"/>
      <w:b/>
      <w:bCs/>
      <w:sz w:val="22"/>
      <w:lang w:eastAsia="en-AU"/>
    </w:rPr>
  </w:style>
  <w:style w:type="paragraph" w:styleId="Heading3">
    <w:name w:val="heading 3"/>
    <w:aliases w:val="FSHeading 3,Subheading 1"/>
    <w:basedOn w:val="Normal"/>
    <w:next w:val="Normal"/>
    <w:link w:val="Heading3Char"/>
    <w:autoRedefine/>
    <w:uiPriority w:val="2"/>
    <w:unhideWhenUsed/>
    <w:qFormat/>
    <w:rsid w:val="00622A8C"/>
    <w:pPr>
      <w:keepNext/>
      <w:spacing w:line="240" w:lineRule="auto"/>
      <w:outlineLvl w:val="2"/>
    </w:pPr>
    <w:rPr>
      <w:rFonts w:ascii="Arial" w:eastAsiaTheme="majorEastAsia" w:hAnsi="Arial" w:cs="Arial"/>
      <w:bCs/>
      <w:i/>
      <w:sz w:val="22"/>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D43F2C"/>
    <w:rPr>
      <w:rFonts w:eastAsiaTheme="majorEastAsia"/>
      <w:b/>
      <w:bCs/>
      <w:lang w:val="en-GB" w:eastAsia="en-AU"/>
    </w:rPr>
  </w:style>
  <w:style w:type="character" w:customStyle="1" w:styleId="Heading3Char">
    <w:name w:val="Heading 3 Char"/>
    <w:aliases w:val="FSHeading 3 Char,Subheading 1 Char"/>
    <w:basedOn w:val="DefaultParagraphFont"/>
    <w:link w:val="Heading3"/>
    <w:uiPriority w:val="2"/>
    <w:rsid w:val="00622A8C"/>
    <w:rPr>
      <w:rFonts w:eastAsiaTheme="majorEastAsia"/>
      <w:bCs/>
      <w:i/>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FSFootnote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FSFootnote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99"/>
    <w:unhideWhenUsed/>
    <w:qFormat/>
    <w:rsid w:val="00D92B3B"/>
    <w:pPr>
      <w:jc w:val="center"/>
    </w:pPr>
    <w:rPr>
      <w:b/>
    </w:rPr>
  </w:style>
  <w:style w:type="character" w:customStyle="1" w:styleId="HeaderChar">
    <w:name w:val="Header Char"/>
    <w:aliases w:val="FSHeader Char"/>
    <w:basedOn w:val="DefaultParagraphFont"/>
    <w:link w:val="Header"/>
    <w:uiPriority w:val="99"/>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link w:val="NoSpacingChar"/>
    <w:uiPriority w:val="1"/>
    <w:qFormat/>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character" w:styleId="FootnoteReference">
    <w:name w:val="footnote reference"/>
    <w:basedOn w:val="DefaultParagraphFont"/>
    <w:uiPriority w:val="99"/>
    <w:semiHidden/>
    <w:unhideWhenUsed/>
    <w:rsid w:val="005362F0"/>
    <w:rPr>
      <w:vertAlign w:val="superscript"/>
    </w:rPr>
  </w:style>
  <w:style w:type="character" w:styleId="Strong">
    <w:name w:val="Strong"/>
    <w:basedOn w:val="DefaultParagraphFont"/>
    <w:qFormat/>
    <w:rsid w:val="005362F0"/>
    <w:rPr>
      <w:rFonts w:ascii="Calibri" w:hAnsi="Calibri" w:cs="Calibri"/>
      <w:sz w:val="22"/>
    </w:rPr>
  </w:style>
  <w:style w:type="paragraph" w:styleId="Caption">
    <w:name w:val="caption"/>
    <w:basedOn w:val="Normal"/>
    <w:next w:val="Normal"/>
    <w:qFormat/>
    <w:rsid w:val="00D34707"/>
    <w:pPr>
      <w:tabs>
        <w:tab w:val="clear" w:pos="567"/>
      </w:tabs>
      <w:spacing w:after="0" w:line="240" w:lineRule="auto"/>
    </w:pPr>
    <w:rPr>
      <w:rFonts w:ascii="Arial" w:eastAsia="Times New Roman" w:hAnsi="Arial" w:cs="Times New Roman"/>
      <w:b/>
      <w:bCs/>
      <w:sz w:val="22"/>
      <w:szCs w:val="20"/>
      <w:lang w:val="en-AU" w:eastAsia="en-AU"/>
    </w:rPr>
  </w:style>
  <w:style w:type="paragraph" w:customStyle="1" w:styleId="ISCbulleted">
    <w:name w:val="ISC bulleted"/>
    <w:basedOn w:val="Normal"/>
    <w:uiPriority w:val="99"/>
    <w:rsid w:val="00073BF8"/>
    <w:pPr>
      <w:numPr>
        <w:numId w:val="15"/>
      </w:numPr>
      <w:tabs>
        <w:tab w:val="clear" w:pos="360"/>
      </w:tabs>
      <w:spacing w:after="120" w:line="240" w:lineRule="auto"/>
      <w:ind w:left="567" w:hanging="567"/>
    </w:pPr>
    <w:rPr>
      <w:rFonts w:eastAsia="Times New Roman" w:cs="Times New Roman"/>
      <w:szCs w:val="24"/>
      <w:lang w:val="en-AU" w:eastAsia="en-AU"/>
    </w:rPr>
  </w:style>
  <w:style w:type="table" w:styleId="TableGrid">
    <w:name w:val="Table Grid"/>
    <w:basedOn w:val="TableNormal"/>
    <w:uiPriority w:val="59"/>
    <w:rsid w:val="00C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3628C6"/>
    <w:pPr>
      <w:tabs>
        <w:tab w:val="clear" w:pos="567"/>
      </w:tabs>
      <w:spacing w:after="0" w:line="240" w:lineRule="auto"/>
    </w:pPr>
    <w:rPr>
      <w:rFonts w:eastAsia="Times New Roman" w:cs="Times New Roman"/>
      <w:i/>
      <w:iCs/>
      <w:szCs w:val="24"/>
    </w:rPr>
  </w:style>
  <w:style w:type="character" w:customStyle="1" w:styleId="BodyText3Char">
    <w:name w:val="Body Text 3 Char"/>
    <w:basedOn w:val="DefaultParagraphFont"/>
    <w:link w:val="BodyText3"/>
    <w:rsid w:val="003628C6"/>
    <w:rPr>
      <w:rFonts w:ascii="Times New Roman" w:eastAsia="Times New Roman" w:hAnsi="Times New Roman" w:cs="Times New Roman"/>
      <w:i/>
      <w:iCs/>
      <w:sz w:val="24"/>
      <w:szCs w:val="24"/>
      <w:lang w:val="en-GB"/>
    </w:rPr>
  </w:style>
  <w:style w:type="paragraph" w:customStyle="1" w:styleId="Bullet">
    <w:name w:val="Bullet"/>
    <w:basedOn w:val="Normal"/>
    <w:next w:val="Normal"/>
    <w:link w:val="BulletChar"/>
    <w:rsid w:val="009A175B"/>
    <w:pPr>
      <w:widowControl w:val="0"/>
      <w:numPr>
        <w:numId w:val="19"/>
      </w:numPr>
      <w:tabs>
        <w:tab w:val="clear" w:pos="577"/>
      </w:tabs>
      <w:spacing w:after="0" w:line="240" w:lineRule="auto"/>
      <w:ind w:left="567" w:hanging="567"/>
    </w:pPr>
    <w:rPr>
      <w:rFonts w:ascii="Arial" w:eastAsia="Times New Roman" w:hAnsi="Arial" w:cs="Times New Roman"/>
      <w:sz w:val="22"/>
      <w:szCs w:val="24"/>
    </w:rPr>
  </w:style>
  <w:style w:type="character" w:customStyle="1" w:styleId="BulletChar">
    <w:name w:val="Bullet Char"/>
    <w:basedOn w:val="DefaultParagraphFont"/>
    <w:link w:val="Bullet"/>
    <w:locked/>
    <w:rsid w:val="009A175B"/>
    <w:rPr>
      <w:rFonts w:eastAsia="Times New Roman" w:cs="Times New Roman"/>
      <w:szCs w:val="24"/>
      <w:lang w:val="en-GB"/>
    </w:rPr>
  </w:style>
  <w:style w:type="paragraph" w:customStyle="1" w:styleId="sarbtable">
    <w:name w:val="sarbtable"/>
    <w:basedOn w:val="Normal"/>
    <w:rsid w:val="00E81216"/>
    <w:pPr>
      <w:tabs>
        <w:tab w:val="clear" w:pos="567"/>
      </w:tabs>
      <w:spacing w:after="120" w:line="240" w:lineRule="auto"/>
    </w:pPr>
    <w:rPr>
      <w:rFonts w:ascii="Calibri" w:hAnsi="Calibri" w:cs="Times New Roman"/>
      <w:sz w:val="22"/>
      <w:lang w:eastAsia="en-GB"/>
    </w:rPr>
  </w:style>
  <w:style w:type="paragraph" w:styleId="TOCHeading">
    <w:name w:val="TOC Heading"/>
    <w:basedOn w:val="Heading1"/>
    <w:next w:val="Normal"/>
    <w:uiPriority w:val="39"/>
    <w:unhideWhenUsed/>
    <w:qFormat/>
    <w:rsid w:val="00F45182"/>
    <w:pPr>
      <w:keepLines/>
      <w:tabs>
        <w:tab w:val="clear" w:pos="567"/>
      </w:tabs>
      <w:spacing w:before="480" w:after="0"/>
      <w:ind w:left="0" w:firstLine="0"/>
      <w:outlineLvl w:val="9"/>
    </w:pPr>
    <w:rPr>
      <w:rFonts w:asciiTheme="majorHAnsi" w:hAnsiTheme="majorHAnsi"/>
      <w:color w:val="365F91" w:themeColor="accent1" w:themeShade="BF"/>
      <w:sz w:val="28"/>
      <w:lang w:val="en-US" w:eastAsia="ja-JP"/>
    </w:rPr>
  </w:style>
  <w:style w:type="paragraph" w:styleId="TableofFigures">
    <w:name w:val="table of figures"/>
    <w:basedOn w:val="Normal"/>
    <w:next w:val="Normal"/>
    <w:uiPriority w:val="99"/>
    <w:unhideWhenUsed/>
    <w:rsid w:val="00F45182"/>
    <w:pPr>
      <w:tabs>
        <w:tab w:val="clear" w:pos="567"/>
      </w:tabs>
      <w:spacing w:after="0"/>
      <w:ind w:left="480" w:hanging="480"/>
    </w:pPr>
    <w:rPr>
      <w:rFonts w:asciiTheme="minorHAnsi" w:hAnsiTheme="minorHAnsi"/>
      <w:caps/>
      <w:sz w:val="20"/>
      <w:szCs w:val="20"/>
    </w:rPr>
  </w:style>
  <w:style w:type="paragraph" w:styleId="TOC2">
    <w:name w:val="toc 2"/>
    <w:basedOn w:val="Normal"/>
    <w:next w:val="Normal"/>
    <w:autoRedefine/>
    <w:uiPriority w:val="39"/>
    <w:unhideWhenUsed/>
    <w:rsid w:val="00F45182"/>
    <w:pPr>
      <w:tabs>
        <w:tab w:val="clear" w:pos="567"/>
      </w:tabs>
      <w:spacing w:after="100"/>
      <w:ind w:left="240"/>
    </w:pPr>
  </w:style>
  <w:style w:type="paragraph" w:styleId="TOC3">
    <w:name w:val="toc 3"/>
    <w:basedOn w:val="Normal"/>
    <w:next w:val="Normal"/>
    <w:autoRedefine/>
    <w:uiPriority w:val="39"/>
    <w:unhideWhenUsed/>
    <w:rsid w:val="00846F29"/>
    <w:pPr>
      <w:tabs>
        <w:tab w:val="clear" w:pos="567"/>
        <w:tab w:val="left" w:pos="1320"/>
        <w:tab w:val="right" w:pos="9060"/>
      </w:tabs>
      <w:spacing w:after="100"/>
      <w:ind w:left="480"/>
    </w:pPr>
    <w:rPr>
      <w:rFonts w:ascii="Arial" w:hAnsi="Arial" w:cs="Arial"/>
      <w:i/>
      <w:noProof/>
      <w:sz w:val="22"/>
    </w:rPr>
  </w:style>
  <w:style w:type="character" w:styleId="Hyperlink">
    <w:name w:val="Hyperlink"/>
    <w:basedOn w:val="DefaultParagraphFont"/>
    <w:uiPriority w:val="99"/>
    <w:unhideWhenUsed/>
    <w:rsid w:val="00F45182"/>
    <w:rPr>
      <w:color w:val="0000FF" w:themeColor="hyperlink"/>
      <w:u w:val="single"/>
    </w:rPr>
  </w:style>
  <w:style w:type="paragraph" w:styleId="BalloonText">
    <w:name w:val="Balloon Text"/>
    <w:basedOn w:val="Normal"/>
    <w:link w:val="BalloonTextChar"/>
    <w:uiPriority w:val="99"/>
    <w:semiHidden/>
    <w:unhideWhenUsed/>
    <w:rsid w:val="00F45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182"/>
    <w:rPr>
      <w:rFonts w:ascii="Tahoma" w:hAnsi="Tahoma" w:cs="Tahoma"/>
      <w:sz w:val="16"/>
      <w:szCs w:val="16"/>
      <w:lang w:val="en-GB"/>
    </w:rPr>
  </w:style>
  <w:style w:type="paragraph" w:styleId="TOC1">
    <w:name w:val="toc 1"/>
    <w:basedOn w:val="Normal"/>
    <w:next w:val="Normal"/>
    <w:autoRedefine/>
    <w:uiPriority w:val="39"/>
    <w:unhideWhenUsed/>
    <w:rsid w:val="00CA2AD9"/>
    <w:pPr>
      <w:tabs>
        <w:tab w:val="clear" w:pos="567"/>
      </w:tabs>
      <w:spacing w:after="100"/>
    </w:pPr>
  </w:style>
  <w:style w:type="table" w:styleId="LightShading">
    <w:name w:val="Light Shading"/>
    <w:basedOn w:val="TableNormal"/>
    <w:uiPriority w:val="60"/>
    <w:rsid w:val="00DB7F89"/>
    <w:rPr>
      <w:color w:val="000000" w:themeColor="text1" w:themeShade="BF"/>
      <w:sz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6B3DCD"/>
    <w:rPr>
      <w:rFonts w:ascii="Calibri"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new">
    <w:name w:val="Body text (new)"/>
    <w:basedOn w:val="Normal"/>
    <w:link w:val="BodytextnewCharChar"/>
    <w:rsid w:val="008A27EB"/>
    <w:pPr>
      <w:tabs>
        <w:tab w:val="clear" w:pos="567"/>
      </w:tabs>
      <w:spacing w:before="240" w:after="240" w:line="360" w:lineRule="auto"/>
      <w:jc w:val="both"/>
    </w:pPr>
    <w:rPr>
      <w:rFonts w:ascii="Verdana" w:eastAsia="Times New Roman" w:hAnsi="Verdana" w:cs="Times New Roman"/>
      <w:color w:val="000080"/>
      <w:sz w:val="18"/>
      <w:szCs w:val="20"/>
      <w:lang w:eastAsia="en-GB"/>
    </w:rPr>
  </w:style>
  <w:style w:type="character" w:customStyle="1" w:styleId="BodytextnewCharChar">
    <w:name w:val="Body text (new) Char Char"/>
    <w:basedOn w:val="DefaultParagraphFont"/>
    <w:link w:val="Bodytextnew"/>
    <w:rsid w:val="008A27EB"/>
    <w:rPr>
      <w:rFonts w:ascii="Verdana" w:eastAsia="Times New Roman" w:hAnsi="Verdana" w:cs="Times New Roman"/>
      <w:color w:val="000080"/>
      <w:sz w:val="18"/>
      <w:szCs w:val="20"/>
      <w:lang w:val="en-GB" w:eastAsia="en-GB"/>
    </w:rPr>
  </w:style>
  <w:style w:type="character" w:customStyle="1" w:styleId="NoSpacingChar">
    <w:name w:val="No Spacing Char"/>
    <w:basedOn w:val="DefaultParagraphFont"/>
    <w:link w:val="NoSpacing"/>
    <w:uiPriority w:val="1"/>
    <w:rsid w:val="004F5C54"/>
    <w:rPr>
      <w:rFonts w:cstheme="minorBidi"/>
      <w:lang w:val="en-GB"/>
    </w:rPr>
  </w:style>
  <w:style w:type="character" w:styleId="CommentReference">
    <w:name w:val="annotation reference"/>
    <w:basedOn w:val="DefaultParagraphFont"/>
    <w:uiPriority w:val="99"/>
    <w:semiHidden/>
    <w:unhideWhenUsed/>
    <w:rsid w:val="00C768D1"/>
    <w:rPr>
      <w:sz w:val="16"/>
      <w:szCs w:val="16"/>
    </w:rPr>
  </w:style>
  <w:style w:type="paragraph" w:styleId="CommentText">
    <w:name w:val="annotation text"/>
    <w:basedOn w:val="Normal"/>
    <w:link w:val="CommentTextChar"/>
    <w:uiPriority w:val="99"/>
    <w:semiHidden/>
    <w:unhideWhenUsed/>
    <w:rsid w:val="00C768D1"/>
    <w:pPr>
      <w:spacing w:line="240" w:lineRule="auto"/>
    </w:pPr>
    <w:rPr>
      <w:sz w:val="20"/>
      <w:szCs w:val="20"/>
    </w:rPr>
  </w:style>
  <w:style w:type="character" w:customStyle="1" w:styleId="CommentTextChar">
    <w:name w:val="Comment Text Char"/>
    <w:basedOn w:val="DefaultParagraphFont"/>
    <w:link w:val="CommentText"/>
    <w:uiPriority w:val="99"/>
    <w:semiHidden/>
    <w:rsid w:val="00C768D1"/>
    <w:rPr>
      <w:rFonts w:ascii="Times New Roman" w:hAnsi="Times New Roman" w:cstheme="minorBidi"/>
      <w:sz w:val="20"/>
      <w:szCs w:val="20"/>
      <w:lang w:val="en-GB"/>
    </w:rPr>
  </w:style>
  <w:style w:type="paragraph" w:styleId="CommentSubject">
    <w:name w:val="annotation subject"/>
    <w:basedOn w:val="CommentText"/>
    <w:next w:val="CommentText"/>
    <w:link w:val="CommentSubjectChar"/>
    <w:uiPriority w:val="99"/>
    <w:semiHidden/>
    <w:unhideWhenUsed/>
    <w:rsid w:val="00C768D1"/>
    <w:rPr>
      <w:b/>
      <w:bCs/>
    </w:rPr>
  </w:style>
  <w:style w:type="character" w:customStyle="1" w:styleId="CommentSubjectChar">
    <w:name w:val="Comment Subject Char"/>
    <w:basedOn w:val="CommentTextChar"/>
    <w:link w:val="CommentSubject"/>
    <w:uiPriority w:val="99"/>
    <w:semiHidden/>
    <w:rsid w:val="00C768D1"/>
    <w:rPr>
      <w:rFonts w:ascii="Times New Roman" w:hAnsi="Times New Roman" w:cstheme="minorBidi"/>
      <w:b/>
      <w:bCs/>
      <w:sz w:val="20"/>
      <w:szCs w:val="20"/>
      <w:lang w:val="en-GB"/>
    </w:rPr>
  </w:style>
  <w:style w:type="character" w:styleId="Emphasis">
    <w:name w:val="Emphasis"/>
    <w:basedOn w:val="DefaultParagraphFont"/>
    <w:uiPriority w:val="20"/>
    <w:qFormat/>
    <w:rsid w:val="0075163C"/>
    <w:rPr>
      <w:i/>
      <w:iCs/>
    </w:rPr>
  </w:style>
  <w:style w:type="character" w:styleId="FollowedHyperlink">
    <w:name w:val="FollowedHyperlink"/>
    <w:basedOn w:val="DefaultParagraphFont"/>
    <w:uiPriority w:val="99"/>
    <w:semiHidden/>
    <w:unhideWhenUsed/>
    <w:rsid w:val="003522CC"/>
    <w:rPr>
      <w:color w:val="800080" w:themeColor="followedHyperlink"/>
      <w:u w:val="single"/>
    </w:rPr>
  </w:style>
  <w:style w:type="table" w:customStyle="1" w:styleId="TableGrid2">
    <w:name w:val="Table Grid2"/>
    <w:basedOn w:val="TableNormal"/>
    <w:next w:val="TableGrid"/>
    <w:uiPriority w:val="59"/>
    <w:rsid w:val="005F7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301E"/>
    <w:rPr>
      <w:rFonts w:ascii="Times New Roman" w:hAnsi="Times New Roman" w:cstheme="minorBidi"/>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qFormat="1"/>
    <w:lsdException w:name="footer" w:qFormat="1"/>
    <w:lsdException w:name="caption" w:uiPriority="0" w:qFormat="1"/>
    <w:lsdException w:name="Title" w:semiHidden="0" w:uiPriority="10" w:unhideWhenUsed="0"/>
    <w:lsdException w:name="Default Paragraph Font" w:uiPriority="1"/>
    <w:lsdException w:name="Subtitle" w:semiHidden="0" w:uiPriority="11" w:unhideWhenUsed="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5362F0"/>
    <w:pPr>
      <w:tabs>
        <w:tab w:val="left" w:pos="567"/>
      </w:tabs>
      <w:spacing w:after="200" w:line="276" w:lineRule="auto"/>
    </w:pPr>
    <w:rPr>
      <w:rFonts w:ascii="Times New Roman" w:hAnsi="Times New Roman" w:cstheme="minorBidi"/>
      <w:sz w:val="24"/>
      <w:lang w:val="en-GB"/>
    </w:rPr>
  </w:style>
  <w:style w:type="paragraph" w:styleId="Heading1">
    <w:name w:val="heading 1"/>
    <w:aliases w:val="FSHeading 1,Chapter heading"/>
    <w:basedOn w:val="Normal"/>
    <w:next w:val="Normal"/>
    <w:link w:val="Heading1Char"/>
    <w:uiPriority w:val="9"/>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D43F2C"/>
    <w:pPr>
      <w:keepNext/>
      <w:outlineLvl w:val="1"/>
    </w:pPr>
    <w:rPr>
      <w:rFonts w:ascii="Arial" w:eastAsiaTheme="majorEastAsia" w:hAnsi="Arial" w:cs="Arial"/>
      <w:b/>
      <w:bCs/>
      <w:sz w:val="22"/>
      <w:lang w:eastAsia="en-AU"/>
    </w:rPr>
  </w:style>
  <w:style w:type="paragraph" w:styleId="Heading3">
    <w:name w:val="heading 3"/>
    <w:aliases w:val="FSHeading 3,Subheading 1"/>
    <w:basedOn w:val="Normal"/>
    <w:next w:val="Normal"/>
    <w:link w:val="Heading3Char"/>
    <w:autoRedefine/>
    <w:uiPriority w:val="2"/>
    <w:unhideWhenUsed/>
    <w:qFormat/>
    <w:rsid w:val="00622A8C"/>
    <w:pPr>
      <w:keepNext/>
      <w:spacing w:line="240" w:lineRule="auto"/>
      <w:outlineLvl w:val="2"/>
    </w:pPr>
    <w:rPr>
      <w:rFonts w:ascii="Arial" w:eastAsiaTheme="majorEastAsia" w:hAnsi="Arial" w:cs="Arial"/>
      <w:bCs/>
      <w:i/>
      <w:sz w:val="22"/>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D43F2C"/>
    <w:rPr>
      <w:rFonts w:eastAsiaTheme="majorEastAsia"/>
      <w:b/>
      <w:bCs/>
      <w:lang w:val="en-GB" w:eastAsia="en-AU"/>
    </w:rPr>
  </w:style>
  <w:style w:type="character" w:customStyle="1" w:styleId="Heading3Char">
    <w:name w:val="Heading 3 Char"/>
    <w:aliases w:val="FSHeading 3 Char,Subheading 1 Char"/>
    <w:basedOn w:val="DefaultParagraphFont"/>
    <w:link w:val="Heading3"/>
    <w:uiPriority w:val="2"/>
    <w:rsid w:val="00622A8C"/>
    <w:rPr>
      <w:rFonts w:eastAsiaTheme="majorEastAsia"/>
      <w:bCs/>
      <w:i/>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FSFootnote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FSFootnote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99"/>
    <w:unhideWhenUsed/>
    <w:qFormat/>
    <w:rsid w:val="00D92B3B"/>
    <w:pPr>
      <w:jc w:val="center"/>
    </w:pPr>
    <w:rPr>
      <w:b/>
    </w:rPr>
  </w:style>
  <w:style w:type="character" w:customStyle="1" w:styleId="HeaderChar">
    <w:name w:val="Header Char"/>
    <w:aliases w:val="FSHeader Char"/>
    <w:basedOn w:val="DefaultParagraphFont"/>
    <w:link w:val="Header"/>
    <w:uiPriority w:val="99"/>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link w:val="NoSpacingChar"/>
    <w:uiPriority w:val="1"/>
    <w:qFormat/>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character" w:styleId="FootnoteReference">
    <w:name w:val="footnote reference"/>
    <w:basedOn w:val="DefaultParagraphFont"/>
    <w:uiPriority w:val="99"/>
    <w:semiHidden/>
    <w:unhideWhenUsed/>
    <w:rsid w:val="005362F0"/>
    <w:rPr>
      <w:vertAlign w:val="superscript"/>
    </w:rPr>
  </w:style>
  <w:style w:type="character" w:styleId="Strong">
    <w:name w:val="Strong"/>
    <w:basedOn w:val="DefaultParagraphFont"/>
    <w:qFormat/>
    <w:rsid w:val="005362F0"/>
    <w:rPr>
      <w:rFonts w:ascii="Calibri" w:hAnsi="Calibri" w:cs="Calibri"/>
      <w:sz w:val="22"/>
    </w:rPr>
  </w:style>
  <w:style w:type="paragraph" w:styleId="Caption">
    <w:name w:val="caption"/>
    <w:basedOn w:val="Normal"/>
    <w:next w:val="Normal"/>
    <w:qFormat/>
    <w:rsid w:val="00D34707"/>
    <w:pPr>
      <w:tabs>
        <w:tab w:val="clear" w:pos="567"/>
      </w:tabs>
      <w:spacing w:after="0" w:line="240" w:lineRule="auto"/>
    </w:pPr>
    <w:rPr>
      <w:rFonts w:ascii="Arial" w:eastAsia="Times New Roman" w:hAnsi="Arial" w:cs="Times New Roman"/>
      <w:b/>
      <w:bCs/>
      <w:sz w:val="22"/>
      <w:szCs w:val="20"/>
      <w:lang w:val="en-AU" w:eastAsia="en-AU"/>
    </w:rPr>
  </w:style>
  <w:style w:type="paragraph" w:customStyle="1" w:styleId="ISCbulleted">
    <w:name w:val="ISC bulleted"/>
    <w:basedOn w:val="Normal"/>
    <w:uiPriority w:val="99"/>
    <w:rsid w:val="00073BF8"/>
    <w:pPr>
      <w:numPr>
        <w:numId w:val="15"/>
      </w:numPr>
      <w:tabs>
        <w:tab w:val="clear" w:pos="360"/>
      </w:tabs>
      <w:spacing w:after="120" w:line="240" w:lineRule="auto"/>
      <w:ind w:left="567" w:hanging="567"/>
    </w:pPr>
    <w:rPr>
      <w:rFonts w:eastAsia="Times New Roman" w:cs="Times New Roman"/>
      <w:szCs w:val="24"/>
      <w:lang w:val="en-AU" w:eastAsia="en-AU"/>
    </w:rPr>
  </w:style>
  <w:style w:type="table" w:styleId="TableGrid">
    <w:name w:val="Table Grid"/>
    <w:basedOn w:val="TableNormal"/>
    <w:uiPriority w:val="59"/>
    <w:rsid w:val="00C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3628C6"/>
    <w:pPr>
      <w:tabs>
        <w:tab w:val="clear" w:pos="567"/>
      </w:tabs>
      <w:spacing w:after="0" w:line="240" w:lineRule="auto"/>
    </w:pPr>
    <w:rPr>
      <w:rFonts w:eastAsia="Times New Roman" w:cs="Times New Roman"/>
      <w:i/>
      <w:iCs/>
      <w:szCs w:val="24"/>
    </w:rPr>
  </w:style>
  <w:style w:type="character" w:customStyle="1" w:styleId="BodyText3Char">
    <w:name w:val="Body Text 3 Char"/>
    <w:basedOn w:val="DefaultParagraphFont"/>
    <w:link w:val="BodyText3"/>
    <w:rsid w:val="003628C6"/>
    <w:rPr>
      <w:rFonts w:ascii="Times New Roman" w:eastAsia="Times New Roman" w:hAnsi="Times New Roman" w:cs="Times New Roman"/>
      <w:i/>
      <w:iCs/>
      <w:sz w:val="24"/>
      <w:szCs w:val="24"/>
      <w:lang w:val="en-GB"/>
    </w:rPr>
  </w:style>
  <w:style w:type="paragraph" w:customStyle="1" w:styleId="Bullet">
    <w:name w:val="Bullet"/>
    <w:basedOn w:val="Normal"/>
    <w:next w:val="Normal"/>
    <w:link w:val="BulletChar"/>
    <w:rsid w:val="009A175B"/>
    <w:pPr>
      <w:widowControl w:val="0"/>
      <w:numPr>
        <w:numId w:val="19"/>
      </w:numPr>
      <w:tabs>
        <w:tab w:val="clear" w:pos="577"/>
      </w:tabs>
      <w:spacing w:after="0" w:line="240" w:lineRule="auto"/>
      <w:ind w:left="567" w:hanging="567"/>
    </w:pPr>
    <w:rPr>
      <w:rFonts w:ascii="Arial" w:eastAsia="Times New Roman" w:hAnsi="Arial" w:cs="Times New Roman"/>
      <w:sz w:val="22"/>
      <w:szCs w:val="24"/>
    </w:rPr>
  </w:style>
  <w:style w:type="character" w:customStyle="1" w:styleId="BulletChar">
    <w:name w:val="Bullet Char"/>
    <w:basedOn w:val="DefaultParagraphFont"/>
    <w:link w:val="Bullet"/>
    <w:locked/>
    <w:rsid w:val="009A175B"/>
    <w:rPr>
      <w:rFonts w:eastAsia="Times New Roman" w:cs="Times New Roman"/>
      <w:szCs w:val="24"/>
      <w:lang w:val="en-GB"/>
    </w:rPr>
  </w:style>
  <w:style w:type="paragraph" w:customStyle="1" w:styleId="sarbtable">
    <w:name w:val="sarbtable"/>
    <w:basedOn w:val="Normal"/>
    <w:rsid w:val="00E81216"/>
    <w:pPr>
      <w:tabs>
        <w:tab w:val="clear" w:pos="567"/>
      </w:tabs>
      <w:spacing w:after="120" w:line="240" w:lineRule="auto"/>
    </w:pPr>
    <w:rPr>
      <w:rFonts w:ascii="Calibri" w:hAnsi="Calibri" w:cs="Times New Roman"/>
      <w:sz w:val="22"/>
      <w:lang w:eastAsia="en-GB"/>
    </w:rPr>
  </w:style>
  <w:style w:type="paragraph" w:styleId="TOCHeading">
    <w:name w:val="TOC Heading"/>
    <w:basedOn w:val="Heading1"/>
    <w:next w:val="Normal"/>
    <w:uiPriority w:val="39"/>
    <w:unhideWhenUsed/>
    <w:qFormat/>
    <w:rsid w:val="00F45182"/>
    <w:pPr>
      <w:keepLines/>
      <w:tabs>
        <w:tab w:val="clear" w:pos="567"/>
      </w:tabs>
      <w:spacing w:before="480" w:after="0"/>
      <w:ind w:left="0" w:firstLine="0"/>
      <w:outlineLvl w:val="9"/>
    </w:pPr>
    <w:rPr>
      <w:rFonts w:asciiTheme="majorHAnsi" w:hAnsiTheme="majorHAnsi"/>
      <w:color w:val="365F91" w:themeColor="accent1" w:themeShade="BF"/>
      <w:sz w:val="28"/>
      <w:lang w:val="en-US" w:eastAsia="ja-JP"/>
    </w:rPr>
  </w:style>
  <w:style w:type="paragraph" w:styleId="TableofFigures">
    <w:name w:val="table of figures"/>
    <w:basedOn w:val="Normal"/>
    <w:next w:val="Normal"/>
    <w:uiPriority w:val="99"/>
    <w:unhideWhenUsed/>
    <w:rsid w:val="00F45182"/>
    <w:pPr>
      <w:tabs>
        <w:tab w:val="clear" w:pos="567"/>
      </w:tabs>
      <w:spacing w:after="0"/>
      <w:ind w:left="480" w:hanging="480"/>
    </w:pPr>
    <w:rPr>
      <w:rFonts w:asciiTheme="minorHAnsi" w:hAnsiTheme="minorHAnsi"/>
      <w:caps/>
      <w:sz w:val="20"/>
      <w:szCs w:val="20"/>
    </w:rPr>
  </w:style>
  <w:style w:type="paragraph" w:styleId="TOC2">
    <w:name w:val="toc 2"/>
    <w:basedOn w:val="Normal"/>
    <w:next w:val="Normal"/>
    <w:autoRedefine/>
    <w:uiPriority w:val="39"/>
    <w:unhideWhenUsed/>
    <w:rsid w:val="00F45182"/>
    <w:pPr>
      <w:tabs>
        <w:tab w:val="clear" w:pos="567"/>
      </w:tabs>
      <w:spacing w:after="100"/>
      <w:ind w:left="240"/>
    </w:pPr>
  </w:style>
  <w:style w:type="paragraph" w:styleId="TOC3">
    <w:name w:val="toc 3"/>
    <w:basedOn w:val="Normal"/>
    <w:next w:val="Normal"/>
    <w:autoRedefine/>
    <w:uiPriority w:val="39"/>
    <w:unhideWhenUsed/>
    <w:rsid w:val="00846F29"/>
    <w:pPr>
      <w:tabs>
        <w:tab w:val="clear" w:pos="567"/>
        <w:tab w:val="left" w:pos="1320"/>
        <w:tab w:val="right" w:pos="9060"/>
      </w:tabs>
      <w:spacing w:after="100"/>
      <w:ind w:left="480"/>
    </w:pPr>
    <w:rPr>
      <w:rFonts w:ascii="Arial" w:hAnsi="Arial" w:cs="Arial"/>
      <w:i/>
      <w:noProof/>
      <w:sz w:val="22"/>
    </w:rPr>
  </w:style>
  <w:style w:type="character" w:styleId="Hyperlink">
    <w:name w:val="Hyperlink"/>
    <w:basedOn w:val="DefaultParagraphFont"/>
    <w:uiPriority w:val="99"/>
    <w:unhideWhenUsed/>
    <w:rsid w:val="00F45182"/>
    <w:rPr>
      <w:color w:val="0000FF" w:themeColor="hyperlink"/>
      <w:u w:val="single"/>
    </w:rPr>
  </w:style>
  <w:style w:type="paragraph" w:styleId="BalloonText">
    <w:name w:val="Balloon Text"/>
    <w:basedOn w:val="Normal"/>
    <w:link w:val="BalloonTextChar"/>
    <w:uiPriority w:val="99"/>
    <w:semiHidden/>
    <w:unhideWhenUsed/>
    <w:rsid w:val="00F45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182"/>
    <w:rPr>
      <w:rFonts w:ascii="Tahoma" w:hAnsi="Tahoma" w:cs="Tahoma"/>
      <w:sz w:val="16"/>
      <w:szCs w:val="16"/>
      <w:lang w:val="en-GB"/>
    </w:rPr>
  </w:style>
  <w:style w:type="paragraph" w:styleId="TOC1">
    <w:name w:val="toc 1"/>
    <w:basedOn w:val="Normal"/>
    <w:next w:val="Normal"/>
    <w:autoRedefine/>
    <w:uiPriority w:val="39"/>
    <w:unhideWhenUsed/>
    <w:rsid w:val="00CA2AD9"/>
    <w:pPr>
      <w:tabs>
        <w:tab w:val="clear" w:pos="567"/>
      </w:tabs>
      <w:spacing w:after="100"/>
    </w:pPr>
  </w:style>
  <w:style w:type="table" w:styleId="LightShading">
    <w:name w:val="Light Shading"/>
    <w:basedOn w:val="TableNormal"/>
    <w:uiPriority w:val="60"/>
    <w:rsid w:val="00DB7F89"/>
    <w:rPr>
      <w:color w:val="000000" w:themeColor="text1" w:themeShade="BF"/>
      <w:sz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6B3DCD"/>
    <w:rPr>
      <w:rFonts w:ascii="Calibri"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new">
    <w:name w:val="Body text (new)"/>
    <w:basedOn w:val="Normal"/>
    <w:link w:val="BodytextnewCharChar"/>
    <w:rsid w:val="008A27EB"/>
    <w:pPr>
      <w:tabs>
        <w:tab w:val="clear" w:pos="567"/>
      </w:tabs>
      <w:spacing w:before="240" w:after="240" w:line="360" w:lineRule="auto"/>
      <w:jc w:val="both"/>
    </w:pPr>
    <w:rPr>
      <w:rFonts w:ascii="Verdana" w:eastAsia="Times New Roman" w:hAnsi="Verdana" w:cs="Times New Roman"/>
      <w:color w:val="000080"/>
      <w:sz w:val="18"/>
      <w:szCs w:val="20"/>
      <w:lang w:eastAsia="en-GB"/>
    </w:rPr>
  </w:style>
  <w:style w:type="character" w:customStyle="1" w:styleId="BodytextnewCharChar">
    <w:name w:val="Body text (new) Char Char"/>
    <w:basedOn w:val="DefaultParagraphFont"/>
    <w:link w:val="Bodytextnew"/>
    <w:rsid w:val="008A27EB"/>
    <w:rPr>
      <w:rFonts w:ascii="Verdana" w:eastAsia="Times New Roman" w:hAnsi="Verdana" w:cs="Times New Roman"/>
      <w:color w:val="000080"/>
      <w:sz w:val="18"/>
      <w:szCs w:val="20"/>
      <w:lang w:val="en-GB" w:eastAsia="en-GB"/>
    </w:rPr>
  </w:style>
  <w:style w:type="character" w:customStyle="1" w:styleId="NoSpacingChar">
    <w:name w:val="No Spacing Char"/>
    <w:basedOn w:val="DefaultParagraphFont"/>
    <w:link w:val="NoSpacing"/>
    <w:uiPriority w:val="1"/>
    <w:rsid w:val="004F5C54"/>
    <w:rPr>
      <w:rFonts w:cstheme="minorBidi"/>
      <w:lang w:val="en-GB"/>
    </w:rPr>
  </w:style>
  <w:style w:type="character" w:styleId="CommentReference">
    <w:name w:val="annotation reference"/>
    <w:basedOn w:val="DefaultParagraphFont"/>
    <w:uiPriority w:val="99"/>
    <w:semiHidden/>
    <w:unhideWhenUsed/>
    <w:rsid w:val="00C768D1"/>
    <w:rPr>
      <w:sz w:val="16"/>
      <w:szCs w:val="16"/>
    </w:rPr>
  </w:style>
  <w:style w:type="paragraph" w:styleId="CommentText">
    <w:name w:val="annotation text"/>
    <w:basedOn w:val="Normal"/>
    <w:link w:val="CommentTextChar"/>
    <w:uiPriority w:val="99"/>
    <w:semiHidden/>
    <w:unhideWhenUsed/>
    <w:rsid w:val="00C768D1"/>
    <w:pPr>
      <w:spacing w:line="240" w:lineRule="auto"/>
    </w:pPr>
    <w:rPr>
      <w:sz w:val="20"/>
      <w:szCs w:val="20"/>
    </w:rPr>
  </w:style>
  <w:style w:type="character" w:customStyle="1" w:styleId="CommentTextChar">
    <w:name w:val="Comment Text Char"/>
    <w:basedOn w:val="DefaultParagraphFont"/>
    <w:link w:val="CommentText"/>
    <w:uiPriority w:val="99"/>
    <w:semiHidden/>
    <w:rsid w:val="00C768D1"/>
    <w:rPr>
      <w:rFonts w:ascii="Times New Roman" w:hAnsi="Times New Roman" w:cstheme="minorBidi"/>
      <w:sz w:val="20"/>
      <w:szCs w:val="20"/>
      <w:lang w:val="en-GB"/>
    </w:rPr>
  </w:style>
  <w:style w:type="paragraph" w:styleId="CommentSubject">
    <w:name w:val="annotation subject"/>
    <w:basedOn w:val="CommentText"/>
    <w:next w:val="CommentText"/>
    <w:link w:val="CommentSubjectChar"/>
    <w:uiPriority w:val="99"/>
    <w:semiHidden/>
    <w:unhideWhenUsed/>
    <w:rsid w:val="00C768D1"/>
    <w:rPr>
      <w:b/>
      <w:bCs/>
    </w:rPr>
  </w:style>
  <w:style w:type="character" w:customStyle="1" w:styleId="CommentSubjectChar">
    <w:name w:val="Comment Subject Char"/>
    <w:basedOn w:val="CommentTextChar"/>
    <w:link w:val="CommentSubject"/>
    <w:uiPriority w:val="99"/>
    <w:semiHidden/>
    <w:rsid w:val="00C768D1"/>
    <w:rPr>
      <w:rFonts w:ascii="Times New Roman" w:hAnsi="Times New Roman" w:cstheme="minorBidi"/>
      <w:b/>
      <w:bCs/>
      <w:sz w:val="20"/>
      <w:szCs w:val="20"/>
      <w:lang w:val="en-GB"/>
    </w:rPr>
  </w:style>
  <w:style w:type="character" w:styleId="Emphasis">
    <w:name w:val="Emphasis"/>
    <w:basedOn w:val="DefaultParagraphFont"/>
    <w:uiPriority w:val="20"/>
    <w:qFormat/>
    <w:rsid w:val="0075163C"/>
    <w:rPr>
      <w:i/>
      <w:iCs/>
    </w:rPr>
  </w:style>
  <w:style w:type="character" w:styleId="FollowedHyperlink">
    <w:name w:val="FollowedHyperlink"/>
    <w:basedOn w:val="DefaultParagraphFont"/>
    <w:uiPriority w:val="99"/>
    <w:semiHidden/>
    <w:unhideWhenUsed/>
    <w:rsid w:val="003522CC"/>
    <w:rPr>
      <w:color w:val="800080" w:themeColor="followedHyperlink"/>
      <w:u w:val="single"/>
    </w:rPr>
  </w:style>
  <w:style w:type="table" w:customStyle="1" w:styleId="TableGrid2">
    <w:name w:val="Table Grid2"/>
    <w:basedOn w:val="TableNormal"/>
    <w:next w:val="TableGrid"/>
    <w:uiPriority w:val="59"/>
    <w:rsid w:val="005F7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301E"/>
    <w:rPr>
      <w:rFonts w:ascii="Times New Roman" w:hAnsi="Times New Roman" w:cstheme="minorBidi"/>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4093">
      <w:bodyDiv w:val="1"/>
      <w:marLeft w:val="0"/>
      <w:marRight w:val="0"/>
      <w:marTop w:val="0"/>
      <w:marBottom w:val="0"/>
      <w:divBdr>
        <w:top w:val="none" w:sz="0" w:space="0" w:color="auto"/>
        <w:left w:val="none" w:sz="0" w:space="0" w:color="auto"/>
        <w:bottom w:val="none" w:sz="0" w:space="0" w:color="auto"/>
        <w:right w:val="none" w:sz="0" w:space="0" w:color="auto"/>
      </w:divBdr>
    </w:div>
    <w:div w:id="441192462">
      <w:bodyDiv w:val="1"/>
      <w:marLeft w:val="0"/>
      <w:marRight w:val="0"/>
      <w:marTop w:val="0"/>
      <w:marBottom w:val="0"/>
      <w:divBdr>
        <w:top w:val="none" w:sz="0" w:space="0" w:color="auto"/>
        <w:left w:val="none" w:sz="0" w:space="0" w:color="auto"/>
        <w:bottom w:val="none" w:sz="0" w:space="0" w:color="auto"/>
        <w:right w:val="none" w:sz="0" w:space="0" w:color="auto"/>
      </w:divBdr>
    </w:div>
    <w:div w:id="708144996">
      <w:bodyDiv w:val="1"/>
      <w:marLeft w:val="0"/>
      <w:marRight w:val="0"/>
      <w:marTop w:val="0"/>
      <w:marBottom w:val="0"/>
      <w:divBdr>
        <w:top w:val="none" w:sz="0" w:space="0" w:color="auto"/>
        <w:left w:val="none" w:sz="0" w:space="0" w:color="auto"/>
        <w:bottom w:val="none" w:sz="0" w:space="0" w:color="auto"/>
        <w:right w:val="none" w:sz="0" w:space="0" w:color="auto"/>
      </w:divBdr>
    </w:div>
    <w:div w:id="881094831">
      <w:bodyDiv w:val="1"/>
      <w:marLeft w:val="0"/>
      <w:marRight w:val="0"/>
      <w:marTop w:val="0"/>
      <w:marBottom w:val="0"/>
      <w:divBdr>
        <w:top w:val="none" w:sz="0" w:space="0" w:color="auto"/>
        <w:left w:val="none" w:sz="0" w:space="0" w:color="auto"/>
        <w:bottom w:val="none" w:sz="0" w:space="0" w:color="auto"/>
        <w:right w:val="none" w:sz="0" w:space="0" w:color="auto"/>
      </w:divBdr>
    </w:div>
    <w:div w:id="1124229387">
      <w:bodyDiv w:val="1"/>
      <w:marLeft w:val="0"/>
      <w:marRight w:val="0"/>
      <w:marTop w:val="0"/>
      <w:marBottom w:val="0"/>
      <w:divBdr>
        <w:top w:val="none" w:sz="0" w:space="0" w:color="auto"/>
        <w:left w:val="none" w:sz="0" w:space="0" w:color="auto"/>
        <w:bottom w:val="none" w:sz="0" w:space="0" w:color="auto"/>
        <w:right w:val="none" w:sz="0" w:space="0" w:color="auto"/>
      </w:divBdr>
      <w:divsChild>
        <w:div w:id="1091392269">
          <w:marLeft w:val="547"/>
          <w:marRight w:val="0"/>
          <w:marTop w:val="0"/>
          <w:marBottom w:val="0"/>
          <w:divBdr>
            <w:top w:val="none" w:sz="0" w:space="0" w:color="auto"/>
            <w:left w:val="none" w:sz="0" w:space="0" w:color="auto"/>
            <w:bottom w:val="none" w:sz="0" w:space="0" w:color="auto"/>
            <w:right w:val="none" w:sz="0" w:space="0" w:color="auto"/>
          </w:divBdr>
        </w:div>
        <w:div w:id="1629510571">
          <w:marLeft w:val="547"/>
          <w:marRight w:val="0"/>
          <w:marTop w:val="0"/>
          <w:marBottom w:val="0"/>
          <w:divBdr>
            <w:top w:val="none" w:sz="0" w:space="0" w:color="auto"/>
            <w:left w:val="none" w:sz="0" w:space="0" w:color="auto"/>
            <w:bottom w:val="none" w:sz="0" w:space="0" w:color="auto"/>
            <w:right w:val="none" w:sz="0" w:space="0" w:color="auto"/>
          </w:divBdr>
        </w:div>
      </w:divsChild>
    </w:div>
    <w:div w:id="1151285246">
      <w:bodyDiv w:val="1"/>
      <w:marLeft w:val="0"/>
      <w:marRight w:val="0"/>
      <w:marTop w:val="0"/>
      <w:marBottom w:val="0"/>
      <w:divBdr>
        <w:top w:val="none" w:sz="0" w:space="0" w:color="auto"/>
        <w:left w:val="none" w:sz="0" w:space="0" w:color="auto"/>
        <w:bottom w:val="none" w:sz="0" w:space="0" w:color="auto"/>
        <w:right w:val="none" w:sz="0" w:space="0" w:color="auto"/>
      </w:divBdr>
    </w:div>
    <w:div w:id="1210343666">
      <w:bodyDiv w:val="1"/>
      <w:marLeft w:val="0"/>
      <w:marRight w:val="0"/>
      <w:marTop w:val="0"/>
      <w:marBottom w:val="0"/>
      <w:divBdr>
        <w:top w:val="none" w:sz="0" w:space="0" w:color="auto"/>
        <w:left w:val="none" w:sz="0" w:space="0" w:color="auto"/>
        <w:bottom w:val="none" w:sz="0" w:space="0" w:color="auto"/>
        <w:right w:val="none" w:sz="0" w:space="0" w:color="auto"/>
      </w:divBdr>
    </w:div>
    <w:div w:id="1232690602">
      <w:bodyDiv w:val="1"/>
      <w:marLeft w:val="0"/>
      <w:marRight w:val="0"/>
      <w:marTop w:val="0"/>
      <w:marBottom w:val="0"/>
      <w:divBdr>
        <w:top w:val="none" w:sz="0" w:space="0" w:color="auto"/>
        <w:left w:val="none" w:sz="0" w:space="0" w:color="auto"/>
        <w:bottom w:val="none" w:sz="0" w:space="0" w:color="auto"/>
        <w:right w:val="none" w:sz="0" w:space="0" w:color="auto"/>
      </w:divBdr>
    </w:div>
    <w:div w:id="1392391076">
      <w:bodyDiv w:val="1"/>
      <w:marLeft w:val="0"/>
      <w:marRight w:val="0"/>
      <w:marTop w:val="0"/>
      <w:marBottom w:val="0"/>
      <w:divBdr>
        <w:top w:val="none" w:sz="0" w:space="0" w:color="auto"/>
        <w:left w:val="none" w:sz="0" w:space="0" w:color="auto"/>
        <w:bottom w:val="none" w:sz="0" w:space="0" w:color="auto"/>
        <w:right w:val="none" w:sz="0" w:space="0" w:color="auto"/>
      </w:divBdr>
    </w:div>
    <w:div w:id="1421025546">
      <w:bodyDiv w:val="1"/>
      <w:marLeft w:val="0"/>
      <w:marRight w:val="0"/>
      <w:marTop w:val="0"/>
      <w:marBottom w:val="0"/>
      <w:divBdr>
        <w:top w:val="none" w:sz="0" w:space="0" w:color="auto"/>
        <w:left w:val="none" w:sz="0" w:space="0" w:color="auto"/>
        <w:bottom w:val="none" w:sz="0" w:space="0" w:color="auto"/>
        <w:right w:val="none" w:sz="0" w:space="0" w:color="auto"/>
      </w:divBdr>
    </w:div>
    <w:div w:id="1471827972">
      <w:bodyDiv w:val="1"/>
      <w:marLeft w:val="0"/>
      <w:marRight w:val="0"/>
      <w:marTop w:val="0"/>
      <w:marBottom w:val="0"/>
      <w:divBdr>
        <w:top w:val="none" w:sz="0" w:space="0" w:color="auto"/>
        <w:left w:val="none" w:sz="0" w:space="0" w:color="auto"/>
        <w:bottom w:val="none" w:sz="0" w:space="0" w:color="auto"/>
        <w:right w:val="none" w:sz="0" w:space="0" w:color="auto"/>
      </w:divBdr>
    </w:div>
    <w:div w:id="1915314599">
      <w:bodyDiv w:val="1"/>
      <w:marLeft w:val="0"/>
      <w:marRight w:val="0"/>
      <w:marTop w:val="0"/>
      <w:marBottom w:val="0"/>
      <w:divBdr>
        <w:top w:val="none" w:sz="0" w:space="0" w:color="auto"/>
        <w:left w:val="none" w:sz="0" w:space="0" w:color="auto"/>
        <w:bottom w:val="none" w:sz="0" w:space="0" w:color="auto"/>
        <w:right w:val="none" w:sz="0" w:space="0" w:color="auto"/>
      </w:divBdr>
    </w:div>
    <w:div w:id="1947615557">
      <w:bodyDiv w:val="1"/>
      <w:marLeft w:val="0"/>
      <w:marRight w:val="0"/>
      <w:marTop w:val="0"/>
      <w:marBottom w:val="0"/>
      <w:divBdr>
        <w:top w:val="none" w:sz="0" w:space="0" w:color="auto"/>
        <w:left w:val="none" w:sz="0" w:space="0" w:color="auto"/>
        <w:bottom w:val="none" w:sz="0" w:space="0" w:color="auto"/>
        <w:right w:val="none" w:sz="0" w:space="0" w:color="auto"/>
      </w:divBdr>
    </w:div>
    <w:div w:id="210819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image" Target="media/image3.emf"/><Relationship Id="rId26" Type="http://schemas.openxmlformats.org/officeDocument/2006/relationships/image" Target="media/image11.emf"/><Relationship Id="rId39" Type="http://schemas.openxmlformats.org/officeDocument/2006/relationships/image" Target="media/image13.emf"/><Relationship Id="rId21" Type="http://schemas.openxmlformats.org/officeDocument/2006/relationships/image" Target="media/image6.emf"/><Relationship Id="rId34" Type="http://schemas.openxmlformats.org/officeDocument/2006/relationships/header" Target="header2.xm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foodstandards.gov.au/science/exposure/Documents/Principles%20_%20practices%20exposure%20assessment%202009.pdf" TargetMode="External"/><Relationship Id="rId29" Type="http://schemas.openxmlformats.org/officeDocument/2006/relationships/hyperlink" Target="http://www.aihw.gov.au/publication-detail/?id=1073742008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24" Type="http://schemas.openxmlformats.org/officeDocument/2006/relationships/image" Target="media/image9.emf"/><Relationship Id="rId32" Type="http://schemas.openxmlformats.org/officeDocument/2006/relationships/hyperlink" Target="http://www.who.int/nutrition/publications/micronutrients/9241546123/en/" TargetMode="External"/><Relationship Id="rId37" Type="http://schemas.openxmlformats.org/officeDocument/2006/relationships/header" Target="header3.xml"/><Relationship Id="rId40" Type="http://schemas.openxmlformats.org/officeDocument/2006/relationships/image" Target="media/image14.emf"/><Relationship Id="rId45" Type="http://schemas.openxmlformats.org/officeDocument/2006/relationships/customXml" Target="../customXml/item5.xml"/><Relationship Id="rId5" Type="http://schemas.microsoft.com/office/2007/relationships/stylesWithEffects" Target="stylesWithEffects.xml"/><Relationship Id="rId15" Type="http://schemas.microsoft.com/office/2007/relationships/diagramDrawing" Target="diagrams/drawing1.xml"/><Relationship Id="rId23" Type="http://schemas.openxmlformats.org/officeDocument/2006/relationships/image" Target="media/image8.emf"/><Relationship Id="rId28" Type="http://schemas.openxmlformats.org/officeDocument/2006/relationships/hyperlink" Target="http://www.aihw.gov.au/publication-detail/?id=10737418875" TargetMode="External"/><Relationship Id="rId36"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image" Target="media/image4.emf"/><Relationship Id="rId31" Type="http://schemas.openxmlformats.org/officeDocument/2006/relationships/hyperlink" Target="http://www.foodstandards.gov.au/publications/Pages/Consumers-awareness-attitudes.aspx" TargetMode="External"/><Relationship Id="rId44"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hyperlink" Target="http://www.foodstandards.gov.au/publications/Pages/Consumer-awareness-attitudes-behaviours-to-fortified-foods---qualitative-.aspx" TargetMode="External"/><Relationship Id="rId35" Type="http://schemas.openxmlformats.org/officeDocument/2006/relationships/footer" Target="footer1.xml"/><Relationship Id="rId43" Type="http://schemas.openxmlformats.org/officeDocument/2006/relationships/customXml" Target="../customXml/item3.xm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diagramLayout" Target="diagrams/layout1.xml"/><Relationship Id="rId17" Type="http://schemas.openxmlformats.org/officeDocument/2006/relationships/image" Target="media/image2.emf"/><Relationship Id="rId25" Type="http://schemas.openxmlformats.org/officeDocument/2006/relationships/image" Target="media/image10.emf"/><Relationship Id="rId33" Type="http://schemas.openxmlformats.org/officeDocument/2006/relationships/header" Target="header1.xml"/><Relationship Id="rId38" Type="http://schemas.openxmlformats.org/officeDocument/2006/relationships/footer" Target="footer3.xml"/><Relationship Id="rId20" Type="http://schemas.openxmlformats.org/officeDocument/2006/relationships/image" Target="media/image5.emf"/><Relationship Id="rId41"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oodstandards.gov.au/publications/Pages/Consumers-awareness-attitudes.asp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C6F0CF-0979-459D-B3DC-CD18DBC02A24}"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GB"/>
        </a:p>
      </dgm:t>
    </dgm:pt>
    <dgm:pt modelId="{4B91A9B9-7ACB-4701-8D0B-C73A4BF3471A}">
      <dgm:prSet phldrT="[Text]" custT="1"/>
      <dgm:spPr/>
      <dgm:t>
        <a:bodyPr/>
        <a:lstStyle/>
        <a:p>
          <a:r>
            <a:rPr lang="en-GB" sz="1200">
              <a:latin typeface="Arial" panose="020B0604020202020204" pitchFamily="34" charset="0"/>
              <a:cs typeface="Arial" panose="020B0604020202020204" pitchFamily="34" charset="0"/>
            </a:rPr>
            <a:t>September/October</a:t>
          </a:r>
          <a:r>
            <a:rPr lang="en-GB" sz="2000">
              <a:latin typeface="Arial" panose="020B0604020202020204" pitchFamily="34" charset="0"/>
              <a:cs typeface="Arial" panose="020B0604020202020204" pitchFamily="34" charset="0"/>
            </a:rPr>
            <a:t> </a:t>
          </a:r>
          <a:r>
            <a:rPr lang="en-GB" sz="1200">
              <a:latin typeface="Arial" panose="020B0604020202020204" pitchFamily="34" charset="0"/>
              <a:cs typeface="Arial" panose="020B0604020202020204" pitchFamily="34" charset="0"/>
            </a:rPr>
            <a:t>2009</a:t>
          </a:r>
          <a:r>
            <a:rPr lang="en-GB" sz="1200" b="0">
              <a:latin typeface="Arial" panose="020B0604020202020204" pitchFamily="34" charset="0"/>
              <a:cs typeface="Arial" panose="020B0604020202020204" pitchFamily="34" charset="0"/>
            </a:rPr>
            <a:t>: Implementation of Australia New Zealand Food Standard 2.1.1-Cereal and Cereal Products.  </a:t>
          </a:r>
        </a:p>
        <a:p>
          <a:endParaRPr lang="en-GB" sz="1200" b="0">
            <a:latin typeface="Arial" panose="020B0604020202020204" pitchFamily="34" charset="0"/>
            <a:cs typeface="Arial" panose="020B0604020202020204" pitchFamily="34" charset="0"/>
          </a:endParaRPr>
        </a:p>
        <a:p>
          <a:r>
            <a:rPr lang="en-GB" sz="1200" b="0">
              <a:latin typeface="Arial" panose="020B0604020202020204" pitchFamily="34" charset="0"/>
              <a:cs typeface="Arial" panose="020B0604020202020204" pitchFamily="34" charset="0"/>
            </a:rPr>
            <a:t>Bread in the Australian food supply mandatorily fortified with folic acid and iodine </a:t>
          </a:r>
        </a:p>
      </dgm:t>
      <dgm:extLst>
        <a:ext uri="{E40237B7-FDA0-4F09-8148-C483321AD2D9}">
          <dgm14:cNvPr xmlns:dgm14="http://schemas.microsoft.com/office/drawing/2010/diagram" id="0" name="" title="Figure 1: Diagrammatic representation of FSANZ's iodine bread survey sampling periods"/>
        </a:ext>
      </dgm:extLst>
    </dgm:pt>
    <dgm:pt modelId="{878B03B0-6FE5-40D1-95BE-60AB639DB6E3}" type="parTrans" cxnId="{1E761243-828D-46AB-AFD2-65D9A556C468}">
      <dgm:prSet/>
      <dgm:spPr/>
      <dgm:t>
        <a:bodyPr/>
        <a:lstStyle/>
        <a:p>
          <a:endParaRPr lang="en-GB"/>
        </a:p>
      </dgm:t>
    </dgm:pt>
    <dgm:pt modelId="{76FA65E3-8B27-4C79-A386-38BD0D1A5E7E}" type="sibTrans" cxnId="{1E761243-828D-46AB-AFD2-65D9A556C468}">
      <dgm:prSet/>
      <dgm:spPr/>
      <dgm:t>
        <a:bodyPr/>
        <a:lstStyle/>
        <a:p>
          <a:endParaRPr lang="en-GB"/>
        </a:p>
      </dgm:t>
    </dgm:pt>
    <dgm:pt modelId="{F41412E0-F5D0-4E25-9DF1-625BAA3A4840}">
      <dgm:prSet phldrT="[Text]" custT="1"/>
      <dgm:spPr/>
      <dgm:t>
        <a:bodyPr/>
        <a:lstStyle/>
        <a:p>
          <a:r>
            <a:rPr lang="en-GB" sz="1100">
              <a:latin typeface="Arial" panose="020B0604020202020204" pitchFamily="34" charset="0"/>
              <a:cs typeface="Arial" panose="020B0604020202020204" pitchFamily="34" charset="0"/>
            </a:rPr>
            <a:t>June/July 2010: FSANZ Phase 1 bread survey - samples taken from capital cities of all Australian jurisdictions</a:t>
          </a:r>
        </a:p>
      </dgm:t>
    </dgm:pt>
    <dgm:pt modelId="{60671CCD-2BF4-42CB-90CA-8235568F4405}" type="parTrans" cxnId="{F402940C-C0C2-47B6-9796-ED4D1929421C}">
      <dgm:prSet/>
      <dgm:spPr/>
      <dgm:t>
        <a:bodyPr/>
        <a:lstStyle/>
        <a:p>
          <a:endParaRPr lang="en-GB"/>
        </a:p>
      </dgm:t>
    </dgm:pt>
    <dgm:pt modelId="{CCD9CF52-6F7A-44DC-BA4E-FFE562AFEE5C}" type="sibTrans" cxnId="{F402940C-C0C2-47B6-9796-ED4D1929421C}">
      <dgm:prSet/>
      <dgm:spPr/>
      <dgm:t>
        <a:bodyPr/>
        <a:lstStyle/>
        <a:p>
          <a:endParaRPr lang="en-GB"/>
        </a:p>
      </dgm:t>
    </dgm:pt>
    <dgm:pt modelId="{21ACB017-E382-4113-905C-71BB576FBDB0}">
      <dgm:prSet phldrT="[Text]" custT="1"/>
      <dgm:spPr/>
      <dgm:t>
        <a:bodyPr/>
        <a:lstStyle/>
        <a:p>
          <a:r>
            <a:rPr lang="en-GB" sz="1100">
              <a:latin typeface="Arial" panose="020B0604020202020204" pitchFamily="34" charset="0"/>
              <a:cs typeface="Arial" panose="020B0604020202020204" pitchFamily="34" charset="0"/>
            </a:rPr>
            <a:t>March/ April 2012 : FSANZ Phase 2 bread survey - samples taken from the capital cities of all Australian jurisdictions</a:t>
          </a:r>
          <a:endParaRPr lang="en-GB" sz="1100"/>
        </a:p>
      </dgm:t>
    </dgm:pt>
    <dgm:pt modelId="{D26C50C5-3483-4F94-96AD-188EC415BAA0}" type="parTrans" cxnId="{68A2B77B-D5FE-45FA-AB90-59999E91064D}">
      <dgm:prSet/>
      <dgm:spPr/>
      <dgm:t>
        <a:bodyPr/>
        <a:lstStyle/>
        <a:p>
          <a:endParaRPr lang="en-GB"/>
        </a:p>
      </dgm:t>
    </dgm:pt>
    <dgm:pt modelId="{833C76B1-A358-4D95-8699-D6547A63D7F8}" type="sibTrans" cxnId="{68A2B77B-D5FE-45FA-AB90-59999E91064D}">
      <dgm:prSet/>
      <dgm:spPr/>
      <dgm:t>
        <a:bodyPr/>
        <a:lstStyle/>
        <a:p>
          <a:endParaRPr lang="en-GB"/>
        </a:p>
      </dgm:t>
    </dgm:pt>
    <dgm:pt modelId="{E5EDF586-BD3D-47AC-827C-C6F46A660020}">
      <dgm:prSet phldrT="[Text]" custT="1"/>
      <dgm:spPr/>
      <dgm:t>
        <a:bodyPr/>
        <a:lstStyle/>
        <a:p>
          <a:r>
            <a:rPr lang="en-GB" sz="1100">
              <a:latin typeface="Arial" panose="020B0604020202020204" pitchFamily="34" charset="0"/>
              <a:cs typeface="Arial" panose="020B0604020202020204" pitchFamily="34" charset="0"/>
            </a:rPr>
            <a:t>April-June 2013: FSANZ Phase 3 bread survey - samples taken from only four jurisdictions - WA, VIC, ACT and QLD</a:t>
          </a:r>
        </a:p>
      </dgm:t>
    </dgm:pt>
    <dgm:pt modelId="{B79E9133-D864-4448-9DDB-9F9D952F90A6}" type="parTrans" cxnId="{090A1B24-D9F0-47CC-85D5-51C2312F23DA}">
      <dgm:prSet/>
      <dgm:spPr/>
      <dgm:t>
        <a:bodyPr/>
        <a:lstStyle/>
        <a:p>
          <a:endParaRPr lang="en-GB"/>
        </a:p>
      </dgm:t>
    </dgm:pt>
    <dgm:pt modelId="{766727B1-0150-43C4-802F-9061D45392A6}" type="sibTrans" cxnId="{090A1B24-D9F0-47CC-85D5-51C2312F23DA}">
      <dgm:prSet/>
      <dgm:spPr/>
      <dgm:t>
        <a:bodyPr/>
        <a:lstStyle/>
        <a:p>
          <a:endParaRPr lang="en-GB"/>
        </a:p>
      </dgm:t>
    </dgm:pt>
    <dgm:pt modelId="{460F53DC-4E30-49E6-8B16-20E91A82FBA2}" type="pres">
      <dgm:prSet presAssocID="{28C6F0CF-0979-459D-B3DC-CD18DBC02A24}" presName="diagram" presStyleCnt="0">
        <dgm:presLayoutVars>
          <dgm:chPref val="1"/>
          <dgm:dir/>
          <dgm:animOne val="branch"/>
          <dgm:animLvl val="lvl"/>
          <dgm:resizeHandles val="exact"/>
        </dgm:presLayoutVars>
      </dgm:prSet>
      <dgm:spPr/>
      <dgm:t>
        <a:bodyPr/>
        <a:lstStyle/>
        <a:p>
          <a:endParaRPr lang="en-GB"/>
        </a:p>
      </dgm:t>
    </dgm:pt>
    <dgm:pt modelId="{B04086A2-CA7E-48E5-A00F-AE1827B60582}" type="pres">
      <dgm:prSet presAssocID="{4B91A9B9-7ACB-4701-8D0B-C73A4BF3471A}" presName="root1" presStyleCnt="0"/>
      <dgm:spPr/>
    </dgm:pt>
    <dgm:pt modelId="{B9D731EC-6E79-4E70-8414-217D4F2797B1}" type="pres">
      <dgm:prSet presAssocID="{4B91A9B9-7ACB-4701-8D0B-C73A4BF3471A}" presName="LevelOneTextNode" presStyleLbl="node0" presStyleIdx="0" presStyleCnt="1" custScaleX="102428" custScaleY="227631" custLinFactNeighborX="-8103" custLinFactNeighborY="-2947">
        <dgm:presLayoutVars>
          <dgm:chPref val="3"/>
        </dgm:presLayoutVars>
      </dgm:prSet>
      <dgm:spPr/>
      <dgm:t>
        <a:bodyPr/>
        <a:lstStyle/>
        <a:p>
          <a:endParaRPr lang="en-GB"/>
        </a:p>
      </dgm:t>
    </dgm:pt>
    <dgm:pt modelId="{397C5FE6-6B2F-465E-BE20-41C57385E8D1}" type="pres">
      <dgm:prSet presAssocID="{4B91A9B9-7ACB-4701-8D0B-C73A4BF3471A}" presName="level2hierChild" presStyleCnt="0"/>
      <dgm:spPr/>
    </dgm:pt>
    <dgm:pt modelId="{BADA7F7B-CB8F-434C-9E10-44A831FED33E}" type="pres">
      <dgm:prSet presAssocID="{60671CCD-2BF4-42CB-90CA-8235568F4405}" presName="conn2-1" presStyleLbl="parChTrans1D2" presStyleIdx="0" presStyleCnt="3"/>
      <dgm:spPr/>
      <dgm:t>
        <a:bodyPr/>
        <a:lstStyle/>
        <a:p>
          <a:endParaRPr lang="en-GB"/>
        </a:p>
      </dgm:t>
    </dgm:pt>
    <dgm:pt modelId="{231E0F06-4E78-45C6-88FD-7F63496479AF}" type="pres">
      <dgm:prSet presAssocID="{60671CCD-2BF4-42CB-90CA-8235568F4405}" presName="connTx" presStyleLbl="parChTrans1D2" presStyleIdx="0" presStyleCnt="3"/>
      <dgm:spPr/>
      <dgm:t>
        <a:bodyPr/>
        <a:lstStyle/>
        <a:p>
          <a:endParaRPr lang="en-GB"/>
        </a:p>
      </dgm:t>
    </dgm:pt>
    <dgm:pt modelId="{86934051-B896-4D2B-9FC1-E14011A78DAE}" type="pres">
      <dgm:prSet presAssocID="{F41412E0-F5D0-4E25-9DF1-625BAA3A4840}" presName="root2" presStyleCnt="0"/>
      <dgm:spPr/>
    </dgm:pt>
    <dgm:pt modelId="{A243CE54-426F-4C87-9753-76E6E5E8B51A}" type="pres">
      <dgm:prSet presAssocID="{F41412E0-F5D0-4E25-9DF1-625BAA3A4840}" presName="LevelTwoTextNode" presStyleLbl="node2" presStyleIdx="0" presStyleCnt="3" custScaleX="128170" custScaleY="69721" custLinFactNeighborX="-18781" custLinFactNeighborY="-230">
        <dgm:presLayoutVars>
          <dgm:chPref val="3"/>
        </dgm:presLayoutVars>
      </dgm:prSet>
      <dgm:spPr/>
      <dgm:t>
        <a:bodyPr/>
        <a:lstStyle/>
        <a:p>
          <a:endParaRPr lang="en-GB"/>
        </a:p>
      </dgm:t>
    </dgm:pt>
    <dgm:pt modelId="{80222CB2-CE34-4AC4-AF65-3A16162B394A}" type="pres">
      <dgm:prSet presAssocID="{F41412E0-F5D0-4E25-9DF1-625BAA3A4840}" presName="level3hierChild" presStyleCnt="0"/>
      <dgm:spPr/>
    </dgm:pt>
    <dgm:pt modelId="{7462C583-00E7-4122-9043-C15CCDCD97F9}" type="pres">
      <dgm:prSet presAssocID="{D26C50C5-3483-4F94-96AD-188EC415BAA0}" presName="conn2-1" presStyleLbl="parChTrans1D2" presStyleIdx="1" presStyleCnt="3"/>
      <dgm:spPr/>
      <dgm:t>
        <a:bodyPr/>
        <a:lstStyle/>
        <a:p>
          <a:endParaRPr lang="en-GB"/>
        </a:p>
      </dgm:t>
    </dgm:pt>
    <dgm:pt modelId="{FE4BAF60-A88A-4471-AA3A-D0EB80FAA094}" type="pres">
      <dgm:prSet presAssocID="{D26C50C5-3483-4F94-96AD-188EC415BAA0}" presName="connTx" presStyleLbl="parChTrans1D2" presStyleIdx="1" presStyleCnt="3"/>
      <dgm:spPr/>
      <dgm:t>
        <a:bodyPr/>
        <a:lstStyle/>
        <a:p>
          <a:endParaRPr lang="en-GB"/>
        </a:p>
      </dgm:t>
    </dgm:pt>
    <dgm:pt modelId="{9FC131DB-911A-42F5-8DDE-9DD52C7D9390}" type="pres">
      <dgm:prSet presAssocID="{21ACB017-E382-4113-905C-71BB576FBDB0}" presName="root2" presStyleCnt="0"/>
      <dgm:spPr/>
    </dgm:pt>
    <dgm:pt modelId="{B3A4AA9C-39DE-4D1B-8037-75EBE4B42C51}" type="pres">
      <dgm:prSet presAssocID="{21ACB017-E382-4113-905C-71BB576FBDB0}" presName="LevelTwoTextNode" presStyleLbl="node2" presStyleIdx="1" presStyleCnt="3" custScaleX="130701" custScaleY="85991" custLinFactNeighborX="-17957" custLinFactNeighborY="-2760">
        <dgm:presLayoutVars>
          <dgm:chPref val="3"/>
        </dgm:presLayoutVars>
      </dgm:prSet>
      <dgm:spPr/>
      <dgm:t>
        <a:bodyPr/>
        <a:lstStyle/>
        <a:p>
          <a:endParaRPr lang="en-GB"/>
        </a:p>
      </dgm:t>
    </dgm:pt>
    <dgm:pt modelId="{C110C627-7E80-4E6F-A835-A4E0F233CFE5}" type="pres">
      <dgm:prSet presAssocID="{21ACB017-E382-4113-905C-71BB576FBDB0}" presName="level3hierChild" presStyleCnt="0"/>
      <dgm:spPr/>
    </dgm:pt>
    <dgm:pt modelId="{9DB3B06F-37FF-44D1-B2C2-15E9220B3097}" type="pres">
      <dgm:prSet presAssocID="{B79E9133-D864-4448-9DDB-9F9D952F90A6}" presName="conn2-1" presStyleLbl="parChTrans1D2" presStyleIdx="2" presStyleCnt="3"/>
      <dgm:spPr/>
      <dgm:t>
        <a:bodyPr/>
        <a:lstStyle/>
        <a:p>
          <a:endParaRPr lang="en-GB"/>
        </a:p>
      </dgm:t>
    </dgm:pt>
    <dgm:pt modelId="{086EAC99-B7B2-4F35-A4A4-A3B41282E66B}" type="pres">
      <dgm:prSet presAssocID="{B79E9133-D864-4448-9DDB-9F9D952F90A6}" presName="connTx" presStyleLbl="parChTrans1D2" presStyleIdx="2" presStyleCnt="3"/>
      <dgm:spPr/>
      <dgm:t>
        <a:bodyPr/>
        <a:lstStyle/>
        <a:p>
          <a:endParaRPr lang="en-GB"/>
        </a:p>
      </dgm:t>
    </dgm:pt>
    <dgm:pt modelId="{FFC7BA58-8DC4-407C-B18C-E5C0904B6B38}" type="pres">
      <dgm:prSet presAssocID="{E5EDF586-BD3D-47AC-827C-C6F46A660020}" presName="root2" presStyleCnt="0"/>
      <dgm:spPr/>
    </dgm:pt>
    <dgm:pt modelId="{C6C63DD1-86E6-4482-BA32-DB606798B641}" type="pres">
      <dgm:prSet presAssocID="{E5EDF586-BD3D-47AC-827C-C6F46A660020}" presName="LevelTwoTextNode" presStyleLbl="node2" presStyleIdx="2" presStyleCnt="3" custScaleX="146875" custScaleY="77087" custLinFactNeighborX="-22517" custLinFactNeighborY="230">
        <dgm:presLayoutVars>
          <dgm:chPref val="3"/>
        </dgm:presLayoutVars>
      </dgm:prSet>
      <dgm:spPr/>
      <dgm:t>
        <a:bodyPr/>
        <a:lstStyle/>
        <a:p>
          <a:endParaRPr lang="en-GB"/>
        </a:p>
      </dgm:t>
    </dgm:pt>
    <dgm:pt modelId="{2BF668BD-4E81-4A25-A523-609078D55014}" type="pres">
      <dgm:prSet presAssocID="{E5EDF586-BD3D-47AC-827C-C6F46A660020}" presName="level3hierChild" presStyleCnt="0"/>
      <dgm:spPr/>
    </dgm:pt>
  </dgm:ptLst>
  <dgm:cxnLst>
    <dgm:cxn modelId="{68A2B77B-D5FE-45FA-AB90-59999E91064D}" srcId="{4B91A9B9-7ACB-4701-8D0B-C73A4BF3471A}" destId="{21ACB017-E382-4113-905C-71BB576FBDB0}" srcOrd="1" destOrd="0" parTransId="{D26C50C5-3483-4F94-96AD-188EC415BAA0}" sibTransId="{833C76B1-A358-4D95-8699-D6547A63D7F8}"/>
    <dgm:cxn modelId="{8847681A-1046-4109-AB42-B1C1D6A532DF}" type="presOf" srcId="{4B91A9B9-7ACB-4701-8D0B-C73A4BF3471A}" destId="{B9D731EC-6E79-4E70-8414-217D4F2797B1}" srcOrd="0" destOrd="0" presId="urn:microsoft.com/office/officeart/2005/8/layout/hierarchy2"/>
    <dgm:cxn modelId="{3BD92C28-EFC8-449B-B7D8-503EC295E8D0}" type="presOf" srcId="{E5EDF586-BD3D-47AC-827C-C6F46A660020}" destId="{C6C63DD1-86E6-4482-BA32-DB606798B641}" srcOrd="0" destOrd="0" presId="urn:microsoft.com/office/officeart/2005/8/layout/hierarchy2"/>
    <dgm:cxn modelId="{1E761243-828D-46AB-AFD2-65D9A556C468}" srcId="{28C6F0CF-0979-459D-B3DC-CD18DBC02A24}" destId="{4B91A9B9-7ACB-4701-8D0B-C73A4BF3471A}" srcOrd="0" destOrd="0" parTransId="{878B03B0-6FE5-40D1-95BE-60AB639DB6E3}" sibTransId="{76FA65E3-8B27-4C79-A386-38BD0D1A5E7E}"/>
    <dgm:cxn modelId="{A5BABD90-4665-4D97-BDF7-4D4A25D59244}" type="presOf" srcId="{60671CCD-2BF4-42CB-90CA-8235568F4405}" destId="{BADA7F7B-CB8F-434C-9E10-44A831FED33E}" srcOrd="0" destOrd="0" presId="urn:microsoft.com/office/officeart/2005/8/layout/hierarchy2"/>
    <dgm:cxn modelId="{F402940C-C0C2-47B6-9796-ED4D1929421C}" srcId="{4B91A9B9-7ACB-4701-8D0B-C73A4BF3471A}" destId="{F41412E0-F5D0-4E25-9DF1-625BAA3A4840}" srcOrd="0" destOrd="0" parTransId="{60671CCD-2BF4-42CB-90CA-8235568F4405}" sibTransId="{CCD9CF52-6F7A-44DC-BA4E-FFE562AFEE5C}"/>
    <dgm:cxn modelId="{599D214E-6723-4439-B922-8709DC190B22}" type="presOf" srcId="{B79E9133-D864-4448-9DDB-9F9D952F90A6}" destId="{086EAC99-B7B2-4F35-A4A4-A3B41282E66B}" srcOrd="1" destOrd="0" presId="urn:microsoft.com/office/officeart/2005/8/layout/hierarchy2"/>
    <dgm:cxn modelId="{EB0D708E-A6A9-4CFD-B09C-99191A6EFEB4}" type="presOf" srcId="{F41412E0-F5D0-4E25-9DF1-625BAA3A4840}" destId="{A243CE54-426F-4C87-9753-76E6E5E8B51A}" srcOrd="0" destOrd="0" presId="urn:microsoft.com/office/officeart/2005/8/layout/hierarchy2"/>
    <dgm:cxn modelId="{D83DA3A2-82D3-41DA-9072-103051708DEA}" type="presOf" srcId="{D26C50C5-3483-4F94-96AD-188EC415BAA0}" destId="{7462C583-00E7-4122-9043-C15CCDCD97F9}" srcOrd="0" destOrd="0" presId="urn:microsoft.com/office/officeart/2005/8/layout/hierarchy2"/>
    <dgm:cxn modelId="{4480A836-7946-449C-9013-8D440A271888}" type="presOf" srcId="{28C6F0CF-0979-459D-B3DC-CD18DBC02A24}" destId="{460F53DC-4E30-49E6-8B16-20E91A82FBA2}" srcOrd="0" destOrd="0" presId="urn:microsoft.com/office/officeart/2005/8/layout/hierarchy2"/>
    <dgm:cxn modelId="{374D68C7-4D74-405F-AF1A-014D5580C980}" type="presOf" srcId="{B79E9133-D864-4448-9DDB-9F9D952F90A6}" destId="{9DB3B06F-37FF-44D1-B2C2-15E9220B3097}" srcOrd="0" destOrd="0" presId="urn:microsoft.com/office/officeart/2005/8/layout/hierarchy2"/>
    <dgm:cxn modelId="{58AD0001-29F9-4607-B090-CBDD22C7D02C}" type="presOf" srcId="{D26C50C5-3483-4F94-96AD-188EC415BAA0}" destId="{FE4BAF60-A88A-4471-AA3A-D0EB80FAA094}" srcOrd="1" destOrd="0" presId="urn:microsoft.com/office/officeart/2005/8/layout/hierarchy2"/>
    <dgm:cxn modelId="{A921B315-E258-427A-A3CF-E8B6D93808B0}" type="presOf" srcId="{21ACB017-E382-4113-905C-71BB576FBDB0}" destId="{B3A4AA9C-39DE-4D1B-8037-75EBE4B42C51}" srcOrd="0" destOrd="0" presId="urn:microsoft.com/office/officeart/2005/8/layout/hierarchy2"/>
    <dgm:cxn modelId="{090A1B24-D9F0-47CC-85D5-51C2312F23DA}" srcId="{4B91A9B9-7ACB-4701-8D0B-C73A4BF3471A}" destId="{E5EDF586-BD3D-47AC-827C-C6F46A660020}" srcOrd="2" destOrd="0" parTransId="{B79E9133-D864-4448-9DDB-9F9D952F90A6}" sibTransId="{766727B1-0150-43C4-802F-9061D45392A6}"/>
    <dgm:cxn modelId="{C3655473-0B30-467F-829B-A6DFF89CF227}" type="presOf" srcId="{60671CCD-2BF4-42CB-90CA-8235568F4405}" destId="{231E0F06-4E78-45C6-88FD-7F63496479AF}" srcOrd="1" destOrd="0" presId="urn:microsoft.com/office/officeart/2005/8/layout/hierarchy2"/>
    <dgm:cxn modelId="{24BC7B70-3653-4362-8DC3-82BA09D9F706}" type="presParOf" srcId="{460F53DC-4E30-49E6-8B16-20E91A82FBA2}" destId="{B04086A2-CA7E-48E5-A00F-AE1827B60582}" srcOrd="0" destOrd="0" presId="urn:microsoft.com/office/officeart/2005/8/layout/hierarchy2"/>
    <dgm:cxn modelId="{2798046F-D4CA-47D0-83A3-7A2DAD2FACEC}" type="presParOf" srcId="{B04086A2-CA7E-48E5-A00F-AE1827B60582}" destId="{B9D731EC-6E79-4E70-8414-217D4F2797B1}" srcOrd="0" destOrd="0" presId="urn:microsoft.com/office/officeart/2005/8/layout/hierarchy2"/>
    <dgm:cxn modelId="{DAD68C11-2AE5-4583-AF33-6636DC6DEC29}" type="presParOf" srcId="{B04086A2-CA7E-48E5-A00F-AE1827B60582}" destId="{397C5FE6-6B2F-465E-BE20-41C57385E8D1}" srcOrd="1" destOrd="0" presId="urn:microsoft.com/office/officeart/2005/8/layout/hierarchy2"/>
    <dgm:cxn modelId="{0FD62E3B-162F-40BC-A465-5D8D859FC2DC}" type="presParOf" srcId="{397C5FE6-6B2F-465E-BE20-41C57385E8D1}" destId="{BADA7F7B-CB8F-434C-9E10-44A831FED33E}" srcOrd="0" destOrd="0" presId="urn:microsoft.com/office/officeart/2005/8/layout/hierarchy2"/>
    <dgm:cxn modelId="{A0634010-A8DC-4538-97DC-CE35E891C647}" type="presParOf" srcId="{BADA7F7B-CB8F-434C-9E10-44A831FED33E}" destId="{231E0F06-4E78-45C6-88FD-7F63496479AF}" srcOrd="0" destOrd="0" presId="urn:microsoft.com/office/officeart/2005/8/layout/hierarchy2"/>
    <dgm:cxn modelId="{FAB68886-38BB-45EF-8411-412F398438A2}" type="presParOf" srcId="{397C5FE6-6B2F-465E-BE20-41C57385E8D1}" destId="{86934051-B896-4D2B-9FC1-E14011A78DAE}" srcOrd="1" destOrd="0" presId="urn:microsoft.com/office/officeart/2005/8/layout/hierarchy2"/>
    <dgm:cxn modelId="{5ECD4655-822D-4159-B813-5ACC383F1E25}" type="presParOf" srcId="{86934051-B896-4D2B-9FC1-E14011A78DAE}" destId="{A243CE54-426F-4C87-9753-76E6E5E8B51A}" srcOrd="0" destOrd="0" presId="urn:microsoft.com/office/officeart/2005/8/layout/hierarchy2"/>
    <dgm:cxn modelId="{3A2ABB9B-F1BB-4A49-BD91-E0CD087E34B6}" type="presParOf" srcId="{86934051-B896-4D2B-9FC1-E14011A78DAE}" destId="{80222CB2-CE34-4AC4-AF65-3A16162B394A}" srcOrd="1" destOrd="0" presId="urn:microsoft.com/office/officeart/2005/8/layout/hierarchy2"/>
    <dgm:cxn modelId="{605AB3AA-E01A-4AA0-A9A9-30847DEAB7C2}" type="presParOf" srcId="{397C5FE6-6B2F-465E-BE20-41C57385E8D1}" destId="{7462C583-00E7-4122-9043-C15CCDCD97F9}" srcOrd="2" destOrd="0" presId="urn:microsoft.com/office/officeart/2005/8/layout/hierarchy2"/>
    <dgm:cxn modelId="{425C15D4-8C6B-4113-BB46-C70539241A1D}" type="presParOf" srcId="{7462C583-00E7-4122-9043-C15CCDCD97F9}" destId="{FE4BAF60-A88A-4471-AA3A-D0EB80FAA094}" srcOrd="0" destOrd="0" presId="urn:microsoft.com/office/officeart/2005/8/layout/hierarchy2"/>
    <dgm:cxn modelId="{A29D4C43-664E-4418-B207-7F421EF87CD0}" type="presParOf" srcId="{397C5FE6-6B2F-465E-BE20-41C57385E8D1}" destId="{9FC131DB-911A-42F5-8DDE-9DD52C7D9390}" srcOrd="3" destOrd="0" presId="urn:microsoft.com/office/officeart/2005/8/layout/hierarchy2"/>
    <dgm:cxn modelId="{06F3D4E9-B72F-45FA-AAE0-BABC0CF06140}" type="presParOf" srcId="{9FC131DB-911A-42F5-8DDE-9DD52C7D9390}" destId="{B3A4AA9C-39DE-4D1B-8037-75EBE4B42C51}" srcOrd="0" destOrd="0" presId="urn:microsoft.com/office/officeart/2005/8/layout/hierarchy2"/>
    <dgm:cxn modelId="{B78FBA10-3D60-4BB0-A1FA-529B150DB6C2}" type="presParOf" srcId="{9FC131DB-911A-42F5-8DDE-9DD52C7D9390}" destId="{C110C627-7E80-4E6F-A835-A4E0F233CFE5}" srcOrd="1" destOrd="0" presId="urn:microsoft.com/office/officeart/2005/8/layout/hierarchy2"/>
    <dgm:cxn modelId="{2361BBF9-1C18-4CDC-A86D-BF394D74B52E}" type="presParOf" srcId="{397C5FE6-6B2F-465E-BE20-41C57385E8D1}" destId="{9DB3B06F-37FF-44D1-B2C2-15E9220B3097}" srcOrd="4" destOrd="0" presId="urn:microsoft.com/office/officeart/2005/8/layout/hierarchy2"/>
    <dgm:cxn modelId="{8C41483B-2E23-4EC0-A30C-CB105D621BF9}" type="presParOf" srcId="{9DB3B06F-37FF-44D1-B2C2-15E9220B3097}" destId="{086EAC99-B7B2-4F35-A4A4-A3B41282E66B}" srcOrd="0" destOrd="0" presId="urn:microsoft.com/office/officeart/2005/8/layout/hierarchy2"/>
    <dgm:cxn modelId="{46AC939C-3EE2-499A-865F-7B7F2C1678D3}" type="presParOf" srcId="{397C5FE6-6B2F-465E-BE20-41C57385E8D1}" destId="{FFC7BA58-8DC4-407C-B18C-E5C0904B6B38}" srcOrd="5" destOrd="0" presId="urn:microsoft.com/office/officeart/2005/8/layout/hierarchy2"/>
    <dgm:cxn modelId="{5D27D155-F276-4121-80B8-26AFE8D81C12}" type="presParOf" srcId="{FFC7BA58-8DC4-407C-B18C-E5C0904B6B38}" destId="{C6C63DD1-86E6-4482-BA32-DB606798B641}" srcOrd="0" destOrd="0" presId="urn:microsoft.com/office/officeart/2005/8/layout/hierarchy2"/>
    <dgm:cxn modelId="{860D0C3C-EE79-45F6-8C33-11B7FE03F6E6}" type="presParOf" srcId="{FFC7BA58-8DC4-407C-B18C-E5C0904B6B38}" destId="{2BF668BD-4E81-4A25-A523-609078D55014}" srcOrd="1" destOrd="0" presId="urn:microsoft.com/office/officeart/2005/8/layout/hierarchy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D731EC-6E79-4E70-8414-217D4F2797B1}">
      <dsp:nvSpPr>
        <dsp:cNvPr id="0" name=""/>
        <dsp:cNvSpPr/>
      </dsp:nvSpPr>
      <dsp:spPr>
        <a:xfrm>
          <a:off x="0" y="185241"/>
          <a:ext cx="2035769" cy="22620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September/October</a:t>
          </a:r>
          <a:r>
            <a:rPr lang="en-GB" sz="2000" kern="1200">
              <a:latin typeface="Arial" panose="020B0604020202020204" pitchFamily="34" charset="0"/>
              <a:cs typeface="Arial" panose="020B0604020202020204" pitchFamily="34" charset="0"/>
            </a:rPr>
            <a:t> </a:t>
          </a:r>
          <a:r>
            <a:rPr lang="en-GB" sz="1200" kern="1200">
              <a:latin typeface="Arial" panose="020B0604020202020204" pitchFamily="34" charset="0"/>
              <a:cs typeface="Arial" panose="020B0604020202020204" pitchFamily="34" charset="0"/>
            </a:rPr>
            <a:t>2009</a:t>
          </a:r>
          <a:r>
            <a:rPr lang="en-GB" sz="1200" b="0" kern="1200">
              <a:latin typeface="Arial" panose="020B0604020202020204" pitchFamily="34" charset="0"/>
              <a:cs typeface="Arial" panose="020B0604020202020204" pitchFamily="34" charset="0"/>
            </a:rPr>
            <a:t>: Implementation of Australia New Zealand Food Standard 2.1.1-Cereal and Cereal Products.  </a:t>
          </a:r>
        </a:p>
        <a:p>
          <a:pPr lvl="0" algn="ctr" defTabSz="533400">
            <a:lnSpc>
              <a:spcPct val="90000"/>
            </a:lnSpc>
            <a:spcBef>
              <a:spcPct val="0"/>
            </a:spcBef>
            <a:spcAft>
              <a:spcPct val="35000"/>
            </a:spcAft>
          </a:pPr>
          <a:endParaRPr lang="en-GB" sz="1200" b="0" kern="1200">
            <a:latin typeface="Arial" panose="020B0604020202020204" pitchFamily="34" charset="0"/>
            <a:cs typeface="Arial" panose="020B0604020202020204" pitchFamily="34" charset="0"/>
          </a:endParaRPr>
        </a:p>
        <a:p>
          <a:pPr lvl="0" algn="ctr" defTabSz="533400">
            <a:lnSpc>
              <a:spcPct val="90000"/>
            </a:lnSpc>
            <a:spcBef>
              <a:spcPct val="0"/>
            </a:spcBef>
            <a:spcAft>
              <a:spcPct val="35000"/>
            </a:spcAft>
          </a:pPr>
          <a:r>
            <a:rPr lang="en-GB" sz="1200" b="0" kern="1200">
              <a:latin typeface="Arial" panose="020B0604020202020204" pitchFamily="34" charset="0"/>
              <a:cs typeface="Arial" panose="020B0604020202020204" pitchFamily="34" charset="0"/>
            </a:rPr>
            <a:t>Bread in the Australian food supply mandatorily fortified with folic acid and iodine </a:t>
          </a:r>
        </a:p>
      </dsp:txBody>
      <dsp:txXfrm>
        <a:off x="59626" y="244867"/>
        <a:ext cx="1916517" cy="2142845"/>
      </dsp:txXfrm>
    </dsp:sp>
    <dsp:sp modelId="{BADA7F7B-CB8F-434C-9E10-44A831FED33E}">
      <dsp:nvSpPr>
        <dsp:cNvPr id="0" name=""/>
        <dsp:cNvSpPr/>
      </dsp:nvSpPr>
      <dsp:spPr>
        <a:xfrm rot="17674839">
          <a:off x="1736375" y="816875"/>
          <a:ext cx="1025276" cy="66468"/>
        </a:xfrm>
        <a:custGeom>
          <a:avLst/>
          <a:gdLst/>
          <a:ahLst/>
          <a:cxnLst/>
          <a:rect l="0" t="0" r="0" b="0"/>
          <a:pathLst>
            <a:path>
              <a:moveTo>
                <a:pt x="0" y="33234"/>
              </a:moveTo>
              <a:lnTo>
                <a:pt x="1025276" y="332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223381" y="824477"/>
        <a:ext cx="51263" cy="51263"/>
      </dsp:txXfrm>
    </dsp:sp>
    <dsp:sp modelId="{A243CE54-426F-4C87-9753-76E6E5E8B51A}">
      <dsp:nvSpPr>
        <dsp:cNvPr id="0" name=""/>
        <dsp:cNvSpPr/>
      </dsp:nvSpPr>
      <dsp:spPr>
        <a:xfrm>
          <a:off x="2462257" y="37499"/>
          <a:ext cx="2547395" cy="6928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June/July 2010: FSANZ Phase 1 bread survey - samples taken from capital cities of all Australian jurisdictions</a:t>
          </a:r>
        </a:p>
      </dsp:txBody>
      <dsp:txXfrm>
        <a:off x="2482550" y="57792"/>
        <a:ext cx="2506809" cy="652270"/>
      </dsp:txXfrm>
    </dsp:sp>
    <dsp:sp modelId="{7462C583-00E7-4122-9043-C15CCDCD97F9}">
      <dsp:nvSpPr>
        <dsp:cNvPr id="0" name=""/>
        <dsp:cNvSpPr/>
      </dsp:nvSpPr>
      <dsp:spPr>
        <a:xfrm rot="21330868">
          <a:off x="2035089" y="1265685"/>
          <a:ext cx="444225" cy="66468"/>
        </a:xfrm>
        <a:custGeom>
          <a:avLst/>
          <a:gdLst/>
          <a:ahLst/>
          <a:cxnLst/>
          <a:rect l="0" t="0" r="0" b="0"/>
          <a:pathLst>
            <a:path>
              <a:moveTo>
                <a:pt x="0" y="33234"/>
              </a:moveTo>
              <a:lnTo>
                <a:pt x="444225" y="332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246096" y="1287813"/>
        <a:ext cx="22211" cy="22211"/>
      </dsp:txXfrm>
    </dsp:sp>
    <dsp:sp modelId="{B3A4AA9C-39DE-4D1B-8037-75EBE4B42C51}">
      <dsp:nvSpPr>
        <dsp:cNvPr id="0" name=""/>
        <dsp:cNvSpPr/>
      </dsp:nvSpPr>
      <dsp:spPr>
        <a:xfrm>
          <a:off x="2478634" y="854278"/>
          <a:ext cx="2597699" cy="8545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March/ April 2012 : FSANZ Phase 2 bread survey - samples taken from the capital cities of all Australian jurisdictions</a:t>
          </a:r>
          <a:endParaRPr lang="en-GB" sz="1100" kern="1200"/>
        </a:p>
      </dsp:txBody>
      <dsp:txXfrm>
        <a:off x="2503663" y="879307"/>
        <a:ext cx="2547641" cy="804483"/>
      </dsp:txXfrm>
    </dsp:sp>
    <dsp:sp modelId="{9DB3B06F-37FF-44D1-B2C2-15E9220B3097}">
      <dsp:nvSpPr>
        <dsp:cNvPr id="0" name=""/>
        <dsp:cNvSpPr/>
      </dsp:nvSpPr>
      <dsp:spPr>
        <a:xfrm rot="4184486">
          <a:off x="1703255" y="1760223"/>
          <a:ext cx="1017262" cy="66468"/>
        </a:xfrm>
        <a:custGeom>
          <a:avLst/>
          <a:gdLst/>
          <a:ahLst/>
          <a:cxnLst/>
          <a:rect l="0" t="0" r="0" b="0"/>
          <a:pathLst>
            <a:path>
              <a:moveTo>
                <a:pt x="0" y="33234"/>
              </a:moveTo>
              <a:lnTo>
                <a:pt x="1017262" y="332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186455" y="1768026"/>
        <a:ext cx="50863" cy="50863"/>
      </dsp:txXfrm>
    </dsp:sp>
    <dsp:sp modelId="{C6C63DD1-86E6-4482-BA32-DB606798B641}">
      <dsp:nvSpPr>
        <dsp:cNvPr id="0" name=""/>
        <dsp:cNvSpPr/>
      </dsp:nvSpPr>
      <dsp:spPr>
        <a:xfrm>
          <a:off x="2388004" y="1887596"/>
          <a:ext cx="2919159" cy="7660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April-June 2013: FSANZ Phase 3 bread survey - samples taken from only four jurisdictions - WA, VIC, ACT and QLD</a:t>
          </a:r>
        </a:p>
      </dsp:txBody>
      <dsp:txXfrm>
        <a:off x="2410441" y="1910033"/>
        <a:ext cx="2874285" cy="72118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A24B29DC7595044A69C84D0E99A2E2D" ma:contentTypeVersion="3" ma:contentTypeDescription="Create a new document." ma:contentTypeScope="" ma:versionID="254a78341ea5ade36faf40b1a45c08c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3C0120A7-FD2B-4232-B352-78C7E1642734}"/>
</file>

<file path=customXml/itemProps3.xml><?xml version="1.0" encoding="utf-8"?>
<ds:datastoreItem xmlns:ds="http://schemas.openxmlformats.org/officeDocument/2006/customXml" ds:itemID="{15D9A64F-05F8-4C84-9D56-C4E7BA8CC0C7}"/>
</file>

<file path=customXml/itemProps4.xml><?xml version="1.0" encoding="utf-8"?>
<ds:datastoreItem xmlns:ds="http://schemas.openxmlformats.org/officeDocument/2006/customXml" ds:itemID="{811037B3-5C24-4986-BEAC-F21361DBF406}"/>
</file>

<file path=customXml/itemProps5.xml><?xml version="1.0" encoding="utf-8"?>
<ds:datastoreItem xmlns:ds="http://schemas.openxmlformats.org/officeDocument/2006/customXml" ds:itemID="{16E6D75A-1B04-4489-95F6-D110C3BF43FF}"/>
</file>

<file path=docProps/app.xml><?xml version="1.0" encoding="utf-8"?>
<Properties xmlns="http://schemas.openxmlformats.org/officeDocument/2006/extended-properties" xmlns:vt="http://schemas.openxmlformats.org/officeDocument/2006/docPropsVTypes">
  <Template>Normal</Template>
  <TotalTime>0</TotalTime>
  <Pages>39</Pages>
  <Words>10611</Words>
  <Characters>60487</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2016-06-27T03:37:00Z</dcterms:created>
  <dcterms:modified xsi:type="dcterms:W3CDTF">2016-06-27T03:44:00Z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0x010100AA24B29DC7595044A69C84D0E99A2E2D</vt:lpwstr>
  </property>
</Properties>
</file>